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9ABEF" w14:textId="4B37A618" w:rsidR="000749D8" w:rsidRDefault="00FF779B" w:rsidP="00A00D45">
      <w:pPr>
        <w:spacing w:line="276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14:paraId="4B8299F7" w14:textId="77777777" w:rsidR="006E6CC9" w:rsidRPr="00B246F7" w:rsidRDefault="006E6CC9" w:rsidP="00A00D45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БРЯНСКАЯ ОБЛАСТЬ</w:t>
      </w:r>
    </w:p>
    <w:p w14:paraId="6C5975DD" w14:textId="0E62EA6C" w:rsidR="006E6CC9" w:rsidRPr="00B246F7" w:rsidRDefault="008C3342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НАВЛИНСКИЙ</w:t>
      </w:r>
      <w:r w:rsidR="00BB2F85" w:rsidRPr="00B246F7">
        <w:rPr>
          <w:rFonts w:ascii="Times New Roman" w:hAnsi="Times New Roman"/>
          <w:b/>
          <w:sz w:val="26"/>
          <w:szCs w:val="26"/>
        </w:rPr>
        <w:t xml:space="preserve"> ПОСЕЛКОВЫЙ</w:t>
      </w:r>
      <w:r w:rsidR="006E6CC9" w:rsidRPr="00B246F7">
        <w:rPr>
          <w:rFonts w:ascii="Times New Roman" w:hAnsi="Times New Roman"/>
          <w:b/>
          <w:sz w:val="26"/>
          <w:szCs w:val="26"/>
        </w:rPr>
        <w:t xml:space="preserve"> СОВЕТ </w:t>
      </w:r>
    </w:p>
    <w:p w14:paraId="3F0B9705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НАРОДНЫХ ДЕПУТАТОВ</w:t>
      </w:r>
    </w:p>
    <w:p w14:paraId="3AAD7ED9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 xml:space="preserve">   </w:t>
      </w:r>
    </w:p>
    <w:p w14:paraId="5DE56DE9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РЕШЕНИЕ</w:t>
      </w:r>
    </w:p>
    <w:p w14:paraId="6B268042" w14:textId="77777777" w:rsidR="00CE46E3" w:rsidRDefault="00CE46E3" w:rsidP="00A00D4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4B5580B" w14:textId="77777777" w:rsidR="000749D8" w:rsidRDefault="000749D8" w:rsidP="00A00D4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920"/>
        <w:gridCol w:w="4003"/>
      </w:tblGrid>
      <w:tr w:rsidR="000749D8" w:rsidRPr="000749D8" w14:paraId="3AEAAEF2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49872F23" w14:textId="44DE8A15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49D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84062E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Pr="000749D8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84062E">
              <w:rPr>
                <w:rFonts w:ascii="Times New Roman" w:hAnsi="Times New Roman"/>
                <w:sz w:val="24"/>
                <w:szCs w:val="24"/>
              </w:rPr>
              <w:t>_________________</w:t>
            </w:r>
          </w:p>
        </w:tc>
        <w:tc>
          <w:tcPr>
            <w:tcW w:w="4003" w:type="dxa"/>
            <w:shd w:val="clear" w:color="auto" w:fill="auto"/>
          </w:tcPr>
          <w:p w14:paraId="622830F2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52A29232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58465D7E" w14:textId="0D99B099" w:rsidR="000749D8" w:rsidRPr="000749D8" w:rsidRDefault="00A00D45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C3342">
              <w:rPr>
                <w:rFonts w:ascii="Times New Roman" w:hAnsi="Times New Roman"/>
                <w:sz w:val="24"/>
                <w:szCs w:val="24"/>
              </w:rPr>
              <w:t>Навля</w:t>
            </w:r>
          </w:p>
        </w:tc>
        <w:tc>
          <w:tcPr>
            <w:tcW w:w="4003" w:type="dxa"/>
            <w:shd w:val="clear" w:color="auto" w:fill="auto"/>
          </w:tcPr>
          <w:p w14:paraId="1E7D93FA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6E153484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41CF60BB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14:paraId="4BBEB43C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2538DA65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7E967C53" w14:textId="0595A158" w:rsidR="005A6530" w:rsidRDefault="00BB2F85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9204F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r w:rsidR="008C334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8C3342">
              <w:rPr>
                <w:rFonts w:ascii="Times New Roman" w:hAnsi="Times New Roman"/>
                <w:sz w:val="24"/>
                <w:szCs w:val="24"/>
              </w:rPr>
              <w:t>влинского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городского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поселения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Навлинского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муниципального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района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Брянской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области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E14535">
              <w:rPr>
                <w:rFonts w:ascii="Times New Roman" w:hAnsi="Times New Roman"/>
                <w:sz w:val="24"/>
                <w:szCs w:val="24"/>
              </w:rPr>
              <w:t>5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год и на плановый период 202</w:t>
            </w:r>
            <w:r w:rsidR="00E14535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E8C9A2C" w14:textId="449586D4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49D8">
              <w:rPr>
                <w:rFonts w:ascii="Times New Roman" w:hAnsi="Times New Roman"/>
                <w:sz w:val="24"/>
                <w:szCs w:val="24"/>
              </w:rPr>
              <w:t>и 202</w:t>
            </w:r>
            <w:r w:rsidR="00E14535">
              <w:rPr>
                <w:rFonts w:ascii="Times New Roman" w:hAnsi="Times New Roman"/>
                <w:sz w:val="24"/>
                <w:szCs w:val="24"/>
              </w:rPr>
              <w:t>7</w:t>
            </w:r>
            <w:r w:rsidRPr="000749D8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003" w:type="dxa"/>
            <w:shd w:val="clear" w:color="auto" w:fill="auto"/>
          </w:tcPr>
          <w:p w14:paraId="33036B51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BFFA5C4" w14:textId="77777777" w:rsidR="000749D8" w:rsidRDefault="000749D8" w:rsidP="00A00D45">
      <w:pPr>
        <w:widowControl/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0C3A8E3" w14:textId="5D519E9A" w:rsidR="00BB2F85" w:rsidRPr="0049204F" w:rsidRDefault="00464A89" w:rsidP="00A00D4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Брянской области от 02.11.2016 №89-З «О межбюджетных отношениях в Брянской области», </w:t>
      </w:r>
      <w:r w:rsidRPr="005B4847">
        <w:rPr>
          <w:rFonts w:ascii="Times New Roman" w:hAnsi="Times New Roman"/>
          <w:sz w:val="24"/>
          <w:szCs w:val="24"/>
        </w:rPr>
        <w:t>Законом Брянской области «Об</w:t>
      </w:r>
      <w:r w:rsidRPr="00902A52">
        <w:rPr>
          <w:rFonts w:ascii="Times New Roman" w:hAnsi="Times New Roman"/>
          <w:sz w:val="24"/>
          <w:szCs w:val="24"/>
        </w:rPr>
        <w:t xml:space="preserve"> областном бюджете на 202</w:t>
      </w:r>
      <w:r w:rsidR="00E14535">
        <w:rPr>
          <w:rFonts w:ascii="Times New Roman" w:hAnsi="Times New Roman"/>
          <w:sz w:val="24"/>
          <w:szCs w:val="24"/>
        </w:rPr>
        <w:t>5</w:t>
      </w:r>
      <w:r w:rsidRPr="00902A5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14535">
        <w:rPr>
          <w:rFonts w:ascii="Times New Roman" w:hAnsi="Times New Roman"/>
          <w:sz w:val="24"/>
          <w:szCs w:val="24"/>
        </w:rPr>
        <w:t>6</w:t>
      </w:r>
      <w:r w:rsidRPr="00902A52">
        <w:rPr>
          <w:rFonts w:ascii="Times New Roman" w:hAnsi="Times New Roman"/>
          <w:sz w:val="24"/>
          <w:szCs w:val="24"/>
        </w:rPr>
        <w:t xml:space="preserve"> и 202</w:t>
      </w:r>
      <w:r w:rsidR="00E14535">
        <w:rPr>
          <w:rFonts w:ascii="Times New Roman" w:hAnsi="Times New Roman"/>
          <w:sz w:val="24"/>
          <w:szCs w:val="24"/>
        </w:rPr>
        <w:t>7</w:t>
      </w:r>
      <w:r w:rsidRPr="00902A52">
        <w:rPr>
          <w:rFonts w:ascii="Times New Roman" w:hAnsi="Times New Roman"/>
          <w:sz w:val="24"/>
          <w:szCs w:val="24"/>
        </w:rPr>
        <w:t xml:space="preserve"> годов», </w:t>
      </w:r>
      <w:r w:rsidRPr="0049204F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Навлинского</w:t>
      </w:r>
      <w:r w:rsidRPr="0049204F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 w:hint="eastAsia"/>
          <w:sz w:val="24"/>
          <w:szCs w:val="24"/>
        </w:rPr>
        <w:t>городско</w:t>
      </w:r>
      <w:r w:rsidRPr="0049204F">
        <w:rPr>
          <w:rFonts w:ascii="Times New Roman" w:hAnsi="Times New Roman"/>
          <w:sz w:val="24"/>
          <w:szCs w:val="24"/>
        </w:rPr>
        <w:t xml:space="preserve">го </w:t>
      </w:r>
      <w:r w:rsidRPr="0049204F">
        <w:rPr>
          <w:rFonts w:ascii="Times New Roman" w:hAnsi="Times New Roman" w:hint="eastAsia"/>
          <w:sz w:val="24"/>
          <w:szCs w:val="24"/>
        </w:rPr>
        <w:t>поселени</w:t>
      </w:r>
      <w:r w:rsidRPr="0049204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2A52">
        <w:rPr>
          <w:rFonts w:ascii="Times New Roman" w:hAnsi="Times New Roman"/>
          <w:sz w:val="24"/>
          <w:szCs w:val="24"/>
        </w:rPr>
        <w:t>другими законодательными актами Брянской области и нормативными правовыми актами органов местного самоуправления Навлинского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="008C3342">
        <w:rPr>
          <w:rFonts w:ascii="Times New Roman" w:hAnsi="Times New Roman"/>
          <w:sz w:val="24"/>
          <w:szCs w:val="24"/>
        </w:rPr>
        <w:t>Навлинский</w:t>
      </w:r>
      <w:r w:rsidR="00BB2F85" w:rsidRPr="0049204F">
        <w:rPr>
          <w:rFonts w:ascii="Times New Roman" w:hAnsi="Times New Roman"/>
          <w:sz w:val="24"/>
          <w:szCs w:val="24"/>
        </w:rPr>
        <w:t xml:space="preserve"> поселковый Совет народных депутатов</w:t>
      </w:r>
      <w:r w:rsidR="00BB2F85">
        <w:rPr>
          <w:rFonts w:ascii="Times New Roman" w:hAnsi="Times New Roman"/>
          <w:sz w:val="24"/>
          <w:szCs w:val="24"/>
        </w:rPr>
        <w:t>,</w:t>
      </w:r>
    </w:p>
    <w:p w14:paraId="59998D5E" w14:textId="77777777" w:rsidR="006E6CC9" w:rsidRDefault="006E6CC9" w:rsidP="00A00D45">
      <w:pPr>
        <w:spacing w:before="240"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7B65">
        <w:rPr>
          <w:rFonts w:ascii="Times New Roman" w:hAnsi="Times New Roman"/>
          <w:sz w:val="24"/>
          <w:szCs w:val="24"/>
        </w:rPr>
        <w:t>РЕШИЛ:</w:t>
      </w:r>
    </w:p>
    <w:p w14:paraId="469E8F3C" w14:textId="6D6BCC6A" w:rsidR="001D0B51" w:rsidRPr="00902A52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(далее по тексту - бюджет </w:t>
      </w:r>
      <w:bookmarkStart w:id="0" w:name="_Hlk150258703"/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bookmarkEnd w:id="0"/>
      <w:r w:rsidRPr="00902A52">
        <w:rPr>
          <w:rFonts w:ascii="Times New Roman" w:hAnsi="Times New Roman"/>
          <w:snapToGrid/>
          <w:sz w:val="24"/>
          <w:szCs w:val="24"/>
        </w:rPr>
        <w:t>) на 202</w:t>
      </w:r>
      <w:r w:rsidR="00B85CC5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год:</w:t>
      </w:r>
    </w:p>
    <w:p w14:paraId="4BE9CD7C" w14:textId="1E9D7AD4" w:rsidR="001D0B51" w:rsidRPr="00474109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в сумме </w:t>
      </w:r>
      <w:bookmarkStart w:id="1" w:name="_Hlk149821743"/>
      <w:r w:rsidR="00E14535" w:rsidRPr="00E14535">
        <w:rPr>
          <w:rFonts w:ascii="Times New Roman" w:hAnsi="Times New Roman"/>
          <w:snapToGrid/>
          <w:sz w:val="24"/>
          <w:szCs w:val="24"/>
        </w:rPr>
        <w:t>60 682 104,00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bookmarkEnd w:id="1"/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43 994 179,00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>рублей;</w:t>
      </w:r>
    </w:p>
    <w:p w14:paraId="637CDBF8" w14:textId="352EF1B4" w:rsidR="001D0B51" w:rsidRPr="00902A52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t xml:space="preserve">общий объем расходов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z w:val="24"/>
          <w:szCs w:val="24"/>
        </w:rPr>
        <w:t xml:space="preserve"> в сумме </w:t>
      </w:r>
      <w:r w:rsidR="00B85CC5">
        <w:rPr>
          <w:rFonts w:ascii="Times New Roman" w:hAnsi="Times New Roman"/>
          <w:sz w:val="24"/>
          <w:szCs w:val="24"/>
        </w:rPr>
        <w:t>60 682</w:t>
      </w:r>
      <w:r w:rsidR="00513880">
        <w:rPr>
          <w:rFonts w:ascii="Times New Roman" w:hAnsi="Times New Roman"/>
          <w:sz w:val="24"/>
          <w:szCs w:val="24"/>
        </w:rPr>
        <w:t> </w:t>
      </w:r>
      <w:r w:rsidR="00B85CC5">
        <w:rPr>
          <w:rFonts w:ascii="Times New Roman" w:hAnsi="Times New Roman"/>
          <w:sz w:val="24"/>
          <w:szCs w:val="24"/>
        </w:rPr>
        <w:t>104</w:t>
      </w:r>
      <w:r w:rsidR="00513880">
        <w:rPr>
          <w:rFonts w:ascii="Times New Roman" w:hAnsi="Times New Roman"/>
          <w:sz w:val="24"/>
          <w:szCs w:val="24"/>
        </w:rPr>
        <w:t>,00</w:t>
      </w:r>
      <w:r w:rsidRPr="00474109">
        <w:rPr>
          <w:rFonts w:ascii="Times New Roman" w:hAnsi="Times New Roman"/>
          <w:sz w:val="24"/>
          <w:szCs w:val="24"/>
        </w:rPr>
        <w:t xml:space="preserve"> рублей;</w:t>
      </w:r>
    </w:p>
    <w:p w14:paraId="480FB5B3" w14:textId="42B8D4C3" w:rsidR="001D0B51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 xml:space="preserve">прогнозируемый дефицит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z w:val="24"/>
          <w:szCs w:val="24"/>
        </w:rPr>
        <w:t xml:space="preserve"> в сумме 0,00 рублей;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1DBA707E" w14:textId="6A716B8B" w:rsidR="001D0B51" w:rsidRPr="0020740B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0B">
        <w:rPr>
          <w:rFonts w:ascii="Times New Roman" w:hAnsi="Times New Roman"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z w:val="24"/>
          <w:szCs w:val="24"/>
        </w:rPr>
        <w:t xml:space="preserve"> Навлинского муниципального района Брянской области по состоянию на 1 января 202</w:t>
      </w:r>
      <w:r w:rsidR="00E14535">
        <w:rPr>
          <w:rFonts w:ascii="Times New Roman" w:hAnsi="Times New Roman"/>
          <w:sz w:val="24"/>
          <w:szCs w:val="24"/>
        </w:rPr>
        <w:t>6</w:t>
      </w:r>
      <w:r w:rsidRPr="0020740B">
        <w:rPr>
          <w:rFonts w:ascii="Times New Roman" w:hAnsi="Times New Roman"/>
          <w:sz w:val="24"/>
          <w:szCs w:val="24"/>
        </w:rPr>
        <w:t xml:space="preserve"> года в сумме 0,00 рублей,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z w:val="24"/>
          <w:szCs w:val="24"/>
        </w:rPr>
        <w:t xml:space="preserve"> Навлинского муниципального района Брянской области в сумме 0,00 рублей.</w:t>
      </w:r>
    </w:p>
    <w:p w14:paraId="147A4ACC" w14:textId="1268DCDF" w:rsidR="001D0B51" w:rsidRPr="00902A52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плановый период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и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годов:</w:t>
      </w:r>
    </w:p>
    <w:p w14:paraId="3294305A" w14:textId="37F8D2C4" w:rsidR="001D0B51" w:rsidRPr="00902A52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B85CC5">
        <w:rPr>
          <w:rFonts w:ascii="Times New Roman" w:hAnsi="Times New Roman"/>
          <w:snapToGrid/>
          <w:sz w:val="24"/>
          <w:szCs w:val="24"/>
        </w:rPr>
        <w:t>6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62 514 362,00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46 821 127,00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 xml:space="preserve">рублей </w:t>
      </w:r>
      <w:r w:rsidRPr="00474109">
        <w:rPr>
          <w:rFonts w:ascii="Times New Roman" w:hAnsi="Times New Roman"/>
          <w:snapToGrid/>
          <w:sz w:val="24"/>
          <w:szCs w:val="24"/>
        </w:rPr>
        <w:t>и на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65 848 467,00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50 155 232,00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>рублей</w:t>
      </w:r>
      <w:r w:rsidRPr="00474109">
        <w:rPr>
          <w:rFonts w:ascii="Times New Roman" w:hAnsi="Times New Roman"/>
          <w:snapToGrid/>
          <w:sz w:val="24"/>
          <w:szCs w:val="24"/>
        </w:rPr>
        <w:t>;</w:t>
      </w:r>
    </w:p>
    <w:p w14:paraId="7A0FC808" w14:textId="6134C287" w:rsidR="001D0B51" w:rsidRPr="00902A52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общий объем расходов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0F650D">
        <w:rPr>
          <w:rFonts w:ascii="Times New Roman" w:hAnsi="Times New Roman"/>
          <w:snapToGrid/>
          <w:sz w:val="24"/>
          <w:szCs w:val="24"/>
        </w:rPr>
        <w:t>6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0F650D">
        <w:rPr>
          <w:rFonts w:ascii="Times New Roman" w:hAnsi="Times New Roman"/>
          <w:snapToGrid/>
          <w:sz w:val="24"/>
          <w:szCs w:val="24"/>
        </w:rPr>
        <w:t>62 514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0F650D">
        <w:rPr>
          <w:rFonts w:ascii="Times New Roman" w:hAnsi="Times New Roman"/>
          <w:snapToGrid/>
          <w:sz w:val="24"/>
          <w:szCs w:val="24"/>
        </w:rPr>
        <w:t>362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Pr="009F6FCD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>рублей,</w:t>
      </w:r>
      <w:r w:rsidRPr="00F1671B">
        <w:rPr>
          <w:rFonts w:ascii="Times New Roman" w:hAnsi="Times New Roman"/>
          <w:snapToGrid/>
          <w:sz w:val="24"/>
          <w:szCs w:val="24"/>
        </w:rPr>
        <w:t xml:space="preserve"> в том числе условно утвержденные расходы в сумме </w:t>
      </w:r>
      <w:r w:rsidR="000F650D">
        <w:rPr>
          <w:rFonts w:ascii="Times New Roman" w:hAnsi="Times New Roman"/>
          <w:snapToGrid/>
          <w:sz w:val="24"/>
          <w:szCs w:val="24"/>
        </w:rPr>
        <w:t>1 170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0F650D">
        <w:rPr>
          <w:rFonts w:ascii="Times New Roman" w:hAnsi="Times New Roman"/>
          <w:snapToGrid/>
          <w:sz w:val="24"/>
          <w:szCs w:val="24"/>
        </w:rPr>
        <w:t>529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Pr="0013239C">
        <w:rPr>
          <w:rFonts w:ascii="Times New Roman" w:hAnsi="Times New Roman"/>
          <w:snapToGrid/>
          <w:sz w:val="24"/>
          <w:szCs w:val="24"/>
        </w:rPr>
        <w:t>рублей и на 202</w:t>
      </w:r>
      <w:r w:rsidR="000F650D">
        <w:rPr>
          <w:rFonts w:ascii="Times New Roman" w:hAnsi="Times New Roman"/>
          <w:snapToGrid/>
          <w:sz w:val="24"/>
          <w:szCs w:val="24"/>
        </w:rPr>
        <w:t>7</w:t>
      </w:r>
      <w:r w:rsidRPr="0013239C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0F650D">
        <w:rPr>
          <w:rFonts w:ascii="Times New Roman" w:hAnsi="Times New Roman"/>
          <w:snapToGrid/>
          <w:sz w:val="24"/>
          <w:szCs w:val="24"/>
        </w:rPr>
        <w:t>65 848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0F650D">
        <w:rPr>
          <w:rFonts w:ascii="Times New Roman" w:hAnsi="Times New Roman"/>
          <w:snapToGrid/>
          <w:sz w:val="24"/>
          <w:szCs w:val="24"/>
        </w:rPr>
        <w:t>467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Pr="0013239C">
        <w:rPr>
          <w:rFonts w:ascii="Times New Roman" w:hAnsi="Times New Roman"/>
          <w:snapToGrid/>
          <w:sz w:val="24"/>
          <w:szCs w:val="24"/>
        </w:rPr>
        <w:t xml:space="preserve"> рублей, в том числе условно утвержденные расходы в сумме </w:t>
      </w:r>
      <w:r w:rsidR="000F650D">
        <w:rPr>
          <w:rFonts w:ascii="Times New Roman" w:hAnsi="Times New Roman"/>
          <w:snapToGrid/>
          <w:sz w:val="24"/>
          <w:szCs w:val="24"/>
        </w:rPr>
        <w:t>2 507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0F650D">
        <w:rPr>
          <w:rFonts w:ascii="Times New Roman" w:hAnsi="Times New Roman"/>
          <w:snapToGrid/>
          <w:sz w:val="24"/>
          <w:szCs w:val="24"/>
        </w:rPr>
        <w:t>762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>
        <w:rPr>
          <w:rFonts w:ascii="Times New Roman" w:hAnsi="Times New Roman"/>
          <w:snapToGrid/>
          <w:sz w:val="24"/>
          <w:szCs w:val="24"/>
        </w:rPr>
        <w:t xml:space="preserve"> </w:t>
      </w:r>
      <w:r w:rsidRPr="0013239C">
        <w:rPr>
          <w:rFonts w:ascii="Times New Roman" w:hAnsi="Times New Roman"/>
          <w:snapToGrid/>
          <w:sz w:val="24"/>
          <w:szCs w:val="24"/>
        </w:rPr>
        <w:t>рублей;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4A79C4DB" w14:textId="55766876" w:rsidR="001D0B51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lastRenderedPageBreak/>
        <w:t xml:space="preserve">прогнозируемый дефицит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E14535">
        <w:rPr>
          <w:rFonts w:ascii="Times New Roman" w:hAnsi="Times New Roman"/>
          <w:snapToGrid/>
          <w:sz w:val="24"/>
          <w:szCs w:val="24"/>
        </w:rPr>
        <w:t xml:space="preserve">6 </w:t>
      </w:r>
      <w:r w:rsidRPr="00902A52">
        <w:rPr>
          <w:rFonts w:ascii="Times New Roman" w:hAnsi="Times New Roman"/>
          <w:snapToGrid/>
          <w:sz w:val="24"/>
          <w:szCs w:val="24"/>
        </w:rPr>
        <w:t>год в сумме 0,00 рублей, на 202</w:t>
      </w:r>
      <w:r w:rsidR="000F650D">
        <w:rPr>
          <w:rFonts w:ascii="Times New Roman" w:hAnsi="Times New Roman"/>
          <w:snapToGrid/>
          <w:sz w:val="24"/>
          <w:szCs w:val="24"/>
        </w:rPr>
        <w:t>7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в сумме 0,00 рублей;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3C81D967" w14:textId="0733EEBA" w:rsidR="001D0B51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на 1 января 202</w:t>
      </w:r>
      <w:r w:rsidR="0046727E">
        <w:rPr>
          <w:rFonts w:ascii="Times New Roman" w:hAnsi="Times New Roman"/>
          <w:snapToGrid/>
          <w:sz w:val="24"/>
          <w:szCs w:val="24"/>
        </w:rPr>
        <w:t>7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года в сумме 0,00 рубля,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в сумме 0,00 рубля; </w:t>
      </w:r>
    </w:p>
    <w:p w14:paraId="5C7E2812" w14:textId="0E33ED61" w:rsidR="001D0B51" w:rsidRPr="00902A52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на 1 января 202</w:t>
      </w:r>
      <w:r w:rsidR="0046727E">
        <w:rPr>
          <w:rFonts w:ascii="Times New Roman" w:hAnsi="Times New Roman"/>
          <w:snapToGrid/>
          <w:sz w:val="24"/>
          <w:szCs w:val="24"/>
        </w:rPr>
        <w:t>8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года в сумме 0,00 рубля,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в сумме 0,00 рубля;</w:t>
      </w:r>
    </w:p>
    <w:p w14:paraId="6ED42AB4" w14:textId="4BAF1874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прогнозируемые доходы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и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1 к настоящему Решению.</w:t>
      </w:r>
    </w:p>
    <w:p w14:paraId="5C77385F" w14:textId="5F819678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184.1 Бюджетного кодекса Российской Федерации утвердить нормативы распределения доходов </w:t>
      </w:r>
      <w:bookmarkStart w:id="2" w:name="_Hlk149555159"/>
      <w:r w:rsidRPr="00902A52">
        <w:rPr>
          <w:rFonts w:ascii="Times New Roman" w:hAnsi="Times New Roman"/>
          <w:snapToGrid/>
          <w:sz w:val="24"/>
          <w:szCs w:val="24"/>
        </w:rPr>
        <w:t>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</w:t>
      </w:r>
      <w:r w:rsidRPr="00902A52">
        <w:rPr>
          <w:rFonts w:ascii="Times New Roman" w:hAnsi="Times New Roman"/>
          <w:sz w:val="24"/>
          <w:szCs w:val="24"/>
        </w:rPr>
        <w:t>и на плановый период 202</w:t>
      </w:r>
      <w:r w:rsidR="00E14535">
        <w:rPr>
          <w:rFonts w:ascii="Times New Roman" w:hAnsi="Times New Roman"/>
          <w:sz w:val="24"/>
          <w:szCs w:val="24"/>
        </w:rPr>
        <w:t>6</w:t>
      </w:r>
      <w:r w:rsidRPr="00902A52">
        <w:rPr>
          <w:rFonts w:ascii="Times New Roman" w:hAnsi="Times New Roman"/>
          <w:sz w:val="24"/>
          <w:szCs w:val="24"/>
        </w:rPr>
        <w:t xml:space="preserve"> и 202</w:t>
      </w:r>
      <w:r w:rsidR="00E14535">
        <w:rPr>
          <w:rFonts w:ascii="Times New Roman" w:hAnsi="Times New Roman"/>
          <w:sz w:val="24"/>
          <w:szCs w:val="24"/>
        </w:rPr>
        <w:t>7</w:t>
      </w:r>
      <w:r w:rsidRPr="00902A52">
        <w:rPr>
          <w:rFonts w:ascii="Times New Roman" w:hAnsi="Times New Roman"/>
          <w:sz w:val="24"/>
          <w:szCs w:val="24"/>
        </w:rPr>
        <w:t xml:space="preserve"> годов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bookmarkEnd w:id="2"/>
      <w:r w:rsidRPr="00902A52">
        <w:rPr>
          <w:rFonts w:ascii="Times New Roman" w:hAnsi="Times New Roman"/>
          <w:snapToGrid/>
          <w:sz w:val="24"/>
          <w:szCs w:val="24"/>
        </w:rPr>
        <w:t xml:space="preserve">между бюджетом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2 к настоящему Решению.</w:t>
      </w:r>
    </w:p>
    <w:p w14:paraId="64BA6D73" w14:textId="68610810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следующий порядок определения части прибыли муниципальных унитарных предприятий, подлежащей перечислению в доход бюджета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Pr="00087013">
        <w:rPr>
          <w:rFonts w:ascii="Times New Roman" w:hAnsi="Times New Roman"/>
          <w:snapToGrid/>
          <w:sz w:val="24"/>
          <w:szCs w:val="24"/>
        </w:rPr>
        <w:t>: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5F05C5EB" w14:textId="4641D9B0" w:rsidR="001D0B51" w:rsidRPr="00902A52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часть прибыли муниципальных унитарных предприятий, остающейся после уплаты налогов и иных обязательных платежей, подлежит перечислению в доход бюджета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>в размере 25 процентов.</w:t>
      </w:r>
    </w:p>
    <w:p w14:paraId="7B86ACD9" w14:textId="0CAF8791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ведомственную структуру расходов бюджета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A73859" w:rsidRPr="000F31C1">
        <w:rPr>
          <w:rFonts w:ascii="Times New Roman" w:hAnsi="Times New Roman"/>
          <w:snapToGrid/>
          <w:sz w:val="24"/>
          <w:szCs w:val="24"/>
        </w:rPr>
        <w:t xml:space="preserve"> </w:t>
      </w:r>
      <w:r w:rsidRPr="000F31C1">
        <w:rPr>
          <w:rFonts w:ascii="Times New Roman" w:hAnsi="Times New Roman"/>
          <w:snapToGrid/>
          <w:sz w:val="24"/>
          <w:szCs w:val="24"/>
        </w:rPr>
        <w:t>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и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годов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3 к настоящему Решению.</w:t>
      </w:r>
    </w:p>
    <w:p w14:paraId="78A1F0EC" w14:textId="052E7BE5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</w:t>
      </w:r>
      <w:r w:rsidRPr="000F31C1">
        <w:rPr>
          <w:rFonts w:ascii="Times New Roman" w:hAnsi="Times New Roman"/>
          <w:snapToGrid/>
          <w:sz w:val="24"/>
          <w:szCs w:val="24"/>
        </w:rPr>
        <w:t>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и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годов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4 к настоящему Решению.</w:t>
      </w:r>
    </w:p>
    <w:p w14:paraId="77A483BE" w14:textId="43209906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распределение расходов бюджета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A73859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Pr="000F31C1">
        <w:rPr>
          <w:rFonts w:ascii="Times New Roman" w:hAnsi="Times New Roman"/>
          <w:snapToGrid/>
          <w:sz w:val="24"/>
          <w:szCs w:val="24"/>
        </w:rPr>
        <w:t>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и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0F31C1">
        <w:rPr>
          <w:rFonts w:ascii="Times New Roman" w:hAnsi="Times New Roman"/>
          <w:snapToGrid/>
          <w:sz w:val="24"/>
          <w:szCs w:val="24"/>
        </w:rPr>
        <w:t xml:space="preserve"> годов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, согласно приложению 5 к настоящему Решению. </w:t>
      </w:r>
    </w:p>
    <w:p w14:paraId="7D5F1385" w14:textId="24FF2C95" w:rsidR="001D0B51" w:rsidRPr="00F96E17" w:rsidRDefault="00D641A2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623EC2">
        <w:rPr>
          <w:rFonts w:ascii="Times New Roman" w:hAnsi="Times New Roman"/>
          <w:snapToGrid/>
          <w:sz w:val="24"/>
          <w:szCs w:val="24"/>
        </w:rPr>
        <w:t>У</w:t>
      </w:r>
      <w:r>
        <w:rPr>
          <w:rFonts w:ascii="Times New Roman" w:hAnsi="Times New Roman"/>
          <w:snapToGrid/>
          <w:sz w:val="24"/>
          <w:szCs w:val="24"/>
        </w:rPr>
        <w:t>тверди</w:t>
      </w:r>
      <w:r w:rsidRPr="00623EC2">
        <w:rPr>
          <w:rFonts w:ascii="Times New Roman" w:hAnsi="Times New Roman"/>
          <w:snapToGrid/>
          <w:sz w:val="24"/>
          <w:szCs w:val="24"/>
        </w:rPr>
        <w:t>ть</w:t>
      </w:r>
      <w:r w:rsidR="001D0B51" w:rsidRPr="00623EC2">
        <w:rPr>
          <w:rFonts w:ascii="Times New Roman" w:hAnsi="Times New Roman"/>
          <w:snapToGrid/>
          <w:sz w:val="24"/>
          <w:szCs w:val="24"/>
        </w:rPr>
        <w:t xml:space="preserve"> общий объем </w:t>
      </w:r>
      <w:r w:rsidR="001D0B51" w:rsidRPr="00F96E17">
        <w:rPr>
          <w:rFonts w:ascii="Times New Roman" w:hAnsi="Times New Roman"/>
          <w:snapToGrid/>
          <w:sz w:val="24"/>
          <w:szCs w:val="24"/>
        </w:rPr>
        <w:t>бюджетных ассигнований на исполнение публичных нормативных обязательств на 202</w:t>
      </w:r>
      <w:r w:rsidR="007D1EBE">
        <w:rPr>
          <w:rFonts w:ascii="Times New Roman" w:hAnsi="Times New Roman"/>
          <w:snapToGrid/>
          <w:sz w:val="24"/>
          <w:szCs w:val="24"/>
        </w:rPr>
        <w:t>5</w:t>
      </w:r>
      <w:r w:rsidR="001D0B51" w:rsidRPr="00F96E17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7D1EBE">
        <w:rPr>
          <w:rFonts w:ascii="Times New Roman" w:hAnsi="Times New Roman"/>
          <w:snapToGrid/>
          <w:sz w:val="24"/>
          <w:szCs w:val="24"/>
        </w:rPr>
        <w:t>368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7D1EBE">
        <w:rPr>
          <w:rFonts w:ascii="Times New Roman" w:hAnsi="Times New Roman"/>
          <w:snapToGrid/>
          <w:sz w:val="24"/>
          <w:szCs w:val="24"/>
        </w:rPr>
        <w:t>859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A73859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F96E17">
        <w:rPr>
          <w:rFonts w:ascii="Times New Roman" w:hAnsi="Times New Roman"/>
          <w:snapToGrid/>
          <w:sz w:val="24"/>
          <w:szCs w:val="24"/>
        </w:rPr>
        <w:t>рублей, на 202</w:t>
      </w:r>
      <w:r w:rsidR="007D1EBE">
        <w:rPr>
          <w:rFonts w:ascii="Times New Roman" w:hAnsi="Times New Roman"/>
          <w:snapToGrid/>
          <w:sz w:val="24"/>
          <w:szCs w:val="24"/>
        </w:rPr>
        <w:t>6</w:t>
      </w:r>
      <w:r w:rsidR="001D0B51" w:rsidRPr="00F96E1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7D1EBE">
        <w:rPr>
          <w:rFonts w:ascii="Times New Roman" w:hAnsi="Times New Roman"/>
          <w:snapToGrid/>
          <w:sz w:val="24"/>
          <w:szCs w:val="24"/>
        </w:rPr>
        <w:t>383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7D1EBE">
        <w:rPr>
          <w:rFonts w:ascii="Times New Roman" w:hAnsi="Times New Roman"/>
          <w:snapToGrid/>
          <w:sz w:val="24"/>
          <w:szCs w:val="24"/>
        </w:rPr>
        <w:t>614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7039CC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F96E17">
        <w:rPr>
          <w:rFonts w:ascii="Times New Roman" w:hAnsi="Times New Roman"/>
          <w:snapToGrid/>
          <w:sz w:val="24"/>
          <w:szCs w:val="24"/>
        </w:rPr>
        <w:t>рублей, на 202</w:t>
      </w:r>
      <w:r w:rsidR="007D1EBE">
        <w:rPr>
          <w:rFonts w:ascii="Times New Roman" w:hAnsi="Times New Roman"/>
          <w:snapToGrid/>
          <w:sz w:val="24"/>
          <w:szCs w:val="24"/>
        </w:rPr>
        <w:t>7</w:t>
      </w:r>
      <w:r w:rsidR="001D0B51" w:rsidRPr="00F96E1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7D1EBE">
        <w:rPr>
          <w:rFonts w:ascii="Times New Roman" w:hAnsi="Times New Roman"/>
          <w:snapToGrid/>
          <w:sz w:val="24"/>
          <w:szCs w:val="24"/>
        </w:rPr>
        <w:t>398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7D1EBE">
        <w:rPr>
          <w:rFonts w:ascii="Times New Roman" w:hAnsi="Times New Roman"/>
          <w:snapToGrid/>
          <w:sz w:val="24"/>
          <w:szCs w:val="24"/>
        </w:rPr>
        <w:t>958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7039CC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F96E17">
        <w:rPr>
          <w:rFonts w:ascii="Times New Roman" w:hAnsi="Times New Roman"/>
          <w:snapToGrid/>
          <w:sz w:val="24"/>
          <w:szCs w:val="24"/>
        </w:rPr>
        <w:t>рублей.</w:t>
      </w:r>
    </w:p>
    <w:p w14:paraId="437CCD20" w14:textId="5D845CAE" w:rsidR="001D0B51" w:rsidRPr="00474109" w:rsidRDefault="00D641A2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623EC2">
        <w:rPr>
          <w:rFonts w:ascii="Times New Roman" w:hAnsi="Times New Roman"/>
          <w:snapToGrid/>
          <w:sz w:val="24"/>
          <w:szCs w:val="24"/>
        </w:rPr>
        <w:t>У</w:t>
      </w:r>
      <w:r>
        <w:rPr>
          <w:rFonts w:ascii="Times New Roman" w:hAnsi="Times New Roman"/>
          <w:snapToGrid/>
          <w:sz w:val="24"/>
          <w:szCs w:val="24"/>
        </w:rPr>
        <w:t>тверди</w:t>
      </w:r>
      <w:r w:rsidRPr="00623EC2">
        <w:rPr>
          <w:rFonts w:ascii="Times New Roman" w:hAnsi="Times New Roman"/>
          <w:snapToGrid/>
          <w:sz w:val="24"/>
          <w:szCs w:val="24"/>
        </w:rPr>
        <w:t>ть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объем бюджетных ассигнований дорожного фонда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7039CC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7039CC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7039CC"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474109">
        <w:rPr>
          <w:rFonts w:ascii="Times New Roman" w:hAnsi="Times New Roman"/>
          <w:snapToGrid/>
          <w:sz w:val="24"/>
          <w:szCs w:val="24"/>
        </w:rPr>
        <w:t>на 202</w:t>
      </w:r>
      <w:r w:rsidR="003A5D10">
        <w:rPr>
          <w:rFonts w:ascii="Times New Roman" w:hAnsi="Times New Roman"/>
          <w:snapToGrid/>
          <w:sz w:val="24"/>
          <w:szCs w:val="24"/>
        </w:rPr>
        <w:t>5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3A5D10">
        <w:rPr>
          <w:rFonts w:ascii="Times New Roman" w:hAnsi="Times New Roman"/>
          <w:snapToGrid/>
          <w:sz w:val="24"/>
          <w:szCs w:val="24"/>
        </w:rPr>
        <w:t>26 130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3A5D10">
        <w:rPr>
          <w:rFonts w:ascii="Times New Roman" w:hAnsi="Times New Roman"/>
          <w:snapToGrid/>
          <w:sz w:val="24"/>
          <w:szCs w:val="24"/>
        </w:rPr>
        <w:t>925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3A5D10">
        <w:rPr>
          <w:rFonts w:ascii="Times New Roman" w:hAnsi="Times New Roman"/>
          <w:snapToGrid/>
          <w:sz w:val="24"/>
          <w:szCs w:val="24"/>
        </w:rPr>
        <w:t>6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3A5D10">
        <w:rPr>
          <w:rFonts w:ascii="Times New Roman" w:hAnsi="Times New Roman"/>
          <w:snapToGrid/>
          <w:sz w:val="24"/>
          <w:szCs w:val="24"/>
        </w:rPr>
        <w:t>25 250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3A5D10">
        <w:rPr>
          <w:rFonts w:ascii="Times New Roman" w:hAnsi="Times New Roman"/>
          <w:snapToGrid/>
          <w:sz w:val="24"/>
          <w:szCs w:val="24"/>
        </w:rPr>
        <w:t>135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рублей, на 202</w:t>
      </w:r>
      <w:r w:rsidR="003A5D10">
        <w:rPr>
          <w:rFonts w:ascii="Times New Roman" w:hAnsi="Times New Roman"/>
          <w:snapToGrid/>
          <w:sz w:val="24"/>
          <w:szCs w:val="24"/>
        </w:rPr>
        <w:t>7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3A5D10">
        <w:rPr>
          <w:rFonts w:ascii="Times New Roman" w:hAnsi="Times New Roman"/>
          <w:snapToGrid/>
          <w:sz w:val="24"/>
          <w:szCs w:val="24"/>
        </w:rPr>
        <w:t>25 450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3A5D10">
        <w:rPr>
          <w:rFonts w:ascii="Times New Roman" w:hAnsi="Times New Roman"/>
          <w:snapToGrid/>
          <w:sz w:val="24"/>
          <w:szCs w:val="24"/>
        </w:rPr>
        <w:t>536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рублей.</w:t>
      </w:r>
    </w:p>
    <w:p w14:paraId="25D62F8D" w14:textId="230E791F" w:rsidR="001D0B51" w:rsidRPr="00474109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 </w:t>
      </w:r>
      <w:r w:rsidRPr="00474109">
        <w:rPr>
          <w:rFonts w:ascii="Times New Roman" w:hAnsi="Times New Roman"/>
          <w:snapToGrid/>
          <w:sz w:val="24"/>
          <w:szCs w:val="24"/>
        </w:rPr>
        <w:t>на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 год в 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16 687 925,00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>рублей, на 202</w:t>
      </w:r>
      <w:r w:rsidR="00E14535">
        <w:rPr>
          <w:rFonts w:ascii="Times New Roman" w:hAnsi="Times New Roman"/>
          <w:snapToGrid/>
          <w:sz w:val="24"/>
          <w:szCs w:val="24"/>
        </w:rPr>
        <w:t>6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15 693 235,00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>рублей, на 202</w:t>
      </w:r>
      <w:r w:rsidR="00E14535">
        <w:rPr>
          <w:rFonts w:ascii="Times New Roman" w:hAnsi="Times New Roman"/>
          <w:snapToGrid/>
          <w:sz w:val="24"/>
          <w:szCs w:val="24"/>
        </w:rPr>
        <w:t>7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E14535" w:rsidRPr="00E14535">
        <w:rPr>
          <w:rFonts w:ascii="Times New Roman" w:hAnsi="Times New Roman"/>
          <w:snapToGrid/>
          <w:sz w:val="24"/>
          <w:szCs w:val="24"/>
        </w:rPr>
        <w:t>15 693 235,00</w:t>
      </w:r>
      <w:r w:rsidR="00E14535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>рублей.</w:t>
      </w:r>
    </w:p>
    <w:p w14:paraId="24EAEF6B" w14:textId="4F80C0A7" w:rsidR="001D0B51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t>Утвердить объем межбюджетных трансфертов</w:t>
      </w:r>
      <w:r w:rsidR="007039CC">
        <w:rPr>
          <w:rFonts w:ascii="Times New Roman" w:hAnsi="Times New Roman"/>
          <w:sz w:val="24"/>
          <w:szCs w:val="24"/>
        </w:rPr>
        <w:t>,</w:t>
      </w:r>
      <w:r w:rsidRPr="00474109">
        <w:rPr>
          <w:rFonts w:ascii="Times New Roman" w:hAnsi="Times New Roman"/>
          <w:sz w:val="24"/>
          <w:szCs w:val="24"/>
        </w:rPr>
        <w:t xml:space="preserve"> </w:t>
      </w:r>
      <w:r w:rsidR="007039CC" w:rsidRPr="007039CC">
        <w:rPr>
          <w:rFonts w:ascii="Times New Roman" w:hAnsi="Times New Roman"/>
          <w:sz w:val="24"/>
          <w:szCs w:val="24"/>
        </w:rPr>
        <w:t xml:space="preserve">предоставляемых другим бюджетам бюджетной системы </w:t>
      </w:r>
      <w:r w:rsidR="007039CC" w:rsidRPr="00AC260E">
        <w:rPr>
          <w:rFonts w:ascii="Times New Roman" w:hAnsi="Times New Roman"/>
          <w:sz w:val="24"/>
          <w:szCs w:val="24"/>
        </w:rPr>
        <w:t xml:space="preserve">Навлинского </w:t>
      </w:r>
      <w:r w:rsidR="00AC260E" w:rsidRPr="00AC260E">
        <w:rPr>
          <w:rFonts w:ascii="Times New Roman" w:hAnsi="Times New Roman"/>
          <w:sz w:val="24"/>
          <w:szCs w:val="24"/>
        </w:rPr>
        <w:t>р</w:t>
      </w:r>
      <w:r w:rsidR="00AC260E">
        <w:rPr>
          <w:rFonts w:ascii="Times New Roman" w:hAnsi="Times New Roman"/>
          <w:sz w:val="24"/>
          <w:szCs w:val="24"/>
        </w:rPr>
        <w:t>айона</w:t>
      </w:r>
      <w:r w:rsidR="007039CC">
        <w:rPr>
          <w:rFonts w:ascii="Times New Roman" w:hAnsi="Times New Roman"/>
          <w:sz w:val="24"/>
          <w:szCs w:val="24"/>
        </w:rPr>
        <w:t>,</w:t>
      </w:r>
      <w:r w:rsidR="00587DAC" w:rsidRPr="00902A52">
        <w:rPr>
          <w:rFonts w:ascii="Times New Roman" w:hAnsi="Times New Roman"/>
          <w:snapToGrid/>
          <w:sz w:val="24"/>
          <w:szCs w:val="24"/>
        </w:rPr>
        <w:t xml:space="preserve"> согласно приложению 6 к настоящему Решению</w:t>
      </w:r>
      <w:r w:rsidR="00587DAC">
        <w:rPr>
          <w:rFonts w:ascii="Times New Roman" w:hAnsi="Times New Roman"/>
          <w:snapToGrid/>
          <w:sz w:val="24"/>
          <w:szCs w:val="24"/>
        </w:rPr>
        <w:t>.</w:t>
      </w:r>
    </w:p>
    <w:p w14:paraId="5FB90A58" w14:textId="735FB9D7" w:rsidR="00043918" w:rsidRPr="00902A52" w:rsidRDefault="00043918" w:rsidP="00043918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Установить, что в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году предоставление межбюджетных трансфертов из бюджета </w:t>
      </w:r>
      <w:bookmarkStart w:id="3" w:name="_Hlk150260805"/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bookmarkEnd w:id="3"/>
      <w:r w:rsidR="00E14535">
        <w:rPr>
          <w:rFonts w:ascii="Times New Roman" w:hAnsi="Times New Roman"/>
          <w:snapToGrid/>
          <w:sz w:val="24"/>
          <w:szCs w:val="24"/>
        </w:rPr>
        <w:t xml:space="preserve">другим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бюджетам в форме субвенций и иных межбюджетных </w:t>
      </w:r>
      <w:r w:rsidRPr="00902A52">
        <w:rPr>
          <w:rFonts w:ascii="Times New Roman" w:hAnsi="Times New Roman"/>
          <w:snapToGrid/>
          <w:sz w:val="24"/>
          <w:szCs w:val="24"/>
        </w:rPr>
        <w:lastRenderedPageBreak/>
        <w:t>трансфертов, имеющих целевое назначение, осуществляется в пределах сумм, необходимых для оплаты денежных обязательств по расходам получателей средств бюджетов поселений, источником финансового обеспечения которых являются данные межбюджетные трансферты.</w:t>
      </w:r>
    </w:p>
    <w:p w14:paraId="58CEC6B5" w14:textId="5A221AB8" w:rsidR="00043918" w:rsidRPr="00902A52" w:rsidRDefault="00043918" w:rsidP="00043918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807A61">
        <w:rPr>
          <w:rFonts w:ascii="Times New Roman" w:hAnsi="Times New Roman"/>
          <w:snapToGrid/>
          <w:sz w:val="24"/>
          <w:szCs w:val="24"/>
        </w:rPr>
        <w:t xml:space="preserve">Перечень межбюджетных трансфертов из бюджета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="00E14535">
        <w:rPr>
          <w:rFonts w:ascii="Times New Roman" w:hAnsi="Times New Roman"/>
          <w:snapToGrid/>
          <w:sz w:val="24"/>
          <w:szCs w:val="24"/>
        </w:rPr>
        <w:t xml:space="preserve">другим </w:t>
      </w:r>
      <w:r w:rsidRPr="00807A61">
        <w:rPr>
          <w:rFonts w:ascii="Times New Roman" w:hAnsi="Times New Roman"/>
          <w:snapToGrid/>
          <w:sz w:val="24"/>
          <w:szCs w:val="24"/>
        </w:rPr>
        <w:t>бюджетам в форме субвенций и иных межбюджетных трансфертов, имеющих целевое назначение, предоставление которых в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807A61">
        <w:rPr>
          <w:rFonts w:ascii="Times New Roman" w:hAnsi="Times New Roman"/>
          <w:snapToGrid/>
          <w:sz w:val="24"/>
          <w:szCs w:val="24"/>
        </w:rPr>
        <w:t xml:space="preserve"> году осуществляется в пределах сумм, необходимых для оплаты денежных обязательств по расходам получателей средств </w:t>
      </w:r>
      <w:r w:rsidR="002C73FD">
        <w:rPr>
          <w:rFonts w:ascii="Times New Roman" w:hAnsi="Times New Roman"/>
          <w:snapToGrid/>
          <w:sz w:val="24"/>
          <w:szCs w:val="24"/>
        </w:rPr>
        <w:t xml:space="preserve">других </w:t>
      </w:r>
      <w:r w:rsidRPr="00807A61">
        <w:rPr>
          <w:rFonts w:ascii="Times New Roman" w:hAnsi="Times New Roman"/>
          <w:snapToGrid/>
          <w:sz w:val="24"/>
          <w:szCs w:val="24"/>
        </w:rPr>
        <w:t>бюджетов, источником финансового обеспечения которых являются данные межбюджетные трансферты, утверждается администрацией Навлинского района.</w:t>
      </w:r>
    </w:p>
    <w:p w14:paraId="0FA9E772" w14:textId="65F2FD53" w:rsidR="00043918" w:rsidRPr="00902A52" w:rsidRDefault="00043918" w:rsidP="00043918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Установить, что полномочия получателя средств бюджета 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по перечислению в 202</w:t>
      </w:r>
      <w:r w:rsidR="00E14535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году межбюджетных трансфертов, включенных в перечень, указанный в абзаце втором настоящего пункта, осуществляются органом Федерального казначейства по Брянской области в порядке, установленном Федеральным казначейством.</w:t>
      </w:r>
    </w:p>
    <w:p w14:paraId="7A4A8910" w14:textId="19891E63" w:rsidR="005E5C48" w:rsidRPr="00043918" w:rsidRDefault="00D641A2" w:rsidP="00043918">
      <w:pPr>
        <w:pStyle w:val="af5"/>
        <w:widowControl/>
        <w:numPr>
          <w:ilvl w:val="0"/>
          <w:numId w:val="7"/>
        </w:numPr>
        <w:spacing w:line="276" w:lineRule="auto"/>
        <w:ind w:left="-142"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623EC2">
        <w:rPr>
          <w:rFonts w:ascii="Times New Roman" w:hAnsi="Times New Roman"/>
          <w:snapToGrid/>
          <w:sz w:val="24"/>
          <w:szCs w:val="24"/>
        </w:rPr>
        <w:t>У</w:t>
      </w:r>
      <w:r>
        <w:rPr>
          <w:rFonts w:ascii="Times New Roman" w:hAnsi="Times New Roman"/>
          <w:snapToGrid/>
          <w:sz w:val="24"/>
          <w:szCs w:val="24"/>
        </w:rPr>
        <w:t>тверди</w:t>
      </w:r>
      <w:r w:rsidRPr="00623EC2">
        <w:rPr>
          <w:rFonts w:ascii="Times New Roman" w:hAnsi="Times New Roman"/>
          <w:snapToGrid/>
          <w:sz w:val="24"/>
          <w:szCs w:val="24"/>
        </w:rPr>
        <w:t>ть</w:t>
      </w:r>
      <w:r w:rsidR="005E5C48" w:rsidRPr="00043918">
        <w:rPr>
          <w:rFonts w:ascii="Times New Roman" w:hAnsi="Times New Roman"/>
          <w:snapToGrid/>
          <w:sz w:val="24"/>
          <w:szCs w:val="24"/>
        </w:rPr>
        <w:t xml:space="preserve"> размер резервного фонда </w:t>
      </w:r>
      <w:bookmarkStart w:id="4" w:name="_Hlk87603699"/>
      <w:r w:rsidR="008C3342" w:rsidRPr="00043918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8C3342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8C3342" w:rsidRPr="00043918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8C3342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8C3342" w:rsidRPr="00043918">
        <w:rPr>
          <w:rFonts w:ascii="Times New Roman" w:hAnsi="Times New Roman" w:hint="eastAsia"/>
          <w:snapToGrid/>
          <w:sz w:val="24"/>
          <w:szCs w:val="24"/>
        </w:rPr>
        <w:t>поселения</w:t>
      </w:r>
      <w:bookmarkEnd w:id="4"/>
      <w:r w:rsidR="00043918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043918">
        <w:rPr>
          <w:rFonts w:ascii="Times New Roman" w:hAnsi="Times New Roman"/>
          <w:snapToGrid/>
          <w:sz w:val="24"/>
          <w:szCs w:val="24"/>
        </w:rPr>
        <w:t>на 20</w:t>
      </w:r>
      <w:r w:rsidR="00092771" w:rsidRPr="00043918">
        <w:rPr>
          <w:rFonts w:ascii="Times New Roman" w:hAnsi="Times New Roman"/>
          <w:snapToGrid/>
          <w:sz w:val="24"/>
          <w:szCs w:val="24"/>
        </w:rPr>
        <w:t>2</w:t>
      </w:r>
      <w:r w:rsidR="002D5BFD">
        <w:rPr>
          <w:rFonts w:ascii="Times New Roman" w:hAnsi="Times New Roman"/>
          <w:snapToGrid/>
          <w:sz w:val="24"/>
          <w:szCs w:val="24"/>
        </w:rPr>
        <w:t>5</w:t>
      </w:r>
      <w:r w:rsidR="00570F32" w:rsidRPr="00043918">
        <w:rPr>
          <w:rFonts w:ascii="Times New Roman" w:hAnsi="Times New Roman"/>
          <w:snapToGrid/>
          <w:sz w:val="24"/>
          <w:szCs w:val="24"/>
        </w:rPr>
        <w:t> год </w:t>
      </w:r>
      <w:r w:rsidR="005E5C48" w:rsidRPr="00043918">
        <w:rPr>
          <w:rFonts w:ascii="Times New Roman" w:hAnsi="Times New Roman"/>
          <w:snapToGrid/>
          <w:sz w:val="24"/>
          <w:szCs w:val="24"/>
        </w:rPr>
        <w:t xml:space="preserve">в сумме </w:t>
      </w:r>
      <w:r w:rsidR="002D5BFD">
        <w:rPr>
          <w:rFonts w:ascii="Times New Roman" w:hAnsi="Times New Roman"/>
          <w:snapToGrid/>
          <w:sz w:val="24"/>
          <w:szCs w:val="24"/>
        </w:rPr>
        <w:t>5</w:t>
      </w:r>
      <w:r w:rsidR="0069753D" w:rsidRPr="00043918">
        <w:rPr>
          <w:rFonts w:ascii="Times New Roman" w:hAnsi="Times New Roman"/>
          <w:snapToGrid/>
          <w:sz w:val="24"/>
          <w:szCs w:val="24"/>
        </w:rPr>
        <w:t>00</w:t>
      </w:r>
      <w:r w:rsidR="00513880">
        <w:rPr>
          <w:rFonts w:ascii="Times New Roman" w:hAnsi="Times New Roman"/>
          <w:snapToGrid/>
          <w:sz w:val="24"/>
          <w:szCs w:val="24"/>
        </w:rPr>
        <w:t> </w:t>
      </w:r>
      <w:r w:rsidR="0069753D" w:rsidRPr="00043918">
        <w:rPr>
          <w:rFonts w:ascii="Times New Roman" w:hAnsi="Times New Roman"/>
          <w:snapToGrid/>
          <w:sz w:val="24"/>
          <w:szCs w:val="24"/>
        </w:rPr>
        <w:t>000</w:t>
      </w:r>
      <w:r w:rsidR="00513880">
        <w:rPr>
          <w:rFonts w:ascii="Times New Roman" w:hAnsi="Times New Roman"/>
          <w:snapToGrid/>
          <w:sz w:val="24"/>
          <w:szCs w:val="24"/>
        </w:rPr>
        <w:t>,00</w:t>
      </w:r>
      <w:r w:rsidR="00943D12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6A4A05" w:rsidRPr="00043918">
        <w:rPr>
          <w:rFonts w:ascii="Times New Roman" w:hAnsi="Times New Roman"/>
          <w:snapToGrid/>
          <w:sz w:val="24"/>
          <w:szCs w:val="24"/>
        </w:rPr>
        <w:t>рублей, на 20</w:t>
      </w:r>
      <w:r w:rsidR="0051301C" w:rsidRPr="00043918">
        <w:rPr>
          <w:rFonts w:ascii="Times New Roman" w:hAnsi="Times New Roman"/>
          <w:snapToGrid/>
          <w:sz w:val="24"/>
          <w:szCs w:val="24"/>
        </w:rPr>
        <w:t>2</w:t>
      </w:r>
      <w:r w:rsidR="002D5BFD">
        <w:rPr>
          <w:rFonts w:ascii="Times New Roman" w:hAnsi="Times New Roman"/>
          <w:snapToGrid/>
          <w:sz w:val="24"/>
          <w:szCs w:val="24"/>
        </w:rPr>
        <w:t>6</w:t>
      </w:r>
      <w:r w:rsidR="00570F32" w:rsidRPr="00043918">
        <w:rPr>
          <w:rFonts w:ascii="Times New Roman" w:hAnsi="Times New Roman"/>
          <w:snapToGrid/>
          <w:sz w:val="24"/>
          <w:szCs w:val="24"/>
        </w:rPr>
        <w:t xml:space="preserve"> год в </w:t>
      </w:r>
      <w:r w:rsidR="006A4A05" w:rsidRPr="00043918">
        <w:rPr>
          <w:rFonts w:ascii="Times New Roman" w:hAnsi="Times New Roman"/>
          <w:snapToGrid/>
          <w:sz w:val="24"/>
          <w:szCs w:val="24"/>
        </w:rPr>
        <w:t xml:space="preserve">сумме </w:t>
      </w:r>
      <w:r w:rsidR="002D5BFD">
        <w:rPr>
          <w:rFonts w:ascii="Times New Roman" w:hAnsi="Times New Roman"/>
          <w:snapToGrid/>
          <w:sz w:val="24"/>
          <w:szCs w:val="24"/>
        </w:rPr>
        <w:t>5</w:t>
      </w:r>
      <w:r w:rsidR="00FA550E" w:rsidRPr="00043918">
        <w:rPr>
          <w:rFonts w:ascii="Times New Roman" w:hAnsi="Times New Roman"/>
          <w:snapToGrid/>
          <w:sz w:val="24"/>
          <w:szCs w:val="24"/>
        </w:rPr>
        <w:t>00 000,00</w:t>
      </w:r>
      <w:r w:rsidR="0069753D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6A4A05" w:rsidRPr="00043918">
        <w:rPr>
          <w:rFonts w:ascii="Times New Roman" w:hAnsi="Times New Roman"/>
          <w:snapToGrid/>
          <w:sz w:val="24"/>
          <w:szCs w:val="24"/>
        </w:rPr>
        <w:t>рублей, на 20</w:t>
      </w:r>
      <w:r w:rsidR="007625EA" w:rsidRPr="00043918">
        <w:rPr>
          <w:rFonts w:ascii="Times New Roman" w:hAnsi="Times New Roman"/>
          <w:snapToGrid/>
          <w:sz w:val="24"/>
          <w:szCs w:val="24"/>
        </w:rPr>
        <w:t>2</w:t>
      </w:r>
      <w:r w:rsidR="002D5BFD">
        <w:rPr>
          <w:rFonts w:ascii="Times New Roman" w:hAnsi="Times New Roman"/>
          <w:snapToGrid/>
          <w:sz w:val="24"/>
          <w:szCs w:val="24"/>
        </w:rPr>
        <w:t>7</w:t>
      </w:r>
      <w:r w:rsidR="006A4A05" w:rsidRPr="00043918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2D5BFD">
        <w:rPr>
          <w:rFonts w:ascii="Times New Roman" w:hAnsi="Times New Roman"/>
          <w:snapToGrid/>
          <w:sz w:val="24"/>
          <w:szCs w:val="24"/>
        </w:rPr>
        <w:t>5</w:t>
      </w:r>
      <w:r w:rsidR="00FA550E" w:rsidRPr="00043918">
        <w:rPr>
          <w:rFonts w:ascii="Times New Roman" w:hAnsi="Times New Roman"/>
          <w:snapToGrid/>
          <w:sz w:val="24"/>
          <w:szCs w:val="24"/>
        </w:rPr>
        <w:t>00 00</w:t>
      </w:r>
      <w:r w:rsidR="0069753D" w:rsidRPr="00043918">
        <w:rPr>
          <w:rFonts w:ascii="Times New Roman" w:hAnsi="Times New Roman"/>
          <w:snapToGrid/>
          <w:sz w:val="24"/>
          <w:szCs w:val="24"/>
        </w:rPr>
        <w:t>0</w:t>
      </w:r>
      <w:r w:rsidR="00FA550E" w:rsidRPr="00043918">
        <w:rPr>
          <w:rFonts w:ascii="Times New Roman" w:hAnsi="Times New Roman"/>
          <w:snapToGrid/>
          <w:sz w:val="24"/>
          <w:szCs w:val="24"/>
        </w:rPr>
        <w:t>,00</w:t>
      </w:r>
      <w:r w:rsidR="0069753D" w:rsidRPr="00043918">
        <w:rPr>
          <w:rFonts w:ascii="Times New Roman" w:hAnsi="Times New Roman"/>
          <w:snapToGrid/>
          <w:sz w:val="24"/>
          <w:szCs w:val="24"/>
        </w:rPr>
        <w:t xml:space="preserve"> </w:t>
      </w:r>
      <w:r w:rsidR="006A4A05" w:rsidRPr="00043918">
        <w:rPr>
          <w:rFonts w:ascii="Times New Roman" w:hAnsi="Times New Roman"/>
          <w:snapToGrid/>
          <w:sz w:val="24"/>
          <w:szCs w:val="24"/>
        </w:rPr>
        <w:t>рублей.</w:t>
      </w:r>
    </w:p>
    <w:p w14:paraId="6A3055D2" w14:textId="639A7C87" w:rsidR="002C73FD" w:rsidRPr="00E96134" w:rsidRDefault="002C73FD" w:rsidP="002C73FD">
      <w:pPr>
        <w:pStyle w:val="af5"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E96134">
        <w:rPr>
          <w:rFonts w:ascii="Times New Roman" w:hAnsi="Times New Roman"/>
          <w:snapToGrid/>
          <w:sz w:val="24"/>
          <w:szCs w:val="24"/>
        </w:rPr>
        <w:t xml:space="preserve">Субсидии юридическим лицам (за исключением </w:t>
      </w:r>
      <w:r>
        <w:rPr>
          <w:rFonts w:ascii="Times New Roman" w:hAnsi="Times New Roman"/>
          <w:snapToGrid/>
          <w:sz w:val="24"/>
          <w:szCs w:val="24"/>
        </w:rPr>
        <w:t>муниципальных</w:t>
      </w:r>
      <w:r w:rsidRPr="00E96134">
        <w:rPr>
          <w:rFonts w:ascii="Times New Roman" w:hAnsi="Times New Roman"/>
          <w:snapToGrid/>
          <w:sz w:val="24"/>
          <w:szCs w:val="24"/>
        </w:rPr>
        <w:t xml:space="preserve"> учреждений), индивидуальным предпринимателям, физическим лицам в соответствии со статьей 78 Бюджетного кодекса Российской Федерации, субсидии некоммерческим организациям, не являющимся </w:t>
      </w:r>
      <w:r>
        <w:rPr>
          <w:rFonts w:ascii="Times New Roman" w:hAnsi="Times New Roman"/>
          <w:snapToGrid/>
          <w:sz w:val="24"/>
          <w:szCs w:val="24"/>
        </w:rPr>
        <w:t>муниципальными</w:t>
      </w:r>
      <w:r w:rsidRPr="00E96134">
        <w:rPr>
          <w:rFonts w:ascii="Times New Roman" w:hAnsi="Times New Roman"/>
          <w:snapToGrid/>
          <w:sz w:val="24"/>
          <w:szCs w:val="24"/>
        </w:rPr>
        <w:t xml:space="preserve"> учреждениями, в соответствии с пунктом 2 статьи 78.1 Бюджетного кодекса Российской Федерации предоставляются в порядке, устан</w:t>
      </w:r>
      <w:r>
        <w:rPr>
          <w:rFonts w:ascii="Times New Roman" w:hAnsi="Times New Roman"/>
          <w:snapToGrid/>
          <w:sz w:val="24"/>
          <w:szCs w:val="24"/>
        </w:rPr>
        <w:t>о</w:t>
      </w:r>
      <w:r w:rsidRPr="00E96134">
        <w:rPr>
          <w:rFonts w:ascii="Times New Roman" w:hAnsi="Times New Roman"/>
          <w:snapToGrid/>
          <w:sz w:val="24"/>
          <w:szCs w:val="24"/>
        </w:rPr>
        <w:t>в</w:t>
      </w:r>
      <w:r>
        <w:rPr>
          <w:rFonts w:ascii="Times New Roman" w:hAnsi="Times New Roman"/>
          <w:snapToGrid/>
          <w:sz w:val="24"/>
          <w:szCs w:val="24"/>
        </w:rPr>
        <w:t>ленном</w:t>
      </w:r>
      <w:r w:rsidRPr="00E96134">
        <w:rPr>
          <w:rFonts w:ascii="Times New Roman" w:hAnsi="Times New Roman"/>
          <w:snapToGrid/>
          <w:sz w:val="24"/>
          <w:szCs w:val="24"/>
        </w:rPr>
        <w:t xml:space="preserve"> нормативными правовыми актами администрации Навлинского района Брянской области, в случаях, если расходы на их предоставление предусмотрены приложением </w:t>
      </w:r>
      <w:r>
        <w:rPr>
          <w:rFonts w:ascii="Times New Roman" w:hAnsi="Times New Roman"/>
          <w:snapToGrid/>
          <w:sz w:val="24"/>
          <w:szCs w:val="24"/>
        </w:rPr>
        <w:t>3</w:t>
      </w:r>
      <w:r w:rsidRPr="00E96134">
        <w:rPr>
          <w:rFonts w:ascii="Times New Roman" w:hAnsi="Times New Roman"/>
          <w:snapToGrid/>
          <w:sz w:val="24"/>
          <w:szCs w:val="24"/>
        </w:rPr>
        <w:t xml:space="preserve"> к настоящему </w:t>
      </w:r>
      <w:r>
        <w:rPr>
          <w:rFonts w:ascii="Times New Roman" w:hAnsi="Times New Roman"/>
          <w:snapToGrid/>
          <w:sz w:val="24"/>
          <w:szCs w:val="24"/>
        </w:rPr>
        <w:t>Решению</w:t>
      </w:r>
      <w:r w:rsidRPr="00E96134">
        <w:rPr>
          <w:rFonts w:ascii="Times New Roman" w:hAnsi="Times New Roman"/>
          <w:snapToGrid/>
          <w:sz w:val="24"/>
          <w:szCs w:val="24"/>
        </w:rPr>
        <w:t xml:space="preserve"> и (или) сводной бюджетной росписью бюджета 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E96134">
        <w:rPr>
          <w:rFonts w:ascii="Times New Roman" w:hAnsi="Times New Roman"/>
          <w:snapToGrid/>
          <w:sz w:val="24"/>
          <w:szCs w:val="24"/>
        </w:rPr>
        <w:t>.</w:t>
      </w:r>
    </w:p>
    <w:p w14:paraId="1E2259B3" w14:textId="259D88CB" w:rsidR="00F0246E" w:rsidRDefault="00F0246E" w:rsidP="00F0246E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 w:hint="eastAsia"/>
          <w:snapToGrid/>
          <w:sz w:val="24"/>
          <w:szCs w:val="24"/>
        </w:rPr>
        <w:t>Установить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что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202</w:t>
      </w:r>
      <w:r w:rsidR="002C73FD">
        <w:rPr>
          <w:rFonts w:ascii="Times New Roman" w:hAnsi="Times New Roman"/>
          <w:snapToGrid/>
          <w:sz w:val="24"/>
          <w:szCs w:val="24"/>
        </w:rPr>
        <w:t>5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году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территориальные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органы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Федерального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казначейства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осуществляют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казначейское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сопровождение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валюте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настоящем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пункте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предоставляемых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из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района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включая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остатки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предусмотренные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настоящим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пунктом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(</w:t>
      </w:r>
      <w:r w:rsidRPr="0020740B">
        <w:rPr>
          <w:rFonts w:ascii="Times New Roman" w:hAnsi="Times New Roman" w:hint="eastAsia"/>
          <w:snapToGrid/>
          <w:sz w:val="24"/>
          <w:szCs w:val="24"/>
        </w:rPr>
        <w:t>далее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- </w:t>
      </w:r>
      <w:r w:rsidRPr="0020740B">
        <w:rPr>
          <w:rFonts w:ascii="Times New Roman" w:hAnsi="Times New Roman" w:hint="eastAsia"/>
          <w:snapToGrid/>
          <w:sz w:val="24"/>
          <w:szCs w:val="24"/>
        </w:rPr>
        <w:t>целевые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средства</w:t>
      </w:r>
      <w:r w:rsidRPr="0020740B">
        <w:rPr>
          <w:rFonts w:ascii="Times New Roman" w:hAnsi="Times New Roman"/>
          <w:snapToGrid/>
          <w:sz w:val="24"/>
          <w:szCs w:val="24"/>
        </w:rPr>
        <w:t>).</w:t>
      </w:r>
    </w:p>
    <w:p w14:paraId="26D7FB80" w14:textId="77777777" w:rsidR="00F0246E" w:rsidRPr="00902A52" w:rsidRDefault="00F0246E" w:rsidP="00F0246E">
      <w:pPr>
        <w:pStyle w:val="af5"/>
        <w:widowControl/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14:paraId="46D83551" w14:textId="77777777" w:rsidR="00F0246E" w:rsidRPr="00902A52" w:rsidRDefault="00F0246E" w:rsidP="00F0246E">
      <w:pPr>
        <w:pStyle w:val="af5"/>
        <w:widowControl/>
        <w:numPr>
          <w:ilvl w:val="0"/>
          <w:numId w:val="8"/>
        </w:numPr>
        <w:tabs>
          <w:tab w:val="num" w:pos="163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субсидии юридическим лицам (за исключением субсидий муниципальным бюджетным и автономным учреждениям Навлинского района)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бюджетные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инвестиции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юридическим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лицам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предоставляемые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статьей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80 </w:t>
      </w:r>
      <w:r w:rsidRPr="00653516">
        <w:rPr>
          <w:rFonts w:ascii="Times New Roman" w:hAnsi="Times New Roman" w:hint="eastAsia"/>
          <w:snapToGrid/>
          <w:sz w:val="24"/>
          <w:szCs w:val="24"/>
        </w:rPr>
        <w:t>Бюджетного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кодекса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за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исключением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случаев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когда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порядками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предоставления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настоящем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подпункте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предусмотрено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условие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нераспространении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казначейского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сопровождения</w:t>
      </w:r>
      <w:r w:rsidRPr="00902A52">
        <w:rPr>
          <w:rFonts w:ascii="Times New Roman" w:hAnsi="Times New Roman"/>
          <w:snapToGrid/>
          <w:sz w:val="24"/>
          <w:szCs w:val="24"/>
        </w:rPr>
        <w:t>;</w:t>
      </w:r>
    </w:p>
    <w:p w14:paraId="6F8239C4" w14:textId="3EC7D6B5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2)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заключенным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на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сумму</w:t>
      </w:r>
      <w:r w:rsidRPr="00653516">
        <w:rPr>
          <w:rFonts w:ascii="Times New Roman" w:hAnsi="Times New Roman"/>
          <w:sz w:val="24"/>
          <w:szCs w:val="24"/>
        </w:rPr>
        <w:t xml:space="preserve"> 100</w:t>
      </w:r>
      <w:r w:rsidR="00224DC8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/>
          <w:sz w:val="24"/>
          <w:szCs w:val="24"/>
        </w:rPr>
        <w:t xml:space="preserve">000,0 </w:t>
      </w:r>
      <w:r w:rsidRPr="00653516">
        <w:rPr>
          <w:rFonts w:ascii="Times New Roman" w:hAnsi="Times New Roman" w:hint="eastAsia"/>
          <w:sz w:val="24"/>
          <w:szCs w:val="24"/>
        </w:rPr>
        <w:t>тыс</w:t>
      </w:r>
      <w:r w:rsidRPr="00653516">
        <w:rPr>
          <w:rFonts w:ascii="Times New Roman" w:hAnsi="Times New Roman"/>
          <w:sz w:val="24"/>
          <w:szCs w:val="24"/>
        </w:rPr>
        <w:t xml:space="preserve">. </w:t>
      </w:r>
      <w:r w:rsidRPr="00653516">
        <w:rPr>
          <w:rFonts w:ascii="Times New Roman" w:hAnsi="Times New Roman" w:hint="eastAsia"/>
          <w:sz w:val="24"/>
          <w:szCs w:val="24"/>
        </w:rPr>
        <w:t>рублей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более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автономными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учреждениями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авлинского района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предоставляемые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соответствии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абзацем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вторым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статьи</w:t>
      </w:r>
      <w:r w:rsidRPr="00653516">
        <w:rPr>
          <w:rFonts w:ascii="Times New Roman" w:hAnsi="Times New Roman"/>
          <w:sz w:val="24"/>
          <w:szCs w:val="24"/>
        </w:rPr>
        <w:t xml:space="preserve"> 78.1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статьей</w:t>
      </w:r>
      <w:r w:rsidRPr="00653516">
        <w:rPr>
          <w:rFonts w:ascii="Times New Roman" w:hAnsi="Times New Roman"/>
          <w:sz w:val="24"/>
          <w:szCs w:val="24"/>
        </w:rPr>
        <w:t xml:space="preserve"> 78.2 </w:t>
      </w:r>
      <w:r w:rsidRPr="00653516">
        <w:rPr>
          <w:rFonts w:ascii="Times New Roman" w:hAnsi="Times New Roman" w:hint="eastAsia"/>
          <w:sz w:val="24"/>
          <w:szCs w:val="24"/>
        </w:rPr>
        <w:t>Бюджетного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кодекса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Российской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Федерации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71EF1022" w14:textId="77777777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3) </w:t>
      </w:r>
      <w:r w:rsidRPr="00653516">
        <w:rPr>
          <w:rFonts w:ascii="Times New Roman" w:hAnsi="Times New Roman" w:hint="eastAsia"/>
          <w:sz w:val="24"/>
          <w:szCs w:val="24"/>
        </w:rPr>
        <w:t>взносы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уставные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складочные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капиталы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дочерних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обществ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вклады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имущество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дочерних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обществ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не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увеличивающие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уставные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складочные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капиталы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указанные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7B4AD2F9" w14:textId="1384A9E2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4)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заключаемым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на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сумму</w:t>
      </w:r>
      <w:r w:rsidRPr="00653516">
        <w:rPr>
          <w:rFonts w:ascii="Times New Roman" w:hAnsi="Times New Roman"/>
          <w:sz w:val="24"/>
          <w:szCs w:val="24"/>
        </w:rPr>
        <w:t xml:space="preserve"> 100</w:t>
      </w:r>
      <w:r w:rsidR="00224DC8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/>
          <w:sz w:val="24"/>
          <w:szCs w:val="24"/>
        </w:rPr>
        <w:t xml:space="preserve">000,0 </w:t>
      </w:r>
      <w:r w:rsidRPr="00653516">
        <w:rPr>
          <w:rFonts w:ascii="Times New Roman" w:hAnsi="Times New Roman" w:hint="eastAsia"/>
          <w:sz w:val="24"/>
          <w:szCs w:val="24"/>
        </w:rPr>
        <w:t>тыс</w:t>
      </w:r>
      <w:r w:rsidRPr="00653516">
        <w:rPr>
          <w:rFonts w:ascii="Times New Roman" w:hAnsi="Times New Roman"/>
          <w:sz w:val="24"/>
          <w:szCs w:val="24"/>
        </w:rPr>
        <w:t xml:space="preserve">. </w:t>
      </w:r>
      <w:r w:rsidRPr="00653516">
        <w:rPr>
          <w:rFonts w:ascii="Times New Roman" w:hAnsi="Times New Roman" w:hint="eastAsia"/>
          <w:sz w:val="24"/>
          <w:szCs w:val="24"/>
        </w:rPr>
        <w:t>рублей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более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008C8695" w14:textId="77777777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lastRenderedPageBreak/>
        <w:t xml:space="preserve">5)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заключаемым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получателями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инвестиций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указанных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также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получателями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взносов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вкладов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указанных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3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с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исполнителями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такие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бюджетные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взносы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вклады</w:t>
      </w:r>
      <w:r w:rsidRPr="00653516">
        <w:rPr>
          <w:rFonts w:ascii="Times New Roman" w:hAnsi="Times New Roman"/>
          <w:sz w:val="24"/>
          <w:szCs w:val="24"/>
        </w:rPr>
        <w:t>);</w:t>
      </w:r>
    </w:p>
    <w:p w14:paraId="2A13B9CD" w14:textId="63760B8E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6) </w:t>
      </w:r>
      <w:r w:rsidRPr="0020740B">
        <w:rPr>
          <w:rFonts w:ascii="Times New Roman" w:hAnsi="Times New Roman"/>
          <w:bCs/>
          <w:sz w:val="24"/>
          <w:szCs w:val="24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на сумму более 3</w:t>
      </w:r>
      <w:r w:rsidR="00224DC8">
        <w:rPr>
          <w:rFonts w:ascii="Times New Roman" w:hAnsi="Times New Roman"/>
          <w:bCs/>
          <w:sz w:val="24"/>
          <w:szCs w:val="24"/>
        </w:rPr>
        <w:t xml:space="preserve"> </w:t>
      </w:r>
      <w:r w:rsidRPr="0020740B">
        <w:rPr>
          <w:rFonts w:ascii="Times New Roman" w:hAnsi="Times New Roman"/>
          <w:bCs/>
          <w:sz w:val="24"/>
          <w:szCs w:val="24"/>
        </w:rPr>
        <w:t>000,0 тыс. рублей в рамках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0740B">
        <w:rPr>
          <w:rFonts w:ascii="Times New Roman" w:hAnsi="Times New Roman"/>
          <w:bCs/>
          <w:sz w:val="24"/>
          <w:szCs w:val="24"/>
        </w:rPr>
        <w:t>исполнения</w:t>
      </w:r>
      <w:r>
        <w:rPr>
          <w:rFonts w:ascii="Times New Roman" w:hAnsi="Times New Roman"/>
          <w:bCs/>
          <w:sz w:val="24"/>
          <w:szCs w:val="24"/>
        </w:rPr>
        <w:t>,</w:t>
      </w:r>
      <w:r w:rsidRPr="0020740B">
        <w:rPr>
          <w:rFonts w:ascii="Times New Roman" w:hAnsi="Times New Roman"/>
          <w:bCs/>
          <w:sz w:val="24"/>
          <w:szCs w:val="24"/>
        </w:rPr>
        <w:t xml:space="preserve"> указанных в подпунктах 2,4,5 настоящего пункта муниципальных контрактов (контрактов, договоров) о поставке товаров, выполнении работ, оказании услуг;</w:t>
      </w:r>
    </w:p>
    <w:p w14:paraId="51CBC5BD" w14:textId="77777777" w:rsidR="00F0246E" w:rsidRPr="004214BE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7) </w:t>
      </w:r>
      <w:r w:rsidRPr="00653516">
        <w:rPr>
          <w:rFonts w:ascii="Times New Roman" w:hAnsi="Times New Roman" w:hint="eastAsia"/>
          <w:sz w:val="24"/>
          <w:szCs w:val="24"/>
        </w:rPr>
        <w:t>средства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получаемые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лицами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индивидуальными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предпринимателями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физическими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лицами</w:t>
      </w:r>
      <w:r w:rsidRPr="004214BE">
        <w:rPr>
          <w:rFonts w:ascii="Times New Roman" w:hAnsi="Times New Roman"/>
          <w:sz w:val="24"/>
          <w:szCs w:val="24"/>
        </w:rPr>
        <w:t xml:space="preserve"> - </w:t>
      </w:r>
      <w:r w:rsidRPr="004214BE">
        <w:rPr>
          <w:rFonts w:ascii="Times New Roman" w:hAnsi="Times New Roman" w:hint="eastAsia"/>
          <w:sz w:val="24"/>
          <w:szCs w:val="24"/>
        </w:rPr>
        <w:t>производителями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товаров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работ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услуг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в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случаях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установленных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нормативными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правовыми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актами</w:t>
      </w:r>
      <w:r w:rsidRPr="004214BE">
        <w:rPr>
          <w:rFonts w:ascii="Times New Roman" w:hAnsi="Times New Roman"/>
          <w:sz w:val="24"/>
          <w:szCs w:val="24"/>
        </w:rPr>
        <w:t xml:space="preserve"> администрации Навлинского района.</w:t>
      </w:r>
    </w:p>
    <w:p w14:paraId="116DC7F4" w14:textId="77777777" w:rsidR="00F0246E" w:rsidRPr="004214BE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14BE">
        <w:rPr>
          <w:rFonts w:ascii="Times New Roman" w:hAnsi="Times New Roman"/>
          <w:sz w:val="24"/>
          <w:szCs w:val="24"/>
        </w:rPr>
        <w:t xml:space="preserve"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  </w:t>
      </w:r>
    </w:p>
    <w:p w14:paraId="6F1719D2" w14:textId="4A567B2E" w:rsidR="00224DC8" w:rsidRPr="004214BE" w:rsidRDefault="00224DC8" w:rsidP="00043918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214BE">
        <w:rPr>
          <w:rFonts w:ascii="Times New Roman" w:hAnsi="Times New Roman"/>
          <w:bCs/>
          <w:sz w:val="24"/>
          <w:szCs w:val="24"/>
        </w:rPr>
        <w:t>Установить, что в 202</w:t>
      </w:r>
      <w:r w:rsidR="002C73FD">
        <w:rPr>
          <w:rFonts w:ascii="Times New Roman" w:hAnsi="Times New Roman"/>
          <w:bCs/>
          <w:sz w:val="24"/>
          <w:szCs w:val="24"/>
        </w:rPr>
        <w:t>5</w:t>
      </w:r>
      <w:r w:rsidRPr="004214BE">
        <w:rPr>
          <w:rFonts w:ascii="Times New Roman" w:hAnsi="Times New Roman"/>
          <w:bCs/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указанных в подпунктах 5, 6 пункта 1</w:t>
      </w:r>
      <w:r w:rsidR="002C73FD">
        <w:rPr>
          <w:rFonts w:ascii="Times New Roman" w:hAnsi="Times New Roman"/>
          <w:bCs/>
          <w:sz w:val="24"/>
          <w:szCs w:val="24"/>
        </w:rPr>
        <w:t>8</w:t>
      </w:r>
      <w:r w:rsidRPr="004214BE">
        <w:rPr>
          <w:rFonts w:ascii="Times New Roman" w:hAnsi="Times New Roman"/>
          <w:bCs/>
          <w:sz w:val="24"/>
          <w:szCs w:val="24"/>
        </w:rPr>
        <w:t xml:space="preserve"> настоящего Решения,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муниципально-частном партнерстве, перечисление средств по таким контрактам (договорам)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поставщикам товаров в кредитных организациях, при представлении заказчиками по таким контрактам (договорам) в территориальные органы Федерального казначейства документов, подтверждающих поставку товаров.</w:t>
      </w:r>
    </w:p>
    <w:p w14:paraId="32676F97" w14:textId="21557471" w:rsidR="004214BE" w:rsidRPr="009468C0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="002C73FD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9468C0">
        <w:rPr>
          <w:rFonts w:ascii="Times New Roman" w:hAnsi="Times New Roman"/>
          <w:bCs/>
          <w:sz w:val="24"/>
          <w:szCs w:val="24"/>
        </w:rPr>
        <w:t xml:space="preserve">Положения пункта </w:t>
      </w:r>
      <w:r>
        <w:rPr>
          <w:rFonts w:ascii="Times New Roman" w:hAnsi="Times New Roman"/>
          <w:bCs/>
          <w:sz w:val="24"/>
          <w:szCs w:val="24"/>
        </w:rPr>
        <w:t>1</w:t>
      </w:r>
      <w:r w:rsidR="002C73FD">
        <w:rPr>
          <w:rFonts w:ascii="Times New Roman" w:hAnsi="Times New Roman"/>
          <w:bCs/>
          <w:sz w:val="24"/>
          <w:szCs w:val="24"/>
        </w:rPr>
        <w:t>7</w:t>
      </w:r>
      <w:r w:rsidRPr="009468C0">
        <w:rPr>
          <w:rFonts w:ascii="Times New Roman" w:hAnsi="Times New Roman"/>
          <w:bCs/>
          <w:sz w:val="24"/>
          <w:szCs w:val="24"/>
        </w:rPr>
        <w:t xml:space="preserve">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 Перечисление средств по таким контрактам (договорам), в том числе авансовых платежей,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поставщикам по таким контрактам (договорам) в кредитных организациях.</w:t>
      </w:r>
    </w:p>
    <w:p w14:paraId="4530C228" w14:textId="18B4AF92" w:rsidR="004214BE" w:rsidRPr="009468C0" w:rsidRDefault="002C73FD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19</w:t>
      </w:r>
      <w:r w:rsidR="004214BE" w:rsidRPr="009468C0">
        <w:rPr>
          <w:rFonts w:ascii="Times New Roman" w:hAnsi="Times New Roman"/>
          <w:bCs/>
          <w:sz w:val="24"/>
          <w:szCs w:val="24"/>
        </w:rPr>
        <w:t>.</w:t>
      </w:r>
      <w:r w:rsidR="004214BE">
        <w:rPr>
          <w:rFonts w:ascii="Times New Roman" w:hAnsi="Times New Roman"/>
          <w:bCs/>
          <w:sz w:val="24"/>
          <w:szCs w:val="24"/>
        </w:rPr>
        <w:t xml:space="preserve"> </w:t>
      </w:r>
      <w:r w:rsidR="004214BE" w:rsidRPr="009468C0">
        <w:rPr>
          <w:rFonts w:ascii="Times New Roman" w:hAnsi="Times New Roman"/>
          <w:bCs/>
          <w:sz w:val="24"/>
          <w:szCs w:val="24"/>
        </w:rPr>
        <w:t>Установить, что в 202</w:t>
      </w:r>
      <w:r>
        <w:rPr>
          <w:rFonts w:ascii="Times New Roman" w:hAnsi="Times New Roman"/>
          <w:bCs/>
          <w:sz w:val="24"/>
          <w:szCs w:val="24"/>
        </w:rPr>
        <w:t>5</w:t>
      </w:r>
      <w:r w:rsidR="004214BE" w:rsidRPr="009468C0">
        <w:rPr>
          <w:rFonts w:ascii="Times New Roman" w:hAnsi="Times New Roman"/>
          <w:bCs/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указанных в подпункте 6 пункта 1</w:t>
      </w:r>
      <w:r>
        <w:rPr>
          <w:rFonts w:ascii="Times New Roman" w:hAnsi="Times New Roman"/>
          <w:bCs/>
          <w:sz w:val="24"/>
          <w:szCs w:val="24"/>
        </w:rPr>
        <w:t>6</w:t>
      </w:r>
      <w:r w:rsidR="004214BE" w:rsidRPr="009468C0">
        <w:rPr>
          <w:rFonts w:ascii="Times New Roman" w:hAnsi="Times New Roman"/>
          <w:bCs/>
          <w:sz w:val="24"/>
          <w:szCs w:val="24"/>
        </w:rPr>
        <w:t xml:space="preserve">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утвержденном </w:t>
      </w:r>
      <w:r w:rsidR="004214BE" w:rsidRPr="009468C0">
        <w:rPr>
          <w:rFonts w:ascii="Times New Roman" w:hAnsi="Times New Roman"/>
          <w:bCs/>
          <w:sz w:val="24"/>
          <w:szCs w:val="24"/>
        </w:rPr>
        <w:lastRenderedPageBreak/>
        <w:t>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7A954B40" w14:textId="10CB17DA" w:rsidR="004214BE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2C73FD">
        <w:rPr>
          <w:rFonts w:ascii="Times New Roman" w:hAnsi="Times New Roman"/>
          <w:bCs/>
          <w:sz w:val="24"/>
          <w:szCs w:val="24"/>
        </w:rPr>
        <w:t>0</w:t>
      </w:r>
      <w:r w:rsidRPr="009468C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68C0">
        <w:rPr>
          <w:rFonts w:ascii="Times New Roman" w:hAnsi="Times New Roman"/>
          <w:bCs/>
          <w:sz w:val="24"/>
          <w:szCs w:val="24"/>
        </w:rPr>
        <w:t>Установить, что в 202</w:t>
      </w:r>
      <w:r w:rsidR="002C73FD">
        <w:rPr>
          <w:rFonts w:ascii="Times New Roman" w:hAnsi="Times New Roman"/>
          <w:bCs/>
          <w:sz w:val="24"/>
          <w:szCs w:val="24"/>
        </w:rPr>
        <w:t>5</w:t>
      </w:r>
      <w:r w:rsidRPr="009468C0">
        <w:rPr>
          <w:rFonts w:ascii="Times New Roman" w:hAnsi="Times New Roman"/>
          <w:bCs/>
          <w:sz w:val="24"/>
          <w:szCs w:val="24"/>
        </w:rPr>
        <w:t xml:space="preserve"> году не осуществляется казначейское сопровождение средств, предоставляемых на основании контрактов (договоров), указанных в подпункте пункте 6 пункта 1</w:t>
      </w:r>
      <w:r w:rsidR="002C73FD">
        <w:rPr>
          <w:rFonts w:ascii="Times New Roman" w:hAnsi="Times New Roman"/>
          <w:bCs/>
          <w:sz w:val="24"/>
          <w:szCs w:val="24"/>
        </w:rPr>
        <w:t>6</w:t>
      </w:r>
      <w:r w:rsidRPr="009468C0">
        <w:rPr>
          <w:rFonts w:ascii="Times New Roman" w:hAnsi="Times New Roman"/>
          <w:bCs/>
          <w:sz w:val="24"/>
          <w:szCs w:val="24"/>
        </w:rPr>
        <w:t>, заключаемых на сумму 3 миллиона рублей и менее в рамках исполнения муниципальных контрактов, контрактов (договоров), заключаемых бюджетными и автономными учреждениями, указанных в подпунктах 2 и 4 пункта 1</w:t>
      </w:r>
      <w:r w:rsidR="002C73FD">
        <w:rPr>
          <w:rFonts w:ascii="Times New Roman" w:hAnsi="Times New Roman"/>
          <w:bCs/>
          <w:sz w:val="24"/>
          <w:szCs w:val="24"/>
        </w:rPr>
        <w:t>6</w:t>
      </w:r>
      <w:r w:rsidRPr="009468C0">
        <w:rPr>
          <w:rFonts w:ascii="Times New Roman" w:hAnsi="Times New Roman"/>
          <w:bCs/>
          <w:sz w:val="24"/>
          <w:szCs w:val="24"/>
        </w:rPr>
        <w:t xml:space="preserve"> настоящего Решения.</w:t>
      </w:r>
    </w:p>
    <w:p w14:paraId="365339B2" w14:textId="64AD4EB6" w:rsidR="004214BE" w:rsidRPr="002C73FD" w:rsidRDefault="004214BE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73FD">
        <w:rPr>
          <w:rFonts w:ascii="Times New Roman" w:hAnsi="Times New Roman"/>
          <w:sz w:val="24"/>
          <w:szCs w:val="24"/>
        </w:rPr>
        <w:t xml:space="preserve">Установить, что остатки средств бюджета </w:t>
      </w:r>
      <w:r w:rsidR="00DD0E6F" w:rsidRPr="002C73FD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2C73FD">
        <w:rPr>
          <w:rFonts w:ascii="Times New Roman" w:hAnsi="Times New Roman"/>
          <w:sz w:val="24"/>
          <w:szCs w:val="24"/>
        </w:rPr>
        <w:t>на начало текущего финансового года:</w:t>
      </w:r>
    </w:p>
    <w:p w14:paraId="31D94565" w14:textId="0147A042" w:rsidR="004214BE" w:rsidRPr="00204E93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4E93">
        <w:rPr>
          <w:rFonts w:ascii="Times New Roman" w:hAnsi="Times New Roman"/>
          <w:sz w:val="24"/>
          <w:szCs w:val="24"/>
        </w:rPr>
        <w:t xml:space="preserve">в объеме средств, необходимых для покрытия временных кассовых разрывов, возникающих в ходе исполнения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в текущем финансовом году, направляются на их покрытие, но не более общего объема остатков средств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на начало текущего финансового года, за исключением остатков средств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и остатков неиспользованных межбюджетных трансфертов, полученных бюджетом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>в форме субсидий, субвенций и иных межбюджетных трансфертов, имеющих целевое назначение;</w:t>
      </w:r>
    </w:p>
    <w:p w14:paraId="77480476" w14:textId="1F71D575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 неполного использования бюджетных ассигнований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951F9">
        <w:rPr>
          <w:rFonts w:ascii="Times New Roman" w:hAnsi="Times New Roman"/>
          <w:sz w:val="24"/>
          <w:szCs w:val="24"/>
        </w:rPr>
        <w:t xml:space="preserve"> отчетного финансового года направляются на увеличение в текущем финансовом году объемов бюджетных ассигнований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951F9">
        <w:rPr>
          <w:rFonts w:ascii="Times New Roman" w:hAnsi="Times New Roman"/>
          <w:sz w:val="24"/>
          <w:szCs w:val="24"/>
        </w:rPr>
        <w:t xml:space="preserve">; </w:t>
      </w:r>
    </w:p>
    <w:p w14:paraId="20E01BBB" w14:textId="77777777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bookmarkStart w:id="5" w:name="_Hlk86749430"/>
      <w:r w:rsidRPr="009951F9">
        <w:rPr>
          <w:rFonts w:ascii="Times New Roman" w:hAnsi="Times New Roman"/>
          <w:sz w:val="24"/>
          <w:szCs w:val="24"/>
        </w:rPr>
        <w:t>Навлинского муниципального района Брянской области</w:t>
      </w:r>
      <w:bookmarkEnd w:id="5"/>
      <w:r w:rsidRPr="009951F9">
        <w:rPr>
          <w:rFonts w:ascii="Times New Roman" w:hAnsi="Times New Roman"/>
          <w:sz w:val="24"/>
          <w:szCs w:val="24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текущем финансовом году;</w:t>
      </w:r>
    </w:p>
    <w:p w14:paraId="509487F6" w14:textId="1C230639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объеме, не превышающем сумму остатка не использованных на начало текущего финансового года бюджетных ассигнований на предоставление из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951F9">
        <w:rPr>
          <w:rFonts w:ascii="Times New Roman" w:hAnsi="Times New Roman"/>
          <w:sz w:val="24"/>
          <w:szCs w:val="24"/>
        </w:rPr>
        <w:t xml:space="preserve">бюджетам бюджетной системы Российской Федерации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бюджетной системы Российской Федерации, источником финансового обеспечения которых являлись указанные межбюджетные трансферты, могут направляться на указанные цели в текущем финансовом году; </w:t>
      </w:r>
    </w:p>
    <w:p w14:paraId="6D30B697" w14:textId="77777777" w:rsidR="004214BE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могут направляться на увеличение бюджетных ассигнований на указанные цели в текущем финансовом году.</w:t>
      </w:r>
    </w:p>
    <w:p w14:paraId="00D9B0FA" w14:textId="43C7A097" w:rsidR="004214BE" w:rsidRPr="002C73FD" w:rsidRDefault="004214BE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426"/>
        <w:jc w:val="both"/>
        <w:rPr>
          <w:rFonts w:ascii="Times New Roman" w:hAnsi="Times New Roman"/>
          <w:snapToGrid/>
          <w:sz w:val="24"/>
          <w:szCs w:val="24"/>
        </w:rPr>
      </w:pPr>
      <w:r w:rsidRPr="002C73FD">
        <w:rPr>
          <w:rFonts w:ascii="Times New Roman" w:hAnsi="Times New Roman"/>
          <w:sz w:val="24"/>
          <w:szCs w:val="24"/>
        </w:rPr>
        <w:lastRenderedPageBreak/>
        <w:t>Утвердить объем и структуру источников внутреннего финансирования дефицита</w:t>
      </w:r>
      <w:r w:rsidR="002C73FD" w:rsidRPr="002C73FD">
        <w:rPr>
          <w:rFonts w:ascii="Times New Roman" w:hAnsi="Times New Roman"/>
          <w:sz w:val="24"/>
          <w:szCs w:val="24"/>
        </w:rPr>
        <w:t xml:space="preserve"> </w:t>
      </w:r>
      <w:r w:rsidRPr="002C73FD">
        <w:rPr>
          <w:rFonts w:ascii="Times New Roman" w:hAnsi="Times New Roman"/>
          <w:sz w:val="24"/>
          <w:szCs w:val="24"/>
        </w:rPr>
        <w:t xml:space="preserve">бюджета </w:t>
      </w:r>
      <w:bookmarkStart w:id="6" w:name="_Hlk149555882"/>
      <w:r w:rsidR="00DD0E6F" w:rsidRPr="002C73FD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2C73FD">
        <w:rPr>
          <w:rFonts w:ascii="Times New Roman" w:hAnsi="Times New Roman"/>
          <w:snapToGrid/>
          <w:sz w:val="24"/>
          <w:szCs w:val="24"/>
        </w:rPr>
        <w:t>на 202</w:t>
      </w:r>
      <w:r w:rsidR="002C73FD" w:rsidRPr="002C73FD">
        <w:rPr>
          <w:rFonts w:ascii="Times New Roman" w:hAnsi="Times New Roman"/>
          <w:snapToGrid/>
          <w:sz w:val="24"/>
          <w:szCs w:val="24"/>
        </w:rPr>
        <w:t>5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="002C73FD" w:rsidRPr="002C73FD">
        <w:rPr>
          <w:rFonts w:ascii="Times New Roman" w:hAnsi="Times New Roman"/>
          <w:snapToGrid/>
          <w:sz w:val="24"/>
          <w:szCs w:val="24"/>
        </w:rPr>
        <w:t>6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и 202</w:t>
      </w:r>
      <w:r w:rsidR="002C73FD" w:rsidRPr="002C73FD">
        <w:rPr>
          <w:rFonts w:ascii="Times New Roman" w:hAnsi="Times New Roman"/>
          <w:snapToGrid/>
          <w:sz w:val="24"/>
          <w:szCs w:val="24"/>
        </w:rPr>
        <w:t>7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годов</w:t>
      </w:r>
      <w:bookmarkEnd w:id="6"/>
      <w:r w:rsidRPr="002C73FD">
        <w:rPr>
          <w:rFonts w:ascii="Times New Roman" w:hAnsi="Times New Roman"/>
          <w:sz w:val="24"/>
          <w:szCs w:val="24"/>
        </w:rPr>
        <w:t xml:space="preserve">, </w:t>
      </w:r>
      <w:r w:rsidRPr="002C73FD">
        <w:rPr>
          <w:rFonts w:ascii="Times New Roman" w:hAnsi="Times New Roman"/>
          <w:snapToGrid/>
          <w:sz w:val="24"/>
          <w:szCs w:val="24"/>
        </w:rPr>
        <w:t>согласно приложению 7 к настоящему Решению</w:t>
      </w:r>
      <w:r w:rsidR="003271D5" w:rsidRPr="002C73FD">
        <w:rPr>
          <w:rFonts w:ascii="Times New Roman" w:hAnsi="Times New Roman"/>
          <w:snapToGrid/>
          <w:sz w:val="24"/>
          <w:szCs w:val="24"/>
        </w:rPr>
        <w:t>.</w:t>
      </w:r>
    </w:p>
    <w:p w14:paraId="4976F489" w14:textId="2C64D5A5" w:rsidR="002C73FD" w:rsidRPr="0025611D" w:rsidRDefault="002C73FD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F2C8D">
        <w:rPr>
          <w:rFonts w:ascii="Times New Roman" w:hAnsi="Times New Roman" w:hint="eastAsia"/>
          <w:snapToGrid/>
          <w:sz w:val="24"/>
          <w:szCs w:val="24"/>
        </w:rPr>
        <w:t>Утвердить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программу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муниципальных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внутренних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заимствований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 w:hint="eastAsia"/>
          <w:snapToGrid/>
          <w:sz w:val="24"/>
          <w:szCs w:val="24"/>
        </w:rPr>
        <w:t>г</w:t>
      </w:r>
      <w:r>
        <w:rPr>
          <w:rFonts w:ascii="Times New Roman" w:hAnsi="Times New Roman"/>
          <w:snapToGrid/>
          <w:sz w:val="24"/>
          <w:szCs w:val="24"/>
        </w:rPr>
        <w:t>ородского поселения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на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202</w:t>
      </w:r>
      <w:r>
        <w:rPr>
          <w:rFonts w:ascii="Times New Roman" w:hAnsi="Times New Roman"/>
          <w:snapToGrid/>
          <w:sz w:val="24"/>
          <w:szCs w:val="24"/>
        </w:rPr>
        <w:t>5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год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и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плановый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период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202</w:t>
      </w:r>
      <w:r>
        <w:rPr>
          <w:rFonts w:ascii="Times New Roman" w:hAnsi="Times New Roman"/>
          <w:snapToGrid/>
          <w:sz w:val="24"/>
          <w:szCs w:val="24"/>
        </w:rPr>
        <w:t>6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и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202</w:t>
      </w:r>
      <w:r>
        <w:rPr>
          <w:rFonts w:ascii="Times New Roman" w:hAnsi="Times New Roman"/>
          <w:snapToGrid/>
          <w:sz w:val="24"/>
          <w:szCs w:val="24"/>
        </w:rPr>
        <w:t>7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годов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согласно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приложению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8 </w:t>
      </w:r>
      <w:r w:rsidRPr="005F2C8D">
        <w:rPr>
          <w:rFonts w:ascii="Times New Roman" w:hAnsi="Times New Roman" w:hint="eastAsia"/>
          <w:snapToGrid/>
          <w:sz w:val="24"/>
          <w:szCs w:val="24"/>
        </w:rPr>
        <w:t>к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настоящему</w:t>
      </w:r>
      <w:r w:rsidRPr="005F2C8D">
        <w:rPr>
          <w:rFonts w:ascii="Times New Roman" w:hAnsi="Times New Roman"/>
          <w:snapToGrid/>
          <w:sz w:val="24"/>
          <w:szCs w:val="24"/>
        </w:rPr>
        <w:t xml:space="preserve"> </w:t>
      </w:r>
      <w:r w:rsidRPr="005F2C8D">
        <w:rPr>
          <w:rFonts w:ascii="Times New Roman" w:hAnsi="Times New Roman" w:hint="eastAsia"/>
          <w:snapToGrid/>
          <w:sz w:val="24"/>
          <w:szCs w:val="24"/>
        </w:rPr>
        <w:t>Решению</w:t>
      </w:r>
      <w:r w:rsidRPr="005F2C8D">
        <w:rPr>
          <w:rFonts w:ascii="Times New Roman" w:hAnsi="Times New Roman"/>
          <w:snapToGrid/>
          <w:sz w:val="24"/>
          <w:szCs w:val="24"/>
        </w:rPr>
        <w:t>.</w:t>
      </w:r>
    </w:p>
    <w:p w14:paraId="447CD7DF" w14:textId="5E1E9BE5" w:rsidR="0025611D" w:rsidRPr="00492C5A" w:rsidRDefault="0025611D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5611D">
        <w:rPr>
          <w:rFonts w:ascii="Times New Roman" w:hAnsi="Times New Roman" w:hint="eastAsia"/>
          <w:sz w:val="24"/>
          <w:szCs w:val="24"/>
        </w:rPr>
        <w:t>Утвердить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программу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м</w:t>
      </w:r>
      <w:r w:rsidRPr="0025611D">
        <w:rPr>
          <w:rFonts w:ascii="Times New Roman" w:hAnsi="Times New Roman"/>
          <w:sz w:val="24"/>
          <w:szCs w:val="24"/>
        </w:rPr>
        <w:t xml:space="preserve">униципальных </w:t>
      </w:r>
      <w:r w:rsidRPr="0025611D">
        <w:rPr>
          <w:rFonts w:ascii="Times New Roman" w:hAnsi="Times New Roman" w:hint="eastAsia"/>
          <w:sz w:val="24"/>
          <w:szCs w:val="24"/>
        </w:rPr>
        <w:t>гарантий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Навлинского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ородского поселения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в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валюте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Российской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Федерации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на</w:t>
      </w:r>
      <w:r w:rsidRPr="0025611D">
        <w:rPr>
          <w:rFonts w:ascii="Times New Roman" w:hAnsi="Times New Roman"/>
          <w:sz w:val="24"/>
          <w:szCs w:val="24"/>
        </w:rPr>
        <w:t xml:space="preserve"> 2025 </w:t>
      </w:r>
      <w:r w:rsidRPr="0025611D">
        <w:rPr>
          <w:rFonts w:ascii="Times New Roman" w:hAnsi="Times New Roman" w:hint="eastAsia"/>
          <w:sz w:val="24"/>
          <w:szCs w:val="24"/>
        </w:rPr>
        <w:t>год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и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на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плановый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период</w:t>
      </w:r>
      <w:r w:rsidRPr="0025611D">
        <w:rPr>
          <w:rFonts w:ascii="Times New Roman" w:hAnsi="Times New Roman"/>
          <w:sz w:val="24"/>
          <w:szCs w:val="24"/>
        </w:rPr>
        <w:t xml:space="preserve"> 2026 </w:t>
      </w:r>
      <w:r w:rsidRPr="0025611D">
        <w:rPr>
          <w:rFonts w:ascii="Times New Roman" w:hAnsi="Times New Roman" w:hint="eastAsia"/>
          <w:sz w:val="24"/>
          <w:szCs w:val="24"/>
        </w:rPr>
        <w:t>и</w:t>
      </w:r>
      <w:r w:rsidRPr="0025611D">
        <w:rPr>
          <w:rFonts w:ascii="Times New Roman" w:hAnsi="Times New Roman"/>
          <w:sz w:val="24"/>
          <w:szCs w:val="24"/>
        </w:rPr>
        <w:t xml:space="preserve"> 2027 </w:t>
      </w:r>
      <w:r w:rsidRPr="0025611D">
        <w:rPr>
          <w:rFonts w:ascii="Times New Roman" w:hAnsi="Times New Roman" w:hint="eastAsia"/>
          <w:sz w:val="24"/>
          <w:szCs w:val="24"/>
        </w:rPr>
        <w:t>годов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согласно приложению</w:t>
      </w:r>
      <w:r w:rsidRPr="0025611D">
        <w:rPr>
          <w:rFonts w:ascii="Times New Roman" w:hAnsi="Times New Roman"/>
          <w:sz w:val="24"/>
          <w:szCs w:val="24"/>
        </w:rPr>
        <w:t xml:space="preserve"> 9 </w:t>
      </w:r>
      <w:r w:rsidRPr="0025611D">
        <w:rPr>
          <w:rFonts w:ascii="Times New Roman" w:hAnsi="Times New Roman" w:hint="eastAsia"/>
          <w:sz w:val="24"/>
          <w:szCs w:val="24"/>
        </w:rPr>
        <w:t>к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настоящему</w:t>
      </w:r>
      <w:r w:rsidRPr="0025611D">
        <w:rPr>
          <w:rFonts w:ascii="Times New Roman" w:hAnsi="Times New Roman"/>
          <w:sz w:val="24"/>
          <w:szCs w:val="24"/>
        </w:rPr>
        <w:t xml:space="preserve"> </w:t>
      </w:r>
      <w:r w:rsidRPr="0025611D">
        <w:rPr>
          <w:rFonts w:ascii="Times New Roman" w:hAnsi="Times New Roman" w:hint="eastAsia"/>
          <w:sz w:val="24"/>
          <w:szCs w:val="24"/>
        </w:rPr>
        <w:t>Решению</w:t>
      </w:r>
      <w:r w:rsidRPr="0025611D">
        <w:rPr>
          <w:rFonts w:ascii="Times New Roman" w:hAnsi="Times New Roman"/>
          <w:sz w:val="24"/>
          <w:szCs w:val="24"/>
        </w:rPr>
        <w:t>.</w:t>
      </w:r>
    </w:p>
    <w:p w14:paraId="1E57BF15" w14:textId="39D6F7FC" w:rsidR="004214BE" w:rsidRPr="002C73FD" w:rsidRDefault="004214BE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C73FD">
        <w:rPr>
          <w:rFonts w:ascii="Times New Roman" w:hAnsi="Times New Roman"/>
          <w:bCs/>
          <w:sz w:val="24"/>
          <w:szCs w:val="24"/>
        </w:rPr>
        <w:t xml:space="preserve">Установить, что наряду с органами муниципального финансового контроля, главные распорядители средств бюджета </w:t>
      </w:r>
      <w:r w:rsidR="003271D5" w:rsidRPr="002C73FD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2C73FD">
        <w:rPr>
          <w:rFonts w:ascii="Times New Roman" w:hAnsi="Times New Roman"/>
          <w:bCs/>
          <w:sz w:val="24"/>
          <w:szCs w:val="24"/>
        </w:rPr>
        <w:t xml:space="preserve">Навлинского муниципального района Брянской области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r w:rsidR="003271D5" w:rsidRPr="002C73FD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2C73FD">
        <w:rPr>
          <w:rFonts w:ascii="Times New Roman" w:hAnsi="Times New Roman"/>
          <w:bCs/>
          <w:sz w:val="24"/>
          <w:szCs w:val="24"/>
        </w:rPr>
        <w:t>Навлинского муниципального района Брянской области,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14:paraId="274A3E21" w14:textId="2260DE22" w:rsidR="004214BE" w:rsidRPr="002C73FD" w:rsidRDefault="004214BE" w:rsidP="00437EF0">
      <w:pPr>
        <w:pStyle w:val="af5"/>
        <w:widowControl/>
        <w:numPr>
          <w:ilvl w:val="0"/>
          <w:numId w:val="16"/>
        </w:numPr>
        <w:spacing w:line="276" w:lineRule="auto"/>
        <w:ind w:left="0" w:firstLine="426"/>
        <w:jc w:val="both"/>
        <w:rPr>
          <w:rFonts w:ascii="Times New Roman" w:hAnsi="Times New Roman"/>
          <w:snapToGrid/>
          <w:sz w:val="24"/>
          <w:szCs w:val="24"/>
        </w:rPr>
      </w:pPr>
      <w:r w:rsidRPr="002C73FD">
        <w:rPr>
          <w:rFonts w:ascii="Times New Roman" w:hAnsi="Times New Roman"/>
          <w:snapToGrid/>
          <w:sz w:val="24"/>
          <w:szCs w:val="24"/>
        </w:rPr>
        <w:t xml:space="preserve">Финансовому управлению администрации Навлинского района представлять в Навлинский </w:t>
      </w:r>
      <w:r w:rsidR="003271D5" w:rsidRPr="002C73FD">
        <w:rPr>
          <w:rFonts w:ascii="Times New Roman" w:hAnsi="Times New Roman"/>
          <w:snapToGrid/>
          <w:sz w:val="24"/>
          <w:szCs w:val="24"/>
        </w:rPr>
        <w:t>поселковый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Совет народных депутатов и Контрольно-счетную палату Навлинского района ежемесячно информацию об исполнении бюджета </w:t>
      </w:r>
      <w:r w:rsidR="003271D5" w:rsidRPr="002C73FD"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в 202</w:t>
      </w:r>
      <w:r w:rsidR="002C73FD">
        <w:rPr>
          <w:rFonts w:ascii="Times New Roman" w:hAnsi="Times New Roman"/>
          <w:snapToGrid/>
          <w:sz w:val="24"/>
          <w:szCs w:val="24"/>
        </w:rPr>
        <w:t>5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</w:r>
    </w:p>
    <w:p w14:paraId="663E45FD" w14:textId="6BE5B0D9" w:rsidR="004214BE" w:rsidRPr="002C73FD" w:rsidRDefault="004214BE" w:rsidP="002C73FD">
      <w:pPr>
        <w:pStyle w:val="af5"/>
        <w:widowControl/>
        <w:numPr>
          <w:ilvl w:val="0"/>
          <w:numId w:val="16"/>
        </w:numPr>
        <w:spacing w:line="276" w:lineRule="auto"/>
        <w:ind w:left="0" w:firstLine="360"/>
        <w:jc w:val="both"/>
        <w:rPr>
          <w:rFonts w:ascii="Times New Roman" w:hAnsi="Times New Roman"/>
          <w:snapToGrid/>
          <w:sz w:val="24"/>
          <w:szCs w:val="24"/>
        </w:rPr>
      </w:pPr>
      <w:r w:rsidRPr="002C73FD">
        <w:rPr>
          <w:rFonts w:ascii="Times New Roman" w:hAnsi="Times New Roman"/>
          <w:snapToGrid/>
          <w:sz w:val="24"/>
          <w:szCs w:val="24"/>
        </w:rPr>
        <w:t>Администрации Навлинского района ежеквартально представлять в Навлинский</w:t>
      </w:r>
      <w:r w:rsidR="002C73FD" w:rsidRPr="002C73FD">
        <w:rPr>
          <w:rFonts w:ascii="Times New Roman" w:hAnsi="Times New Roman"/>
          <w:snapToGrid/>
          <w:sz w:val="24"/>
          <w:szCs w:val="24"/>
        </w:rPr>
        <w:t xml:space="preserve"> </w:t>
      </w:r>
      <w:r w:rsidR="003271D5" w:rsidRPr="002C73FD">
        <w:rPr>
          <w:rFonts w:ascii="Times New Roman" w:hAnsi="Times New Roman"/>
          <w:snapToGrid/>
          <w:sz w:val="24"/>
          <w:szCs w:val="24"/>
        </w:rPr>
        <w:t>поселков</w:t>
      </w:r>
      <w:r w:rsidRPr="002C73FD">
        <w:rPr>
          <w:rFonts w:ascii="Times New Roman" w:hAnsi="Times New Roman"/>
          <w:snapToGrid/>
          <w:sz w:val="24"/>
          <w:szCs w:val="24"/>
        </w:rPr>
        <w:t xml:space="preserve">ый Совет народных депутатов и Контрольно-счетную палату Навлинского района утвержденный отчет об исполнении бюджета </w:t>
      </w:r>
      <w:r w:rsidR="003271D5" w:rsidRPr="002C73FD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2C73FD">
        <w:rPr>
          <w:rFonts w:ascii="Times New Roman" w:hAnsi="Times New Roman"/>
          <w:snapToGrid/>
          <w:sz w:val="24"/>
          <w:szCs w:val="24"/>
        </w:rPr>
        <w:t>в соответствии со структурой, применяемой при утверждении бюджета, в течение 45 дней после наступления отчетной даты.</w:t>
      </w:r>
      <w:r w:rsidRPr="002C73FD" w:rsidDel="004A31FE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7E0FD81E" w14:textId="168A3BF7" w:rsidR="004214BE" w:rsidRDefault="004214BE" w:rsidP="002C73FD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3271D5">
        <w:rPr>
          <w:rFonts w:ascii="Times New Roman" w:hAnsi="Times New Roman"/>
          <w:snapToGrid/>
          <w:sz w:val="24"/>
          <w:szCs w:val="24"/>
        </w:rPr>
        <w:t>Настоящее Решение вступает в силу с 1 января 202</w:t>
      </w:r>
      <w:r w:rsidR="002C73FD">
        <w:rPr>
          <w:rFonts w:ascii="Times New Roman" w:hAnsi="Times New Roman"/>
          <w:snapToGrid/>
          <w:sz w:val="24"/>
          <w:szCs w:val="24"/>
        </w:rPr>
        <w:t>5</w:t>
      </w:r>
      <w:r w:rsidRPr="003271D5">
        <w:rPr>
          <w:rFonts w:ascii="Times New Roman" w:hAnsi="Times New Roman"/>
          <w:snapToGrid/>
          <w:sz w:val="24"/>
          <w:szCs w:val="24"/>
        </w:rPr>
        <w:t xml:space="preserve"> года.</w:t>
      </w:r>
    </w:p>
    <w:p w14:paraId="3C58B6BE" w14:textId="10462D3D" w:rsidR="004214BE" w:rsidRPr="00EF4A67" w:rsidRDefault="00AC5833" w:rsidP="00EF4A67">
      <w:pPr>
        <w:pStyle w:val="af5"/>
        <w:widowControl/>
        <w:numPr>
          <w:ilvl w:val="0"/>
          <w:numId w:val="16"/>
        </w:numPr>
        <w:spacing w:line="276" w:lineRule="auto"/>
        <w:ind w:left="0" w:firstLine="357"/>
        <w:jc w:val="both"/>
        <w:rPr>
          <w:rFonts w:ascii="Times New Roman" w:hAnsi="Times New Roman"/>
          <w:snapToGrid/>
          <w:sz w:val="24"/>
          <w:szCs w:val="24"/>
        </w:rPr>
      </w:pPr>
      <w:r w:rsidRPr="00EF4A67">
        <w:rPr>
          <w:rFonts w:ascii="Times New Roman" w:hAnsi="Times New Roman"/>
          <w:snapToGrid/>
          <w:sz w:val="24"/>
          <w:szCs w:val="24"/>
        </w:rPr>
        <w:t>Н</w:t>
      </w:r>
      <w:r w:rsidR="004214BE" w:rsidRPr="00EF4A67">
        <w:rPr>
          <w:rFonts w:ascii="Times New Roman" w:hAnsi="Times New Roman" w:hint="eastAsia"/>
          <w:snapToGrid/>
          <w:sz w:val="24"/>
          <w:szCs w:val="24"/>
        </w:rPr>
        <w:t>астоящее</w:t>
      </w:r>
      <w:r w:rsidR="004214BE" w:rsidRPr="00EF4A67">
        <w:rPr>
          <w:rFonts w:ascii="Times New Roman" w:hAnsi="Times New Roman"/>
          <w:snapToGrid/>
          <w:sz w:val="24"/>
          <w:szCs w:val="24"/>
        </w:rPr>
        <w:t xml:space="preserve"> Решение опубликовать в Информационном бюллетене органов местного</w:t>
      </w:r>
      <w:r w:rsidR="00EF4A67">
        <w:rPr>
          <w:rFonts w:ascii="Times New Roman" w:hAnsi="Times New Roman"/>
          <w:snapToGrid/>
          <w:sz w:val="24"/>
          <w:szCs w:val="24"/>
        </w:rPr>
        <w:t xml:space="preserve"> </w:t>
      </w:r>
      <w:r w:rsidR="004214BE" w:rsidRPr="00EF4A67">
        <w:rPr>
          <w:rFonts w:ascii="Times New Roman" w:hAnsi="Times New Roman"/>
          <w:snapToGrid/>
          <w:sz w:val="24"/>
          <w:szCs w:val="24"/>
        </w:rPr>
        <w:t xml:space="preserve">самоуправления </w:t>
      </w:r>
      <w:r w:rsidR="003271D5" w:rsidRPr="00EF4A67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="004214BE" w:rsidRPr="00EF4A67">
        <w:rPr>
          <w:rFonts w:ascii="Times New Roman" w:hAnsi="Times New Roman"/>
          <w:snapToGrid/>
          <w:sz w:val="24"/>
          <w:szCs w:val="24"/>
        </w:rPr>
        <w:t xml:space="preserve">и на официальном сайте администрации Навлинского района в сети «Интернет» по адресу </w:t>
      </w:r>
      <w:hyperlink r:id="rId8" w:history="1"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http</w:t>
        </w:r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</w:rPr>
          <w:t>://</w:t>
        </w:r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www</w:t>
        </w:r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</w:rPr>
          <w:t>.</w:t>
        </w:r>
        <w:proofErr w:type="spellStart"/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admnav</w:t>
        </w:r>
        <w:proofErr w:type="spellEnd"/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</w:rPr>
          <w:t>.</w:t>
        </w:r>
        <w:proofErr w:type="spellStart"/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ru</w:t>
        </w:r>
        <w:proofErr w:type="spellEnd"/>
        <w:r w:rsidR="004214BE" w:rsidRPr="00EF4A67">
          <w:rPr>
            <w:rStyle w:val="af3"/>
            <w:rFonts w:ascii="Times New Roman" w:hAnsi="Times New Roman"/>
            <w:snapToGrid/>
            <w:sz w:val="24"/>
            <w:szCs w:val="24"/>
          </w:rPr>
          <w:t>/</w:t>
        </w:r>
      </w:hyperlink>
      <w:r w:rsidR="004214BE" w:rsidRPr="00EF4A67">
        <w:rPr>
          <w:rFonts w:ascii="Times New Roman" w:hAnsi="Times New Roman"/>
          <w:snapToGrid/>
          <w:sz w:val="24"/>
          <w:szCs w:val="24"/>
        </w:rPr>
        <w:t>.</w:t>
      </w:r>
    </w:p>
    <w:p w14:paraId="2A4F809E" w14:textId="43AE6828" w:rsidR="003008F8" w:rsidRPr="003271D5" w:rsidRDefault="003008F8" w:rsidP="00A00D45">
      <w:pPr>
        <w:tabs>
          <w:tab w:val="num" w:pos="1276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14:paraId="4706037E" w14:textId="77777777" w:rsidR="003008F8" w:rsidRPr="003271D5" w:rsidRDefault="003008F8" w:rsidP="00A00D4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14:paraId="15FF63A9" w14:textId="55F89B35" w:rsidR="00FD3A7E" w:rsidRPr="002E7B65" w:rsidRDefault="0084734C" w:rsidP="00C558CF">
      <w:pPr>
        <w:pStyle w:val="af4"/>
        <w:spacing w:line="276" w:lineRule="auto"/>
        <w:rPr>
          <w:rFonts w:ascii="Times New Roman" w:hAnsi="Times New Roman"/>
          <w:snapToGrid/>
          <w:sz w:val="24"/>
          <w:szCs w:val="24"/>
        </w:rPr>
      </w:pPr>
      <w:r w:rsidRPr="003271D5">
        <w:rPr>
          <w:rFonts w:ascii="Times New Roman" w:hAnsi="Times New Roman"/>
          <w:snapToGrid/>
          <w:sz w:val="24"/>
          <w:szCs w:val="24"/>
        </w:rPr>
        <w:t xml:space="preserve">   </w:t>
      </w:r>
      <w:r w:rsidR="003008F8" w:rsidRPr="003271D5">
        <w:rPr>
          <w:rFonts w:ascii="Times New Roman" w:hAnsi="Times New Roman"/>
          <w:snapToGrid/>
          <w:sz w:val="24"/>
          <w:szCs w:val="24"/>
        </w:rPr>
        <w:t xml:space="preserve">Глава </w:t>
      </w:r>
      <w:r w:rsidR="00B8681C" w:rsidRPr="003271D5">
        <w:rPr>
          <w:rFonts w:ascii="Times New Roman" w:hAnsi="Times New Roman"/>
          <w:snapToGrid/>
          <w:sz w:val="24"/>
          <w:szCs w:val="24"/>
        </w:rPr>
        <w:t>поселка Навля</w:t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C558CF">
        <w:rPr>
          <w:rFonts w:ascii="Times New Roman" w:hAnsi="Times New Roman"/>
          <w:snapToGrid/>
          <w:sz w:val="24"/>
          <w:szCs w:val="24"/>
        </w:rPr>
        <w:t>Ю.Г. Бабарыкин</w:t>
      </w:r>
    </w:p>
    <w:sectPr w:rsidR="00FD3A7E" w:rsidRPr="002E7B65" w:rsidSect="002E7B65">
      <w:headerReference w:type="even" r:id="rId9"/>
      <w:footerReference w:type="default" r:id="rId10"/>
      <w:type w:val="continuous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3C1897" w14:textId="77777777" w:rsidR="0044798F" w:rsidRDefault="0044798F">
      <w:r>
        <w:separator/>
      </w:r>
    </w:p>
  </w:endnote>
  <w:endnote w:type="continuationSeparator" w:id="0">
    <w:p w14:paraId="6C93E8C8" w14:textId="77777777" w:rsidR="0044798F" w:rsidRDefault="0044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9804627"/>
      <w:docPartObj>
        <w:docPartGallery w:val="Page Numbers (Bottom of Page)"/>
        <w:docPartUnique/>
      </w:docPartObj>
    </w:sdtPr>
    <w:sdtEndPr/>
    <w:sdtContent>
      <w:p w14:paraId="165C6942" w14:textId="77777777" w:rsidR="00570F32" w:rsidRDefault="00570F3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F5F">
          <w:rPr>
            <w:noProof/>
          </w:rPr>
          <w:t>7</w:t>
        </w:r>
        <w:r>
          <w:fldChar w:fldCharType="end"/>
        </w:r>
      </w:p>
    </w:sdtContent>
  </w:sdt>
  <w:p w14:paraId="723EC0B8" w14:textId="77777777" w:rsidR="00570F32" w:rsidRDefault="00570F3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01B2" w14:textId="77777777" w:rsidR="0044798F" w:rsidRDefault="0044798F">
      <w:r>
        <w:separator/>
      </w:r>
    </w:p>
  </w:footnote>
  <w:footnote w:type="continuationSeparator" w:id="0">
    <w:p w14:paraId="3C799016" w14:textId="77777777" w:rsidR="0044798F" w:rsidRDefault="0044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367" w14:textId="77777777" w:rsidR="001951EF" w:rsidRDefault="001951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ABBBC3" w14:textId="77777777" w:rsidR="001951EF" w:rsidRDefault="001951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 w15:restartNumberingAfterBreak="0">
    <w:nsid w:val="06A33AC9"/>
    <w:multiLevelType w:val="hybridMultilevel"/>
    <w:tmpl w:val="E0F0ED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E841E7"/>
    <w:multiLevelType w:val="hybridMultilevel"/>
    <w:tmpl w:val="4FE0C37E"/>
    <w:lvl w:ilvl="0" w:tplc="CF6C184A">
      <w:start w:val="2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B9A1FE9"/>
    <w:multiLevelType w:val="hybridMultilevel"/>
    <w:tmpl w:val="F768F56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95E46"/>
    <w:multiLevelType w:val="hybridMultilevel"/>
    <w:tmpl w:val="37EA9544"/>
    <w:lvl w:ilvl="0" w:tplc="91A28B4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04E6FB0"/>
    <w:multiLevelType w:val="hybridMultilevel"/>
    <w:tmpl w:val="C3564B8E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8" w15:restartNumberingAfterBreak="0">
    <w:nsid w:val="3EDE78F6"/>
    <w:multiLevelType w:val="hybridMultilevel"/>
    <w:tmpl w:val="587CF54E"/>
    <w:lvl w:ilvl="0" w:tplc="ED64AE66">
      <w:start w:val="2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7A43D4"/>
    <w:multiLevelType w:val="hybridMultilevel"/>
    <w:tmpl w:val="61C64E9E"/>
    <w:lvl w:ilvl="0" w:tplc="CFA44988">
      <w:start w:val="1"/>
      <w:numFmt w:val="decimal"/>
      <w:suff w:val="space"/>
      <w:lvlText w:val="%1.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6371468"/>
    <w:multiLevelType w:val="hybridMultilevel"/>
    <w:tmpl w:val="C84E0CE6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62B2B1D"/>
    <w:multiLevelType w:val="hybridMultilevel"/>
    <w:tmpl w:val="841C8A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27433496">
    <w:abstractNumId w:val="0"/>
  </w:num>
  <w:num w:numId="2" w16cid:durableId="1011878905">
    <w:abstractNumId w:val="7"/>
  </w:num>
  <w:num w:numId="3" w16cid:durableId="451903375">
    <w:abstractNumId w:val="0"/>
  </w:num>
  <w:num w:numId="4" w16cid:durableId="1949507680">
    <w:abstractNumId w:val="0"/>
    <w:lvlOverride w:ilvl="0">
      <w:startOverride w:val="1"/>
    </w:lvlOverride>
  </w:num>
  <w:num w:numId="5" w16cid:durableId="1508906152">
    <w:abstractNumId w:val="5"/>
  </w:num>
  <w:num w:numId="6" w16cid:durableId="16295074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9771928">
    <w:abstractNumId w:val="4"/>
  </w:num>
  <w:num w:numId="8" w16cid:durableId="1094664807">
    <w:abstractNumId w:val="11"/>
  </w:num>
  <w:num w:numId="9" w16cid:durableId="1282343248">
    <w:abstractNumId w:val="1"/>
  </w:num>
  <w:num w:numId="10" w16cid:durableId="307129225">
    <w:abstractNumId w:val="9"/>
  </w:num>
  <w:num w:numId="11" w16cid:durableId="891575737">
    <w:abstractNumId w:val="12"/>
  </w:num>
  <w:num w:numId="12" w16cid:durableId="1675839681">
    <w:abstractNumId w:val="2"/>
  </w:num>
  <w:num w:numId="13" w16cid:durableId="425074585">
    <w:abstractNumId w:val="8"/>
  </w:num>
  <w:num w:numId="14" w16cid:durableId="544490732">
    <w:abstractNumId w:val="10"/>
  </w:num>
  <w:num w:numId="15" w16cid:durableId="1097558566">
    <w:abstractNumId w:val="3"/>
  </w:num>
  <w:num w:numId="16" w16cid:durableId="6163016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19"/>
    <w:rsid w:val="00006F82"/>
    <w:rsid w:val="00007483"/>
    <w:rsid w:val="000105DD"/>
    <w:rsid w:val="0001438A"/>
    <w:rsid w:val="0001463E"/>
    <w:rsid w:val="000165B7"/>
    <w:rsid w:val="0002249F"/>
    <w:rsid w:val="00022D34"/>
    <w:rsid w:val="0002493E"/>
    <w:rsid w:val="0002612C"/>
    <w:rsid w:val="0003168A"/>
    <w:rsid w:val="00031F9A"/>
    <w:rsid w:val="000338C4"/>
    <w:rsid w:val="00035223"/>
    <w:rsid w:val="000407A6"/>
    <w:rsid w:val="00043918"/>
    <w:rsid w:val="00046C28"/>
    <w:rsid w:val="00053CF2"/>
    <w:rsid w:val="0006296A"/>
    <w:rsid w:val="00062FF3"/>
    <w:rsid w:val="0006300D"/>
    <w:rsid w:val="0006643A"/>
    <w:rsid w:val="0007447F"/>
    <w:rsid w:val="000749D8"/>
    <w:rsid w:val="00075FD2"/>
    <w:rsid w:val="000768DA"/>
    <w:rsid w:val="00077C8E"/>
    <w:rsid w:val="00081709"/>
    <w:rsid w:val="00081ABB"/>
    <w:rsid w:val="00086896"/>
    <w:rsid w:val="00087013"/>
    <w:rsid w:val="00092771"/>
    <w:rsid w:val="00093096"/>
    <w:rsid w:val="00096276"/>
    <w:rsid w:val="00097822"/>
    <w:rsid w:val="000A3146"/>
    <w:rsid w:val="000A45A3"/>
    <w:rsid w:val="000B2C58"/>
    <w:rsid w:val="000B2E0B"/>
    <w:rsid w:val="000B721A"/>
    <w:rsid w:val="000C47F8"/>
    <w:rsid w:val="000C5E03"/>
    <w:rsid w:val="000C5E2E"/>
    <w:rsid w:val="000C72CC"/>
    <w:rsid w:val="000D1019"/>
    <w:rsid w:val="000D1C48"/>
    <w:rsid w:val="000D77D2"/>
    <w:rsid w:val="000E0B2A"/>
    <w:rsid w:val="000F0A64"/>
    <w:rsid w:val="000F0E6C"/>
    <w:rsid w:val="000F38CD"/>
    <w:rsid w:val="000F4C10"/>
    <w:rsid w:val="000F531C"/>
    <w:rsid w:val="000F650D"/>
    <w:rsid w:val="000F67F4"/>
    <w:rsid w:val="00100179"/>
    <w:rsid w:val="00100EA1"/>
    <w:rsid w:val="00106BC5"/>
    <w:rsid w:val="00106CB3"/>
    <w:rsid w:val="00132772"/>
    <w:rsid w:val="0013373A"/>
    <w:rsid w:val="00136957"/>
    <w:rsid w:val="00136A36"/>
    <w:rsid w:val="00140E00"/>
    <w:rsid w:val="00145B37"/>
    <w:rsid w:val="00146A98"/>
    <w:rsid w:val="00153713"/>
    <w:rsid w:val="00155F5E"/>
    <w:rsid w:val="001563EA"/>
    <w:rsid w:val="00156DFC"/>
    <w:rsid w:val="001614FB"/>
    <w:rsid w:val="00164020"/>
    <w:rsid w:val="00164C8A"/>
    <w:rsid w:val="001739C9"/>
    <w:rsid w:val="00181629"/>
    <w:rsid w:val="00183AC1"/>
    <w:rsid w:val="00185B3B"/>
    <w:rsid w:val="00190BC1"/>
    <w:rsid w:val="00194F17"/>
    <w:rsid w:val="001951EF"/>
    <w:rsid w:val="001A1833"/>
    <w:rsid w:val="001A385E"/>
    <w:rsid w:val="001A3A93"/>
    <w:rsid w:val="001A3ADE"/>
    <w:rsid w:val="001A42D2"/>
    <w:rsid w:val="001B583A"/>
    <w:rsid w:val="001C02DA"/>
    <w:rsid w:val="001C2949"/>
    <w:rsid w:val="001C2979"/>
    <w:rsid w:val="001D0B51"/>
    <w:rsid w:val="001D69E8"/>
    <w:rsid w:val="001D6E3D"/>
    <w:rsid w:val="001E3DE5"/>
    <w:rsid w:val="001F0A9F"/>
    <w:rsid w:val="001F1449"/>
    <w:rsid w:val="001F3162"/>
    <w:rsid w:val="001F4803"/>
    <w:rsid w:val="00201B03"/>
    <w:rsid w:val="0020549D"/>
    <w:rsid w:val="00206123"/>
    <w:rsid w:val="00206EA0"/>
    <w:rsid w:val="002079AA"/>
    <w:rsid w:val="00211334"/>
    <w:rsid w:val="00215FEC"/>
    <w:rsid w:val="00220188"/>
    <w:rsid w:val="00224DC8"/>
    <w:rsid w:val="00225DDB"/>
    <w:rsid w:val="00227171"/>
    <w:rsid w:val="00244445"/>
    <w:rsid w:val="00244A04"/>
    <w:rsid w:val="00247C41"/>
    <w:rsid w:val="00252162"/>
    <w:rsid w:val="0025611D"/>
    <w:rsid w:val="00256C11"/>
    <w:rsid w:val="00260176"/>
    <w:rsid w:val="0026330F"/>
    <w:rsid w:val="00265AAD"/>
    <w:rsid w:val="00267FC9"/>
    <w:rsid w:val="00273DA0"/>
    <w:rsid w:val="002805D8"/>
    <w:rsid w:val="00283B8A"/>
    <w:rsid w:val="002909C9"/>
    <w:rsid w:val="002909FF"/>
    <w:rsid w:val="0029324B"/>
    <w:rsid w:val="00297F94"/>
    <w:rsid w:val="002A1A1F"/>
    <w:rsid w:val="002B641F"/>
    <w:rsid w:val="002B6F5C"/>
    <w:rsid w:val="002B77EC"/>
    <w:rsid w:val="002C37D6"/>
    <w:rsid w:val="002C525E"/>
    <w:rsid w:val="002C73FD"/>
    <w:rsid w:val="002D0F0C"/>
    <w:rsid w:val="002D1E16"/>
    <w:rsid w:val="002D3DF5"/>
    <w:rsid w:val="002D5BFD"/>
    <w:rsid w:val="002D5F40"/>
    <w:rsid w:val="002E091C"/>
    <w:rsid w:val="002E100B"/>
    <w:rsid w:val="002E7B65"/>
    <w:rsid w:val="002F15B2"/>
    <w:rsid w:val="002F17DE"/>
    <w:rsid w:val="002F46CE"/>
    <w:rsid w:val="002F6771"/>
    <w:rsid w:val="002F6781"/>
    <w:rsid w:val="003008F8"/>
    <w:rsid w:val="0030296B"/>
    <w:rsid w:val="00304889"/>
    <w:rsid w:val="003063F0"/>
    <w:rsid w:val="00307876"/>
    <w:rsid w:val="003078F7"/>
    <w:rsid w:val="0031689F"/>
    <w:rsid w:val="00317324"/>
    <w:rsid w:val="0032646E"/>
    <w:rsid w:val="003271D5"/>
    <w:rsid w:val="00331041"/>
    <w:rsid w:val="003334FD"/>
    <w:rsid w:val="00335822"/>
    <w:rsid w:val="00336B75"/>
    <w:rsid w:val="003424C0"/>
    <w:rsid w:val="00345FBF"/>
    <w:rsid w:val="003567AA"/>
    <w:rsid w:val="00357F45"/>
    <w:rsid w:val="0036483F"/>
    <w:rsid w:val="003666C2"/>
    <w:rsid w:val="003668B4"/>
    <w:rsid w:val="003702AF"/>
    <w:rsid w:val="00373899"/>
    <w:rsid w:val="00373C8E"/>
    <w:rsid w:val="0037761A"/>
    <w:rsid w:val="00386CA0"/>
    <w:rsid w:val="00390886"/>
    <w:rsid w:val="00392A0E"/>
    <w:rsid w:val="00393164"/>
    <w:rsid w:val="00395199"/>
    <w:rsid w:val="0039587D"/>
    <w:rsid w:val="00395969"/>
    <w:rsid w:val="0039598A"/>
    <w:rsid w:val="00395D4B"/>
    <w:rsid w:val="003A1F35"/>
    <w:rsid w:val="003A4DF8"/>
    <w:rsid w:val="003A5258"/>
    <w:rsid w:val="003A5AF7"/>
    <w:rsid w:val="003A5D10"/>
    <w:rsid w:val="003B3658"/>
    <w:rsid w:val="003B37DA"/>
    <w:rsid w:val="003B7306"/>
    <w:rsid w:val="003C0941"/>
    <w:rsid w:val="003C1AD2"/>
    <w:rsid w:val="003C74F9"/>
    <w:rsid w:val="003C7904"/>
    <w:rsid w:val="003E02EE"/>
    <w:rsid w:val="003E1575"/>
    <w:rsid w:val="003E1C77"/>
    <w:rsid w:val="003E3DCF"/>
    <w:rsid w:val="003F0C3B"/>
    <w:rsid w:val="003F0CE4"/>
    <w:rsid w:val="003F226D"/>
    <w:rsid w:val="003F4275"/>
    <w:rsid w:val="003F65BD"/>
    <w:rsid w:val="003F6F75"/>
    <w:rsid w:val="004027C8"/>
    <w:rsid w:val="00402CEF"/>
    <w:rsid w:val="004047A6"/>
    <w:rsid w:val="00404B18"/>
    <w:rsid w:val="0041069E"/>
    <w:rsid w:val="004214BE"/>
    <w:rsid w:val="0042177D"/>
    <w:rsid w:val="00421A77"/>
    <w:rsid w:val="00424769"/>
    <w:rsid w:val="00424B16"/>
    <w:rsid w:val="00426C86"/>
    <w:rsid w:val="0042711B"/>
    <w:rsid w:val="0042749E"/>
    <w:rsid w:val="00433F30"/>
    <w:rsid w:val="0043560C"/>
    <w:rsid w:val="00436402"/>
    <w:rsid w:val="00436C97"/>
    <w:rsid w:val="0043774B"/>
    <w:rsid w:val="004410B8"/>
    <w:rsid w:val="00442117"/>
    <w:rsid w:val="00443636"/>
    <w:rsid w:val="00444865"/>
    <w:rsid w:val="0044798F"/>
    <w:rsid w:val="004505DA"/>
    <w:rsid w:val="00450B92"/>
    <w:rsid w:val="004536D6"/>
    <w:rsid w:val="00457137"/>
    <w:rsid w:val="00461132"/>
    <w:rsid w:val="004623A2"/>
    <w:rsid w:val="004638A1"/>
    <w:rsid w:val="00464A89"/>
    <w:rsid w:val="00465237"/>
    <w:rsid w:val="0046727E"/>
    <w:rsid w:val="00476743"/>
    <w:rsid w:val="00480772"/>
    <w:rsid w:val="00481F4E"/>
    <w:rsid w:val="00483AB6"/>
    <w:rsid w:val="00487500"/>
    <w:rsid w:val="00487625"/>
    <w:rsid w:val="00493C0D"/>
    <w:rsid w:val="00493F06"/>
    <w:rsid w:val="00495056"/>
    <w:rsid w:val="004966D0"/>
    <w:rsid w:val="00496E92"/>
    <w:rsid w:val="004A463A"/>
    <w:rsid w:val="004A4E2D"/>
    <w:rsid w:val="004A7DC4"/>
    <w:rsid w:val="004B51C5"/>
    <w:rsid w:val="004C034D"/>
    <w:rsid w:val="004C0AE2"/>
    <w:rsid w:val="004C2078"/>
    <w:rsid w:val="004C696B"/>
    <w:rsid w:val="004C764F"/>
    <w:rsid w:val="004D7B21"/>
    <w:rsid w:val="004E019D"/>
    <w:rsid w:val="004E0691"/>
    <w:rsid w:val="004E0D59"/>
    <w:rsid w:val="004E1289"/>
    <w:rsid w:val="004E32F1"/>
    <w:rsid w:val="004E5ED5"/>
    <w:rsid w:val="004E665A"/>
    <w:rsid w:val="004E730F"/>
    <w:rsid w:val="004F3715"/>
    <w:rsid w:val="004F48FD"/>
    <w:rsid w:val="00502306"/>
    <w:rsid w:val="00502B6C"/>
    <w:rsid w:val="00503324"/>
    <w:rsid w:val="00503E27"/>
    <w:rsid w:val="00506D0A"/>
    <w:rsid w:val="0051301C"/>
    <w:rsid w:val="00513880"/>
    <w:rsid w:val="0051509E"/>
    <w:rsid w:val="00517402"/>
    <w:rsid w:val="00520586"/>
    <w:rsid w:val="00526FED"/>
    <w:rsid w:val="00527E5C"/>
    <w:rsid w:val="00535BE3"/>
    <w:rsid w:val="00535DC4"/>
    <w:rsid w:val="0054018B"/>
    <w:rsid w:val="005415C7"/>
    <w:rsid w:val="00542FB0"/>
    <w:rsid w:val="005466FC"/>
    <w:rsid w:val="00550CA1"/>
    <w:rsid w:val="00555184"/>
    <w:rsid w:val="00557DE6"/>
    <w:rsid w:val="00562E6B"/>
    <w:rsid w:val="00563725"/>
    <w:rsid w:val="005639F5"/>
    <w:rsid w:val="0056557D"/>
    <w:rsid w:val="00567C13"/>
    <w:rsid w:val="005702D3"/>
    <w:rsid w:val="00570F32"/>
    <w:rsid w:val="00573033"/>
    <w:rsid w:val="00584935"/>
    <w:rsid w:val="00587DAC"/>
    <w:rsid w:val="0059412E"/>
    <w:rsid w:val="005955A7"/>
    <w:rsid w:val="0059794B"/>
    <w:rsid w:val="005A199A"/>
    <w:rsid w:val="005A359C"/>
    <w:rsid w:val="005A4460"/>
    <w:rsid w:val="005A5984"/>
    <w:rsid w:val="005A6530"/>
    <w:rsid w:val="005B14C5"/>
    <w:rsid w:val="005B1AD8"/>
    <w:rsid w:val="005B3416"/>
    <w:rsid w:val="005B35C4"/>
    <w:rsid w:val="005B79C2"/>
    <w:rsid w:val="005C2619"/>
    <w:rsid w:val="005C51EB"/>
    <w:rsid w:val="005D0488"/>
    <w:rsid w:val="005D25FF"/>
    <w:rsid w:val="005D2FCC"/>
    <w:rsid w:val="005D5C4E"/>
    <w:rsid w:val="005E1731"/>
    <w:rsid w:val="005E2527"/>
    <w:rsid w:val="005E3EE1"/>
    <w:rsid w:val="005E5132"/>
    <w:rsid w:val="005E5C48"/>
    <w:rsid w:val="005E682B"/>
    <w:rsid w:val="005F4908"/>
    <w:rsid w:val="005F68C6"/>
    <w:rsid w:val="005F7C75"/>
    <w:rsid w:val="00606253"/>
    <w:rsid w:val="0061287B"/>
    <w:rsid w:val="00614807"/>
    <w:rsid w:val="00620722"/>
    <w:rsid w:val="006217F6"/>
    <w:rsid w:val="00622DEC"/>
    <w:rsid w:val="00625F2D"/>
    <w:rsid w:val="00626A1F"/>
    <w:rsid w:val="00631A10"/>
    <w:rsid w:val="00637A61"/>
    <w:rsid w:val="00641C3D"/>
    <w:rsid w:val="00645B86"/>
    <w:rsid w:val="00646B04"/>
    <w:rsid w:val="0065070E"/>
    <w:rsid w:val="0065078D"/>
    <w:rsid w:val="006514B0"/>
    <w:rsid w:val="00652551"/>
    <w:rsid w:val="006528D9"/>
    <w:rsid w:val="006532DD"/>
    <w:rsid w:val="006541F8"/>
    <w:rsid w:val="00654E24"/>
    <w:rsid w:val="0066120B"/>
    <w:rsid w:val="00661B41"/>
    <w:rsid w:val="00662CAF"/>
    <w:rsid w:val="00662FE1"/>
    <w:rsid w:val="00665A05"/>
    <w:rsid w:val="006678BA"/>
    <w:rsid w:val="0069673D"/>
    <w:rsid w:val="0069753D"/>
    <w:rsid w:val="006A223E"/>
    <w:rsid w:val="006A4A05"/>
    <w:rsid w:val="006B49D4"/>
    <w:rsid w:val="006C05C1"/>
    <w:rsid w:val="006C1360"/>
    <w:rsid w:val="006C170C"/>
    <w:rsid w:val="006C4C56"/>
    <w:rsid w:val="006C5F3F"/>
    <w:rsid w:val="006D384A"/>
    <w:rsid w:val="006D67B8"/>
    <w:rsid w:val="006E0A88"/>
    <w:rsid w:val="006E2E94"/>
    <w:rsid w:val="006E6CC9"/>
    <w:rsid w:val="006E71E0"/>
    <w:rsid w:val="006F0901"/>
    <w:rsid w:val="006F0AC6"/>
    <w:rsid w:val="006F191F"/>
    <w:rsid w:val="00701A98"/>
    <w:rsid w:val="007039CC"/>
    <w:rsid w:val="00705150"/>
    <w:rsid w:val="00705B02"/>
    <w:rsid w:val="007069DA"/>
    <w:rsid w:val="007074D8"/>
    <w:rsid w:val="007078F5"/>
    <w:rsid w:val="0071071F"/>
    <w:rsid w:val="00710B3F"/>
    <w:rsid w:val="00716320"/>
    <w:rsid w:val="0072126C"/>
    <w:rsid w:val="00722F54"/>
    <w:rsid w:val="007273BF"/>
    <w:rsid w:val="00731732"/>
    <w:rsid w:val="00737150"/>
    <w:rsid w:val="00737CE9"/>
    <w:rsid w:val="00741112"/>
    <w:rsid w:val="00741332"/>
    <w:rsid w:val="00741F81"/>
    <w:rsid w:val="007460ED"/>
    <w:rsid w:val="0074615C"/>
    <w:rsid w:val="00747079"/>
    <w:rsid w:val="00751277"/>
    <w:rsid w:val="00751D8A"/>
    <w:rsid w:val="00760D22"/>
    <w:rsid w:val="007611EA"/>
    <w:rsid w:val="00761BA2"/>
    <w:rsid w:val="007625EA"/>
    <w:rsid w:val="0076447F"/>
    <w:rsid w:val="007668F6"/>
    <w:rsid w:val="0077324B"/>
    <w:rsid w:val="00773615"/>
    <w:rsid w:val="00783969"/>
    <w:rsid w:val="00783B04"/>
    <w:rsid w:val="007846C3"/>
    <w:rsid w:val="00785E1E"/>
    <w:rsid w:val="007866E7"/>
    <w:rsid w:val="00787DF3"/>
    <w:rsid w:val="00791190"/>
    <w:rsid w:val="00793B9A"/>
    <w:rsid w:val="00794E1E"/>
    <w:rsid w:val="00795F26"/>
    <w:rsid w:val="007A3031"/>
    <w:rsid w:val="007A3392"/>
    <w:rsid w:val="007A4F90"/>
    <w:rsid w:val="007A6F10"/>
    <w:rsid w:val="007A798C"/>
    <w:rsid w:val="007B3C50"/>
    <w:rsid w:val="007B4E7B"/>
    <w:rsid w:val="007B5849"/>
    <w:rsid w:val="007B7EA3"/>
    <w:rsid w:val="007C12FB"/>
    <w:rsid w:val="007C67C9"/>
    <w:rsid w:val="007C7A2A"/>
    <w:rsid w:val="007D1EBE"/>
    <w:rsid w:val="007D22DB"/>
    <w:rsid w:val="007D23D7"/>
    <w:rsid w:val="007D4994"/>
    <w:rsid w:val="007D6BA5"/>
    <w:rsid w:val="007E0A8C"/>
    <w:rsid w:val="007E16B2"/>
    <w:rsid w:val="007E20A5"/>
    <w:rsid w:val="007E7607"/>
    <w:rsid w:val="007F3076"/>
    <w:rsid w:val="007F4DF4"/>
    <w:rsid w:val="007F7200"/>
    <w:rsid w:val="007F7EEB"/>
    <w:rsid w:val="008046DA"/>
    <w:rsid w:val="00807B53"/>
    <w:rsid w:val="00807F0D"/>
    <w:rsid w:val="00810A96"/>
    <w:rsid w:val="00813E36"/>
    <w:rsid w:val="008153E8"/>
    <w:rsid w:val="008159CF"/>
    <w:rsid w:val="00816A00"/>
    <w:rsid w:val="008171B9"/>
    <w:rsid w:val="00821CF4"/>
    <w:rsid w:val="0082512C"/>
    <w:rsid w:val="00831A1B"/>
    <w:rsid w:val="00834D18"/>
    <w:rsid w:val="00837723"/>
    <w:rsid w:val="0084062E"/>
    <w:rsid w:val="00842B91"/>
    <w:rsid w:val="008437EF"/>
    <w:rsid w:val="00844EBF"/>
    <w:rsid w:val="0084734C"/>
    <w:rsid w:val="0085306A"/>
    <w:rsid w:val="00853C73"/>
    <w:rsid w:val="00855B0F"/>
    <w:rsid w:val="008563CB"/>
    <w:rsid w:val="00856472"/>
    <w:rsid w:val="0085679A"/>
    <w:rsid w:val="00860488"/>
    <w:rsid w:val="00860F95"/>
    <w:rsid w:val="008667D3"/>
    <w:rsid w:val="0087024F"/>
    <w:rsid w:val="00870EEE"/>
    <w:rsid w:val="00872114"/>
    <w:rsid w:val="00872741"/>
    <w:rsid w:val="00873C42"/>
    <w:rsid w:val="00876403"/>
    <w:rsid w:val="00880A5E"/>
    <w:rsid w:val="008811D6"/>
    <w:rsid w:val="00885FB3"/>
    <w:rsid w:val="00890294"/>
    <w:rsid w:val="008923E6"/>
    <w:rsid w:val="00894A18"/>
    <w:rsid w:val="00894FEE"/>
    <w:rsid w:val="008A4775"/>
    <w:rsid w:val="008B4AF6"/>
    <w:rsid w:val="008B5ABD"/>
    <w:rsid w:val="008C3342"/>
    <w:rsid w:val="008C46A4"/>
    <w:rsid w:val="008C61D4"/>
    <w:rsid w:val="008C6A44"/>
    <w:rsid w:val="008C6A68"/>
    <w:rsid w:val="008C712E"/>
    <w:rsid w:val="008D29B8"/>
    <w:rsid w:val="008D3C93"/>
    <w:rsid w:val="008D66E4"/>
    <w:rsid w:val="008E15DB"/>
    <w:rsid w:val="008E1CDA"/>
    <w:rsid w:val="008E3DE1"/>
    <w:rsid w:val="008E536E"/>
    <w:rsid w:val="008E59B3"/>
    <w:rsid w:val="008E5E71"/>
    <w:rsid w:val="008E74E6"/>
    <w:rsid w:val="008F0252"/>
    <w:rsid w:val="008F11A7"/>
    <w:rsid w:val="008F1BA4"/>
    <w:rsid w:val="008F3AF4"/>
    <w:rsid w:val="00902C60"/>
    <w:rsid w:val="00922064"/>
    <w:rsid w:val="009221BF"/>
    <w:rsid w:val="00924458"/>
    <w:rsid w:val="00941377"/>
    <w:rsid w:val="009415FA"/>
    <w:rsid w:val="00943D12"/>
    <w:rsid w:val="00944EDE"/>
    <w:rsid w:val="00945AD5"/>
    <w:rsid w:val="00946ECD"/>
    <w:rsid w:val="009509E1"/>
    <w:rsid w:val="00952C33"/>
    <w:rsid w:val="00957C4F"/>
    <w:rsid w:val="00961DC2"/>
    <w:rsid w:val="009641C7"/>
    <w:rsid w:val="009644F1"/>
    <w:rsid w:val="009711E4"/>
    <w:rsid w:val="0097695E"/>
    <w:rsid w:val="009829B0"/>
    <w:rsid w:val="00987A7A"/>
    <w:rsid w:val="00990F6C"/>
    <w:rsid w:val="00991B3E"/>
    <w:rsid w:val="00992535"/>
    <w:rsid w:val="00992599"/>
    <w:rsid w:val="00993BAA"/>
    <w:rsid w:val="009A0DD8"/>
    <w:rsid w:val="009A1402"/>
    <w:rsid w:val="009A17E6"/>
    <w:rsid w:val="009A2745"/>
    <w:rsid w:val="009A33B7"/>
    <w:rsid w:val="009A3499"/>
    <w:rsid w:val="009A5265"/>
    <w:rsid w:val="009A5483"/>
    <w:rsid w:val="009A5BEE"/>
    <w:rsid w:val="009A6F0C"/>
    <w:rsid w:val="009B1718"/>
    <w:rsid w:val="009B24A0"/>
    <w:rsid w:val="009B4F5F"/>
    <w:rsid w:val="009B56D1"/>
    <w:rsid w:val="009C3855"/>
    <w:rsid w:val="009C5B21"/>
    <w:rsid w:val="009D47E3"/>
    <w:rsid w:val="009D620C"/>
    <w:rsid w:val="009D78FD"/>
    <w:rsid w:val="009E45BD"/>
    <w:rsid w:val="009E50CA"/>
    <w:rsid w:val="009F0379"/>
    <w:rsid w:val="00A00D45"/>
    <w:rsid w:val="00A04270"/>
    <w:rsid w:val="00A07426"/>
    <w:rsid w:val="00A1026C"/>
    <w:rsid w:val="00A136D7"/>
    <w:rsid w:val="00A14AF8"/>
    <w:rsid w:val="00A15FB0"/>
    <w:rsid w:val="00A162FA"/>
    <w:rsid w:val="00A17DEC"/>
    <w:rsid w:val="00A258BF"/>
    <w:rsid w:val="00A26A2B"/>
    <w:rsid w:val="00A2790F"/>
    <w:rsid w:val="00A34176"/>
    <w:rsid w:val="00A366E5"/>
    <w:rsid w:val="00A37068"/>
    <w:rsid w:val="00A42402"/>
    <w:rsid w:val="00A431D2"/>
    <w:rsid w:val="00A46691"/>
    <w:rsid w:val="00A477AE"/>
    <w:rsid w:val="00A5370C"/>
    <w:rsid w:val="00A54B1F"/>
    <w:rsid w:val="00A54D80"/>
    <w:rsid w:val="00A566D0"/>
    <w:rsid w:val="00A56ACF"/>
    <w:rsid w:val="00A710A4"/>
    <w:rsid w:val="00A72F37"/>
    <w:rsid w:val="00A73859"/>
    <w:rsid w:val="00A74BC3"/>
    <w:rsid w:val="00A75244"/>
    <w:rsid w:val="00A75D21"/>
    <w:rsid w:val="00A81F58"/>
    <w:rsid w:val="00A8530D"/>
    <w:rsid w:val="00A85743"/>
    <w:rsid w:val="00A85DC3"/>
    <w:rsid w:val="00A86C4B"/>
    <w:rsid w:val="00A91510"/>
    <w:rsid w:val="00A95C19"/>
    <w:rsid w:val="00AA121E"/>
    <w:rsid w:val="00AA24D5"/>
    <w:rsid w:val="00AA2DFE"/>
    <w:rsid w:val="00AA5FDD"/>
    <w:rsid w:val="00AA7433"/>
    <w:rsid w:val="00AB4E81"/>
    <w:rsid w:val="00AB5182"/>
    <w:rsid w:val="00AB7A5D"/>
    <w:rsid w:val="00AB7F88"/>
    <w:rsid w:val="00AC052A"/>
    <w:rsid w:val="00AC260E"/>
    <w:rsid w:val="00AC2C67"/>
    <w:rsid w:val="00AC30F0"/>
    <w:rsid w:val="00AC38C9"/>
    <w:rsid w:val="00AC46A4"/>
    <w:rsid w:val="00AC4D55"/>
    <w:rsid w:val="00AC5833"/>
    <w:rsid w:val="00AC6A5F"/>
    <w:rsid w:val="00AE0611"/>
    <w:rsid w:val="00AE1C05"/>
    <w:rsid w:val="00AE31D3"/>
    <w:rsid w:val="00AE3861"/>
    <w:rsid w:val="00AE6269"/>
    <w:rsid w:val="00AF1EE6"/>
    <w:rsid w:val="00AF20EE"/>
    <w:rsid w:val="00AF578A"/>
    <w:rsid w:val="00B0089B"/>
    <w:rsid w:val="00B03F52"/>
    <w:rsid w:val="00B06640"/>
    <w:rsid w:val="00B06ABF"/>
    <w:rsid w:val="00B154F5"/>
    <w:rsid w:val="00B20C0F"/>
    <w:rsid w:val="00B219E6"/>
    <w:rsid w:val="00B246F7"/>
    <w:rsid w:val="00B30A5F"/>
    <w:rsid w:val="00B31552"/>
    <w:rsid w:val="00B32B40"/>
    <w:rsid w:val="00B41CED"/>
    <w:rsid w:val="00B4479D"/>
    <w:rsid w:val="00B52A92"/>
    <w:rsid w:val="00B535E1"/>
    <w:rsid w:val="00B57D1C"/>
    <w:rsid w:val="00B62960"/>
    <w:rsid w:val="00B62FC2"/>
    <w:rsid w:val="00B6510A"/>
    <w:rsid w:val="00B71B94"/>
    <w:rsid w:val="00B71DE5"/>
    <w:rsid w:val="00B74596"/>
    <w:rsid w:val="00B80379"/>
    <w:rsid w:val="00B80BF8"/>
    <w:rsid w:val="00B81D9A"/>
    <w:rsid w:val="00B84309"/>
    <w:rsid w:val="00B85335"/>
    <w:rsid w:val="00B85CC5"/>
    <w:rsid w:val="00B8681C"/>
    <w:rsid w:val="00B92326"/>
    <w:rsid w:val="00B9334F"/>
    <w:rsid w:val="00BA664D"/>
    <w:rsid w:val="00BB2F85"/>
    <w:rsid w:val="00BB3D42"/>
    <w:rsid w:val="00BB43AF"/>
    <w:rsid w:val="00BB4E52"/>
    <w:rsid w:val="00BB7170"/>
    <w:rsid w:val="00BB7A14"/>
    <w:rsid w:val="00BC1ECB"/>
    <w:rsid w:val="00BC6FFE"/>
    <w:rsid w:val="00BC7E67"/>
    <w:rsid w:val="00BD314D"/>
    <w:rsid w:val="00BD4612"/>
    <w:rsid w:val="00BD7E72"/>
    <w:rsid w:val="00BD7EEC"/>
    <w:rsid w:val="00BE0824"/>
    <w:rsid w:val="00BE1451"/>
    <w:rsid w:val="00BE6076"/>
    <w:rsid w:val="00BE7A98"/>
    <w:rsid w:val="00BF157A"/>
    <w:rsid w:val="00BF33FC"/>
    <w:rsid w:val="00BF4490"/>
    <w:rsid w:val="00C007DA"/>
    <w:rsid w:val="00C10DE7"/>
    <w:rsid w:val="00C114CA"/>
    <w:rsid w:val="00C20E74"/>
    <w:rsid w:val="00C21570"/>
    <w:rsid w:val="00C216FC"/>
    <w:rsid w:val="00C22392"/>
    <w:rsid w:val="00C25BE5"/>
    <w:rsid w:val="00C27961"/>
    <w:rsid w:val="00C3006A"/>
    <w:rsid w:val="00C30DDC"/>
    <w:rsid w:val="00C35A7C"/>
    <w:rsid w:val="00C35C90"/>
    <w:rsid w:val="00C3718F"/>
    <w:rsid w:val="00C423F7"/>
    <w:rsid w:val="00C42C50"/>
    <w:rsid w:val="00C45948"/>
    <w:rsid w:val="00C558CF"/>
    <w:rsid w:val="00C57651"/>
    <w:rsid w:val="00C63247"/>
    <w:rsid w:val="00C63533"/>
    <w:rsid w:val="00C639B3"/>
    <w:rsid w:val="00C650DE"/>
    <w:rsid w:val="00C6620B"/>
    <w:rsid w:val="00C67E72"/>
    <w:rsid w:val="00C7084F"/>
    <w:rsid w:val="00C72565"/>
    <w:rsid w:val="00C72EA5"/>
    <w:rsid w:val="00C7393D"/>
    <w:rsid w:val="00C82DAA"/>
    <w:rsid w:val="00C86504"/>
    <w:rsid w:val="00C949E8"/>
    <w:rsid w:val="00C97795"/>
    <w:rsid w:val="00CA2860"/>
    <w:rsid w:val="00CA4729"/>
    <w:rsid w:val="00CA47F2"/>
    <w:rsid w:val="00CB1965"/>
    <w:rsid w:val="00CB1DEB"/>
    <w:rsid w:val="00CB4748"/>
    <w:rsid w:val="00CB66AF"/>
    <w:rsid w:val="00CC23BB"/>
    <w:rsid w:val="00CC5F36"/>
    <w:rsid w:val="00CC6A26"/>
    <w:rsid w:val="00CC73BC"/>
    <w:rsid w:val="00CD5B44"/>
    <w:rsid w:val="00CD6C7D"/>
    <w:rsid w:val="00CD6E72"/>
    <w:rsid w:val="00CD7F5B"/>
    <w:rsid w:val="00CE0169"/>
    <w:rsid w:val="00CE3268"/>
    <w:rsid w:val="00CE46E3"/>
    <w:rsid w:val="00CE7448"/>
    <w:rsid w:val="00CF0C86"/>
    <w:rsid w:val="00D06970"/>
    <w:rsid w:val="00D07723"/>
    <w:rsid w:val="00D14544"/>
    <w:rsid w:val="00D16132"/>
    <w:rsid w:val="00D17829"/>
    <w:rsid w:val="00D279FE"/>
    <w:rsid w:val="00D31186"/>
    <w:rsid w:val="00D31468"/>
    <w:rsid w:val="00D33C4F"/>
    <w:rsid w:val="00D342F3"/>
    <w:rsid w:val="00D37CDC"/>
    <w:rsid w:val="00D41B5B"/>
    <w:rsid w:val="00D437C6"/>
    <w:rsid w:val="00D5282C"/>
    <w:rsid w:val="00D531BF"/>
    <w:rsid w:val="00D60AB1"/>
    <w:rsid w:val="00D622D5"/>
    <w:rsid w:val="00D6324A"/>
    <w:rsid w:val="00D63B7B"/>
    <w:rsid w:val="00D641A2"/>
    <w:rsid w:val="00D64B1E"/>
    <w:rsid w:val="00D64E85"/>
    <w:rsid w:val="00D6769E"/>
    <w:rsid w:val="00D718B5"/>
    <w:rsid w:val="00D75787"/>
    <w:rsid w:val="00D75FD8"/>
    <w:rsid w:val="00D76731"/>
    <w:rsid w:val="00D77F13"/>
    <w:rsid w:val="00D80855"/>
    <w:rsid w:val="00D81179"/>
    <w:rsid w:val="00D82A99"/>
    <w:rsid w:val="00D839C7"/>
    <w:rsid w:val="00D9016A"/>
    <w:rsid w:val="00D93F5F"/>
    <w:rsid w:val="00DA08B1"/>
    <w:rsid w:val="00DA08FC"/>
    <w:rsid w:val="00DA113E"/>
    <w:rsid w:val="00DA4F1C"/>
    <w:rsid w:val="00DA6699"/>
    <w:rsid w:val="00DA7919"/>
    <w:rsid w:val="00DB0D4F"/>
    <w:rsid w:val="00DB1220"/>
    <w:rsid w:val="00DB147B"/>
    <w:rsid w:val="00DB64E1"/>
    <w:rsid w:val="00DB7F4C"/>
    <w:rsid w:val="00DC4C8D"/>
    <w:rsid w:val="00DC4E40"/>
    <w:rsid w:val="00DC5891"/>
    <w:rsid w:val="00DC6127"/>
    <w:rsid w:val="00DD0E6F"/>
    <w:rsid w:val="00DD1789"/>
    <w:rsid w:val="00DD7922"/>
    <w:rsid w:val="00DE1BA1"/>
    <w:rsid w:val="00DE4DD3"/>
    <w:rsid w:val="00DE5351"/>
    <w:rsid w:val="00DE74CD"/>
    <w:rsid w:val="00DE787F"/>
    <w:rsid w:val="00DF042D"/>
    <w:rsid w:val="00DF331A"/>
    <w:rsid w:val="00DF4F5A"/>
    <w:rsid w:val="00DF5777"/>
    <w:rsid w:val="00DF5BAF"/>
    <w:rsid w:val="00DF66F3"/>
    <w:rsid w:val="00DF749C"/>
    <w:rsid w:val="00E05C7C"/>
    <w:rsid w:val="00E12527"/>
    <w:rsid w:val="00E12578"/>
    <w:rsid w:val="00E14535"/>
    <w:rsid w:val="00E1726E"/>
    <w:rsid w:val="00E17699"/>
    <w:rsid w:val="00E21940"/>
    <w:rsid w:val="00E22E33"/>
    <w:rsid w:val="00E22F72"/>
    <w:rsid w:val="00E243B2"/>
    <w:rsid w:val="00E31793"/>
    <w:rsid w:val="00E342AD"/>
    <w:rsid w:val="00E370AE"/>
    <w:rsid w:val="00E37443"/>
    <w:rsid w:val="00E43F10"/>
    <w:rsid w:val="00E5284E"/>
    <w:rsid w:val="00E54E4B"/>
    <w:rsid w:val="00E57993"/>
    <w:rsid w:val="00E57E70"/>
    <w:rsid w:val="00E638FD"/>
    <w:rsid w:val="00E645A6"/>
    <w:rsid w:val="00E64D08"/>
    <w:rsid w:val="00E673E3"/>
    <w:rsid w:val="00E676FE"/>
    <w:rsid w:val="00E7298E"/>
    <w:rsid w:val="00E74BAF"/>
    <w:rsid w:val="00E75C4C"/>
    <w:rsid w:val="00E777B8"/>
    <w:rsid w:val="00E82960"/>
    <w:rsid w:val="00E8650A"/>
    <w:rsid w:val="00E916ED"/>
    <w:rsid w:val="00E94765"/>
    <w:rsid w:val="00E950B7"/>
    <w:rsid w:val="00E96F03"/>
    <w:rsid w:val="00EA0900"/>
    <w:rsid w:val="00EA7E10"/>
    <w:rsid w:val="00EB205C"/>
    <w:rsid w:val="00EB454B"/>
    <w:rsid w:val="00EB5052"/>
    <w:rsid w:val="00EB5236"/>
    <w:rsid w:val="00EB61C3"/>
    <w:rsid w:val="00EB78F6"/>
    <w:rsid w:val="00EC57E5"/>
    <w:rsid w:val="00ED0D31"/>
    <w:rsid w:val="00ED0F19"/>
    <w:rsid w:val="00ED1AA2"/>
    <w:rsid w:val="00ED51D2"/>
    <w:rsid w:val="00ED6A11"/>
    <w:rsid w:val="00ED6BC7"/>
    <w:rsid w:val="00EE1AFE"/>
    <w:rsid w:val="00EE4B14"/>
    <w:rsid w:val="00EE5562"/>
    <w:rsid w:val="00EF1287"/>
    <w:rsid w:val="00EF4A67"/>
    <w:rsid w:val="00EF4F39"/>
    <w:rsid w:val="00F0090E"/>
    <w:rsid w:val="00F0246E"/>
    <w:rsid w:val="00F05902"/>
    <w:rsid w:val="00F0677D"/>
    <w:rsid w:val="00F12A13"/>
    <w:rsid w:val="00F147AF"/>
    <w:rsid w:val="00F15439"/>
    <w:rsid w:val="00F16671"/>
    <w:rsid w:val="00F173F1"/>
    <w:rsid w:val="00F202AA"/>
    <w:rsid w:val="00F20C7A"/>
    <w:rsid w:val="00F2523F"/>
    <w:rsid w:val="00F27FF1"/>
    <w:rsid w:val="00F34604"/>
    <w:rsid w:val="00F34F51"/>
    <w:rsid w:val="00F35F7C"/>
    <w:rsid w:val="00F375DF"/>
    <w:rsid w:val="00F42816"/>
    <w:rsid w:val="00F4356C"/>
    <w:rsid w:val="00F452A8"/>
    <w:rsid w:val="00F50B29"/>
    <w:rsid w:val="00F52602"/>
    <w:rsid w:val="00F53869"/>
    <w:rsid w:val="00F60BDB"/>
    <w:rsid w:val="00F60DD3"/>
    <w:rsid w:val="00F61577"/>
    <w:rsid w:val="00F62EED"/>
    <w:rsid w:val="00F631C4"/>
    <w:rsid w:val="00F63E05"/>
    <w:rsid w:val="00F70017"/>
    <w:rsid w:val="00F717C3"/>
    <w:rsid w:val="00F72C51"/>
    <w:rsid w:val="00F73BE2"/>
    <w:rsid w:val="00F81897"/>
    <w:rsid w:val="00F81C72"/>
    <w:rsid w:val="00F82F66"/>
    <w:rsid w:val="00F833FD"/>
    <w:rsid w:val="00F85C58"/>
    <w:rsid w:val="00F871F0"/>
    <w:rsid w:val="00F905B5"/>
    <w:rsid w:val="00F929CB"/>
    <w:rsid w:val="00F930AE"/>
    <w:rsid w:val="00FA0207"/>
    <w:rsid w:val="00FA240F"/>
    <w:rsid w:val="00FA2961"/>
    <w:rsid w:val="00FA550E"/>
    <w:rsid w:val="00FB2156"/>
    <w:rsid w:val="00FB2F6F"/>
    <w:rsid w:val="00FB587E"/>
    <w:rsid w:val="00FB71D5"/>
    <w:rsid w:val="00FC3C93"/>
    <w:rsid w:val="00FD3A7E"/>
    <w:rsid w:val="00FD56C3"/>
    <w:rsid w:val="00FE078E"/>
    <w:rsid w:val="00FE1D9B"/>
    <w:rsid w:val="00FE3C4D"/>
    <w:rsid w:val="00FE4441"/>
    <w:rsid w:val="00FE7C77"/>
    <w:rsid w:val="00FF4A2D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1332"/>
  <w15:docId w15:val="{9867BF29-E217-414C-AB91-A3F7A643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1793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E20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i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5">
    <w:name w:val="Body Text Indent"/>
    <w:basedOn w:val="a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6">
    <w:name w:val="header"/>
    <w:basedOn w:val="a"/>
    <w:pPr>
      <w:tabs>
        <w:tab w:val="center" w:pos="4844"/>
        <w:tab w:val="right" w:pos="9689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"/>
    <w:basedOn w:val="a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2F15B2"/>
    <w:rPr>
      <w:rFonts w:ascii="Tms Rmn" w:hAnsi="Tms Rmn"/>
      <w:b/>
      <w:i/>
      <w:snapToGrid w:val="0"/>
      <w:color w:val="000000"/>
      <w:sz w:val="28"/>
    </w:rPr>
  </w:style>
  <w:style w:type="paragraph" w:styleId="a9">
    <w:name w:val="Balloon Text"/>
    <w:basedOn w:val="a"/>
    <w:link w:val="aa"/>
    <w:rsid w:val="003567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67AA"/>
    <w:rPr>
      <w:rFonts w:ascii="Tahoma" w:hAnsi="Tahoma" w:cs="Tahoma"/>
      <w:snapToGrid w:val="0"/>
      <w:sz w:val="16"/>
      <w:szCs w:val="16"/>
    </w:rPr>
  </w:style>
  <w:style w:type="character" w:customStyle="1" w:styleId="20">
    <w:name w:val="Заголовок 2 Знак"/>
    <w:link w:val="2"/>
    <w:semiHidden/>
    <w:rsid w:val="007E20A5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styleId="ab">
    <w:name w:val="annotation reference"/>
    <w:rsid w:val="006217F6"/>
    <w:rPr>
      <w:sz w:val="16"/>
      <w:szCs w:val="16"/>
    </w:rPr>
  </w:style>
  <w:style w:type="paragraph" w:styleId="ac">
    <w:name w:val="annotation text"/>
    <w:basedOn w:val="a"/>
    <w:link w:val="ad"/>
    <w:rsid w:val="006217F6"/>
  </w:style>
  <w:style w:type="character" w:customStyle="1" w:styleId="ad">
    <w:name w:val="Текст примечания Знак"/>
    <w:link w:val="ac"/>
    <w:rsid w:val="006217F6"/>
    <w:rPr>
      <w:rFonts w:ascii="Tms Rmn" w:hAnsi="Tms Rmn"/>
      <w:snapToGrid w:val="0"/>
    </w:rPr>
  </w:style>
  <w:style w:type="paragraph" w:styleId="ae">
    <w:name w:val="annotation subject"/>
    <w:basedOn w:val="ac"/>
    <w:next w:val="ac"/>
    <w:link w:val="af"/>
    <w:rsid w:val="006217F6"/>
    <w:rPr>
      <w:b/>
      <w:bCs/>
    </w:rPr>
  </w:style>
  <w:style w:type="character" w:customStyle="1" w:styleId="af">
    <w:name w:val="Тема примечания Знак"/>
    <w:link w:val="ae"/>
    <w:rsid w:val="006217F6"/>
    <w:rPr>
      <w:rFonts w:ascii="Tms Rmn" w:hAnsi="Tms Rmn"/>
      <w:b/>
      <w:bCs/>
      <w:snapToGrid w:val="0"/>
    </w:rPr>
  </w:style>
  <w:style w:type="paragraph" w:styleId="af0">
    <w:name w:val="footer"/>
    <w:basedOn w:val="a"/>
    <w:link w:val="af1"/>
    <w:uiPriority w:val="99"/>
    <w:rsid w:val="00570F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70F32"/>
    <w:rPr>
      <w:rFonts w:ascii="Tms Rmn" w:hAnsi="Tms Rmn"/>
      <w:snapToGrid w:val="0"/>
    </w:rPr>
  </w:style>
  <w:style w:type="table" w:styleId="af2">
    <w:name w:val="Table Grid"/>
    <w:basedOn w:val="a1"/>
    <w:rsid w:val="00CE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nhideWhenUsed/>
    <w:rsid w:val="00436402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36402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3008F8"/>
    <w:pPr>
      <w:widowControl w:val="0"/>
    </w:pPr>
    <w:rPr>
      <w:rFonts w:ascii="Tms Rmn" w:hAnsi="Tms Rmn"/>
      <w:snapToGrid w:val="0"/>
    </w:rPr>
  </w:style>
  <w:style w:type="paragraph" w:styleId="af5">
    <w:name w:val="List Paragraph"/>
    <w:basedOn w:val="a"/>
    <w:uiPriority w:val="34"/>
    <w:qFormat/>
    <w:rsid w:val="00A2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na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1418-ECDD-443E-83ED-6CCED635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6</Pages>
  <Words>2395</Words>
  <Characters>17171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19527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subject/>
  <dc:creator>Аксёненко Артур</dc:creator>
  <cp:keywords/>
  <cp:lastModifiedBy>TRUCHENKO</cp:lastModifiedBy>
  <cp:revision>102</cp:revision>
  <cp:lastPrinted>2021-11-11T06:30:00Z</cp:lastPrinted>
  <dcterms:created xsi:type="dcterms:W3CDTF">2020-11-11T13:06:00Z</dcterms:created>
  <dcterms:modified xsi:type="dcterms:W3CDTF">2024-11-13T06:34:00Z</dcterms:modified>
</cp:coreProperties>
</file>