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62BF" w14:textId="5478CE7E" w:rsidR="0007100A" w:rsidRPr="00344FF0" w:rsidRDefault="0007100A" w:rsidP="0007100A">
      <w:pPr>
        <w:jc w:val="right"/>
        <w:rPr>
          <w:bCs/>
        </w:rPr>
      </w:pPr>
    </w:p>
    <w:p w14:paraId="02682AC6" w14:textId="02415D1A" w:rsidR="007F47F2" w:rsidRPr="00B25062" w:rsidRDefault="007F47F2" w:rsidP="005246A9">
      <w:pPr>
        <w:jc w:val="center"/>
      </w:pPr>
      <w:r w:rsidRPr="00B25062">
        <w:t>АДМИНИСТРАЦИЯ НАВЛИНСКОГО РАЙОНА</w:t>
      </w:r>
    </w:p>
    <w:p w14:paraId="713D9AE2" w14:textId="77777777" w:rsidR="007F47F2" w:rsidRPr="00B25062" w:rsidRDefault="007F47F2" w:rsidP="005246A9">
      <w:pPr>
        <w:jc w:val="center"/>
      </w:pPr>
      <w:r w:rsidRPr="00B25062">
        <w:t>БРЯНСК</w:t>
      </w:r>
      <w:r w:rsidR="00B73F09">
        <w:t>ОЙ</w:t>
      </w:r>
      <w:r w:rsidRPr="00B25062">
        <w:t xml:space="preserve"> ОБЛАСТ</w:t>
      </w:r>
      <w:r w:rsidR="00B73F09">
        <w:t>И</w:t>
      </w:r>
    </w:p>
    <w:p w14:paraId="636BCFB4" w14:textId="77777777" w:rsidR="007F47F2" w:rsidRPr="00B25062" w:rsidRDefault="007F47F2" w:rsidP="005246A9">
      <w:pPr>
        <w:jc w:val="center"/>
      </w:pPr>
    </w:p>
    <w:p w14:paraId="3A0C2A0C" w14:textId="77777777" w:rsidR="007F47F2" w:rsidRPr="00B25062" w:rsidRDefault="007F47F2" w:rsidP="005246A9">
      <w:pPr>
        <w:jc w:val="center"/>
      </w:pPr>
      <w:r w:rsidRPr="00B25062">
        <w:t>РЕШЕНИЕ</w:t>
      </w:r>
    </w:p>
    <w:p w14:paraId="7FB5D949" w14:textId="77777777" w:rsidR="007F47F2" w:rsidRPr="00B25062" w:rsidRDefault="00F432A6" w:rsidP="005246A9">
      <w:pPr>
        <w:jc w:val="center"/>
      </w:pPr>
      <w:r w:rsidRPr="00B25062">
        <w:t>к</w:t>
      </w:r>
      <w:r w:rsidR="00460358" w:rsidRPr="00B25062">
        <w:t xml:space="preserve">оллегии при главе администрации Навлинского </w:t>
      </w:r>
      <w:r w:rsidR="007F47F2" w:rsidRPr="00B25062">
        <w:t>района</w:t>
      </w:r>
    </w:p>
    <w:p w14:paraId="7E5DB7EE" w14:textId="77777777" w:rsidR="007F47F2" w:rsidRPr="00B25062" w:rsidRDefault="007F47F2" w:rsidP="005246A9">
      <w:pPr>
        <w:jc w:val="center"/>
      </w:pPr>
    </w:p>
    <w:p w14:paraId="27DC2431" w14:textId="0656C74A" w:rsidR="007F47F2" w:rsidRPr="00B25062" w:rsidRDefault="007F47F2" w:rsidP="005246A9">
      <w:pPr>
        <w:ind w:firstLine="284"/>
        <w:jc w:val="both"/>
      </w:pPr>
      <w:r w:rsidRPr="00B25062">
        <w:t xml:space="preserve">от </w:t>
      </w:r>
      <w:r w:rsidR="00A45FDF">
        <w:t>25.02.</w:t>
      </w:r>
      <w:r w:rsidR="00460358" w:rsidRPr="00B25062">
        <w:t>20</w:t>
      </w:r>
      <w:r w:rsidR="0007100A">
        <w:t>20</w:t>
      </w:r>
      <w:r w:rsidRPr="00B25062">
        <w:t xml:space="preserve">г. № </w:t>
      </w:r>
      <w:r w:rsidR="00A45FDF">
        <w:t>2/2</w:t>
      </w:r>
    </w:p>
    <w:p w14:paraId="436544BE" w14:textId="77777777" w:rsidR="007F47F2" w:rsidRPr="00B25062" w:rsidRDefault="007F47F2" w:rsidP="005246A9">
      <w:pPr>
        <w:ind w:firstLine="284"/>
        <w:jc w:val="both"/>
      </w:pPr>
      <w:r w:rsidRPr="00B25062">
        <w:t>п. Навля</w:t>
      </w:r>
    </w:p>
    <w:p w14:paraId="1F0AF7CE" w14:textId="77777777" w:rsidR="007F47F2" w:rsidRDefault="007F47F2" w:rsidP="005246A9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869"/>
      </w:tblGrid>
      <w:tr w:rsidR="00F6430A" w:rsidRPr="00B25062" w14:paraId="7BFD0D29" w14:textId="77777777" w:rsidTr="00DF572A">
        <w:tc>
          <w:tcPr>
            <w:tcW w:w="4985" w:type="dxa"/>
          </w:tcPr>
          <w:p w14:paraId="02D157F5" w14:textId="341E905A" w:rsidR="00F6430A" w:rsidRPr="00B25062" w:rsidRDefault="00F6430A" w:rsidP="00876700">
            <w:pPr>
              <w:spacing w:line="276" w:lineRule="auto"/>
            </w:pPr>
            <w:r w:rsidRPr="00B25062">
              <w:t>Об исполнении бюджета муниципального образования «</w:t>
            </w:r>
            <w:proofErr w:type="spellStart"/>
            <w:r w:rsidRPr="00B25062">
              <w:t>Навлинское</w:t>
            </w:r>
            <w:proofErr w:type="spellEnd"/>
            <w:r w:rsidRPr="00B25062">
              <w:t xml:space="preserve"> городское поселение» за 201</w:t>
            </w:r>
            <w:r w:rsidR="0010368E">
              <w:t>9</w:t>
            </w:r>
            <w:r w:rsidRPr="00B25062">
              <w:t xml:space="preserve"> года</w:t>
            </w:r>
          </w:p>
        </w:tc>
        <w:tc>
          <w:tcPr>
            <w:tcW w:w="4869" w:type="dxa"/>
          </w:tcPr>
          <w:p w14:paraId="3427F55F" w14:textId="77777777" w:rsidR="00F6430A" w:rsidRPr="00B25062" w:rsidRDefault="00F6430A" w:rsidP="005246A9">
            <w:pPr>
              <w:jc w:val="both"/>
            </w:pPr>
          </w:p>
        </w:tc>
      </w:tr>
    </w:tbl>
    <w:p w14:paraId="35EED1F6" w14:textId="77777777" w:rsidR="00F6430A" w:rsidRPr="00B25062" w:rsidRDefault="00F6430A" w:rsidP="005246A9">
      <w:pPr>
        <w:ind w:firstLine="540"/>
        <w:jc w:val="both"/>
      </w:pPr>
    </w:p>
    <w:p w14:paraId="25F98BC8" w14:textId="1155DE4F" w:rsidR="007F47F2" w:rsidRPr="00DB6FF9" w:rsidRDefault="007F47F2" w:rsidP="00F724A3">
      <w:pPr>
        <w:spacing w:line="276" w:lineRule="auto"/>
        <w:ind w:firstLine="567"/>
        <w:jc w:val="both"/>
      </w:pPr>
      <w:r w:rsidRPr="00B25062">
        <w:t xml:space="preserve">Заслушав и обсудив доклад заместителя </w:t>
      </w:r>
      <w:r w:rsidR="00D933D2">
        <w:t>главы</w:t>
      </w:r>
      <w:r w:rsidR="00DB6FF9" w:rsidRPr="00DB6FF9">
        <w:t xml:space="preserve"> </w:t>
      </w:r>
      <w:r w:rsidR="00701120">
        <w:t xml:space="preserve">администрации Навлинского района </w:t>
      </w:r>
      <w:r w:rsidR="00D933D2">
        <w:t>Сонных Т.А.</w:t>
      </w:r>
      <w:r w:rsidR="002D72E7" w:rsidRPr="00DB6FF9">
        <w:t xml:space="preserve">, </w:t>
      </w:r>
      <w:r w:rsidR="00F432A6" w:rsidRPr="00DB6FF9">
        <w:t>к</w:t>
      </w:r>
      <w:r w:rsidRPr="00DB6FF9">
        <w:t xml:space="preserve">оллегия </w:t>
      </w:r>
      <w:r w:rsidR="005B3382" w:rsidRPr="00DB6FF9">
        <w:t xml:space="preserve">при главе администрации района </w:t>
      </w:r>
      <w:r w:rsidRPr="00DB6FF9">
        <w:t>отмечает:</w:t>
      </w:r>
    </w:p>
    <w:p w14:paraId="701184A0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Исполнение бюджета поселения в отчетном периоде осуществлялось в рамках действующего бюджетного законодательства и в соответствии с Решением поселкового Совета народных депутатов «О бюджете муниципального образования «</w:t>
      </w:r>
      <w:proofErr w:type="spellStart"/>
      <w:r w:rsidRPr="00E07123">
        <w:t>Навлинское</w:t>
      </w:r>
      <w:proofErr w:type="spellEnd"/>
      <w:r w:rsidRPr="00E07123">
        <w:t xml:space="preserve"> городское поселение» на 2019 год и на плановый период 2020 и 2021 годов».</w:t>
      </w:r>
    </w:p>
    <w:p w14:paraId="6B19E7F5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Бюджет муниципального образования «</w:t>
      </w:r>
      <w:proofErr w:type="spellStart"/>
      <w:r w:rsidRPr="00E07123">
        <w:t>Навлинское</w:t>
      </w:r>
      <w:proofErr w:type="spellEnd"/>
      <w:r w:rsidRPr="00E07123">
        <w:t xml:space="preserve"> городское поселение» за 2019 года исполнен </w:t>
      </w:r>
      <w:r w:rsidRPr="00E07123">
        <w:rPr>
          <w:b/>
        </w:rPr>
        <w:t>по доходам</w:t>
      </w:r>
      <w:r w:rsidRPr="00E07123">
        <w:t xml:space="preserve"> в сумме 44 036 тыс. руб., что составляет 101,4% к уточненному годовому плану. </w:t>
      </w:r>
    </w:p>
    <w:p w14:paraId="5BE48954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Доходы бюджета за отчетный период на 72,3% обеспечены за счет налоговых и неналоговых платежей и 27,7% за счет безвозмездных поступлений.</w:t>
      </w:r>
    </w:p>
    <w:p w14:paraId="697547EF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 xml:space="preserve">Объем собственных доходов уменьшен к аналогичному периоду прошлого года (далее – АППГ) на 1 047 тыс. руб. и составил 31 820 тыс. руб. Годовой план исполнен на 102%. </w:t>
      </w:r>
    </w:p>
    <w:p w14:paraId="535595A8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В структуре налоговых и неналоговых доходов налоговые платежи составили 96,2%, всего поступило 30 618 тыс. руб., неналоговые платежи – 3,8% и 1 202 тыс. руб. соответственно.</w:t>
      </w:r>
    </w:p>
    <w:p w14:paraId="155B3536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 xml:space="preserve">Основными налогами, формирующими доходы бюджета поселения, являются налог на доходы физических лиц, земельный налог и налог на имущество физических лиц. </w:t>
      </w:r>
    </w:p>
    <w:p w14:paraId="671510A9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В отчетном периоде доходы от поступления этих налогов составили 27 103 тыс. руб., или 85,2% собственных доходов бюджета поселения.</w:t>
      </w:r>
    </w:p>
    <w:p w14:paraId="2E2D1E81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 xml:space="preserve">Наибольший удельный вес в структуре собственных доходов по-прежнему остается за налогом на доходы физических лиц – 35,3%. Объем поступлений НДФЛ к АППГ увеличен на 348 тыс. руб. и составил 11 238 тыс. руб. Годовой план исполнен на 104,3%. </w:t>
      </w:r>
    </w:p>
    <w:p w14:paraId="13F7FF0D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 xml:space="preserve">Земельный налог в структуре собственных доходов составил 29,2%, поступления к АППГ снижены на 3 138 тыс. руб. и составили 9 293 тыс. руб. Снижение поступлений объясняется поступлением в прошлом году налога по акту проверки ООО «Агропромышленный холдинг «Добронравов-Агро» – 2 366 тыс. руб., уменьшением кадастровой стоимости земельных участков ГБУЗ </w:t>
      </w:r>
      <w:proofErr w:type="spellStart"/>
      <w:r w:rsidRPr="00E07123">
        <w:t>Навлинское</w:t>
      </w:r>
      <w:proofErr w:type="spellEnd"/>
      <w:r w:rsidRPr="00E07123">
        <w:t xml:space="preserve"> ЦРБ – 398 тыс. руб. и стоимости земельных участков физических лиц. Годовой план исполнен на 101,5%. </w:t>
      </w:r>
    </w:p>
    <w:p w14:paraId="2C005470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Акцизы по подакцизным товарам, производимые на территории Российской Федерации, в структуре налоговых и неналоговых доходов составили 9,8%. Поступления акцизов увеличены к АППГ на 399 тыс. руб. и составили 3 120 тыс. руб. или на 14,7%. Годовой план исполнен на 99,2%.</w:t>
      </w:r>
    </w:p>
    <w:p w14:paraId="23B427CD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В отчетном периоде отмечен существенный рост поступлений налога на имущество физических лиц – на 27,5%. Всего поступило 6 572 тыс. руб., что на 1 416 тыс. руб. выше уровня прошлого года. Удельный вес налога в структуре собственных доходов составил 20,7%. Годовой план исполнен на 100,5%.</w:t>
      </w:r>
    </w:p>
    <w:p w14:paraId="5167B884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lastRenderedPageBreak/>
        <w:t>Рост поступлений налога объясняется переходом на налогообложение исходя из кадастровой стоимости в отношении объектов налогообложения,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РФ.</w:t>
      </w:r>
    </w:p>
    <w:p w14:paraId="131E8004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Удельный вес сельскохозяйственного налога в структуре собственных доходов составил 1,2%, всего поступило 392 тыс. руб. Поступления ЕСХН к уровню предыдущего года увеличены на 255 тыс. руб. или в 2,8 раза, годовой план исполнен на 100%.</w:t>
      </w:r>
    </w:p>
    <w:p w14:paraId="1421C7B0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Структура неналоговых доходов сформирована в основном за счет двух доходных источников: доходов от использования муниципального имущества и доходов от продажи материальных и нематериальных активов.</w:t>
      </w:r>
    </w:p>
    <w:p w14:paraId="6EF6612F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 xml:space="preserve">Доходы от арендной платы составили 599 тыс. руб., что на 265 тыс. руб. меньше уровня АППГ, в связи с выкупом земельных участков на территории поселения. Годовой план исполнен в полном объеме. </w:t>
      </w:r>
    </w:p>
    <w:p w14:paraId="7CFB3564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 xml:space="preserve">Доходы от продажи имущества и земельных участков снижены на 153 тыс. руб. к уровню АППГ и оставили 500 тыс. руб. </w:t>
      </w:r>
      <w:bookmarkStart w:id="0" w:name="_Hlk32832374"/>
      <w:r w:rsidRPr="00E07123">
        <w:t>Годовой план исполнен</w:t>
      </w:r>
      <w:bookmarkEnd w:id="0"/>
      <w:r w:rsidRPr="00E07123">
        <w:t xml:space="preserve"> на 101,2%. </w:t>
      </w:r>
    </w:p>
    <w:p w14:paraId="4C3C3E21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Штрафные санкции поступили в бюджет поселения в размере 32 тыс. руб., за несвоевременное исполнение подрядчиком заключенных контрактов и договоров.</w:t>
      </w:r>
    </w:p>
    <w:p w14:paraId="3E285B1E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Прочие неналоговые доходы поступили в сумме 71 тыс. руб., плата за предоставление мест для организации ярмарочной торговли в п. Навля, постановление администрации района от 20.03.2019 №142.</w:t>
      </w:r>
    </w:p>
    <w:p w14:paraId="2D3C73A7" w14:textId="77777777" w:rsidR="00E07123" w:rsidRPr="00E07123" w:rsidRDefault="00E07123" w:rsidP="00E07123">
      <w:pPr>
        <w:spacing w:line="276" w:lineRule="auto"/>
        <w:ind w:firstLine="540"/>
        <w:jc w:val="both"/>
      </w:pPr>
      <w:r w:rsidRPr="00E07123">
        <w:t>Безвозмездные поступления увеличены на 2 153 тыс. руб. и составили 12 216 тыс. руб., в том числе объем субсидий из областного бюджета вырос на 2 088 тыс. руб. и составил 12 090 тыс. руб., в том числе ремонт автомобильных дорог - 5 143 тыс. руб., формирование современной городской среды - 4 691 тыс. руб., инициативное бюджетирование - 2 256 тыс. руб., а также прочие безвозмездные поступления (доля населения по инициативному бюджетированию) – 126 тыс. руб.</w:t>
      </w:r>
    </w:p>
    <w:p w14:paraId="032D9AC6" w14:textId="77777777" w:rsidR="00E07123" w:rsidRPr="00E07123" w:rsidRDefault="00E07123" w:rsidP="00E07123">
      <w:pPr>
        <w:spacing w:line="276" w:lineRule="auto"/>
        <w:ind w:firstLine="540"/>
        <w:jc w:val="both"/>
      </w:pPr>
    </w:p>
    <w:p w14:paraId="470DB1E8" w14:textId="77777777" w:rsidR="00E91AAD" w:rsidRDefault="00E91AAD" w:rsidP="00E91AAD">
      <w:pPr>
        <w:spacing w:line="276" w:lineRule="auto"/>
        <w:ind w:firstLine="540"/>
        <w:jc w:val="both"/>
      </w:pPr>
      <w:r>
        <w:t>Бюджет муниципального образования «</w:t>
      </w:r>
      <w:proofErr w:type="spellStart"/>
      <w:r>
        <w:t>Навлинское</w:t>
      </w:r>
      <w:proofErr w:type="spellEnd"/>
      <w:r>
        <w:t xml:space="preserve"> городское поселение» за 2019 года </w:t>
      </w:r>
      <w:r w:rsidRPr="0011521E">
        <w:rPr>
          <w:b/>
          <w:bCs/>
        </w:rPr>
        <w:t>по расходам</w:t>
      </w:r>
      <w:r>
        <w:t xml:space="preserve"> исполнен в сумме 38 032 тыс. руб., или 57% от уточненного годового плана. К уровню АППГ расходы увеличены на 4 260 тыс. руб.</w:t>
      </w:r>
    </w:p>
    <w:p w14:paraId="736EFE86" w14:textId="77777777" w:rsidR="00E91AAD" w:rsidRDefault="00E91AAD" w:rsidP="00E91AAD">
      <w:pPr>
        <w:spacing w:line="276" w:lineRule="auto"/>
        <w:ind w:firstLine="540"/>
        <w:jc w:val="both"/>
      </w:pPr>
      <w:r>
        <w:t xml:space="preserve">Первоочередными задачами определены обеспечение ремонта и содержания автомобильных дорог в Навлинском городском поселении, а также вопросы благоустройства, вывоза мусора, обеспечение работы бани. На данные виды работ направлено 85% всех средств бюджета или 32 277 тыс. руб. </w:t>
      </w:r>
    </w:p>
    <w:p w14:paraId="04275471" w14:textId="77777777" w:rsidR="00E91AAD" w:rsidRDefault="00E91AAD" w:rsidP="00E91AAD">
      <w:pPr>
        <w:spacing w:line="276" w:lineRule="auto"/>
        <w:ind w:firstLine="540"/>
        <w:jc w:val="both"/>
      </w:pPr>
      <w:r>
        <w:t>Исполнение расходной части бюджета по направлениям расходов (разделы бюджетной классификации) составило:</w:t>
      </w:r>
    </w:p>
    <w:p w14:paraId="73DF2CF8" w14:textId="77777777" w:rsidR="00E91AAD" w:rsidRPr="000469D3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0469D3">
        <w:rPr>
          <w:i/>
          <w:iCs/>
        </w:rPr>
        <w:t>Раздел 01 «Общегосударственные вопросы»</w:t>
      </w:r>
    </w:p>
    <w:p w14:paraId="53CD0F98" w14:textId="77777777" w:rsidR="00E91AAD" w:rsidRDefault="00E91AAD" w:rsidP="00E91AAD">
      <w:pPr>
        <w:spacing w:line="276" w:lineRule="auto"/>
        <w:ind w:firstLine="540"/>
        <w:jc w:val="both"/>
      </w:pPr>
      <w:r>
        <w:t>Расходы на обеспечение общегосударственных вопросов составили 340 тыс. руб., что на 28 тыс. руб. выше уровня АППГ. Удельный вес в общей сумме расходов составляет 0,9%. Годовой план исполнен на 42,5%.</w:t>
      </w:r>
    </w:p>
    <w:p w14:paraId="7CDC0A77" w14:textId="77777777" w:rsidR="00E91AAD" w:rsidRDefault="00E91AAD" w:rsidP="00E91AAD">
      <w:pPr>
        <w:spacing w:line="276" w:lineRule="auto"/>
        <w:ind w:firstLine="540"/>
        <w:jc w:val="both"/>
      </w:pPr>
      <w:r>
        <w:t>По данному разделу средства бюджета направлены на обеспечение и проведение выборов (ТИК) – 66 тыс. руб. (82,5% плана), оценку объектов и межевание земельных участков – 30 тыс. руб. (15,2% плана), информационное обеспечение – 37 тыс. руб. (78,7% плана), оплату взноса в Совет муниципальных образований – 10 тыс. руб. (100% плана), обеспечение деятельности финансовых органов (КСП) – 149 тыс. руб. (100% плана), содержание имущества казны – 48 тыс. руб. (15,2% плана).</w:t>
      </w:r>
    </w:p>
    <w:p w14:paraId="786B6DCB" w14:textId="77777777" w:rsidR="00E91AAD" w:rsidRPr="000469D3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0469D3">
        <w:rPr>
          <w:i/>
          <w:iCs/>
        </w:rPr>
        <w:t>Раздел 03 «Национальная безопасность и правоохранительная деятельность»</w:t>
      </w:r>
    </w:p>
    <w:p w14:paraId="4C5FFDAE" w14:textId="77777777" w:rsidR="00E91AAD" w:rsidRDefault="00E91AAD" w:rsidP="00E91AAD">
      <w:pPr>
        <w:spacing w:line="276" w:lineRule="auto"/>
        <w:ind w:firstLine="540"/>
        <w:jc w:val="both"/>
      </w:pPr>
      <w:r>
        <w:t>Расходы на обеспечение национальной безопасности и правоохранительной деятельности составили 190 тыс. руб., что на 10 тыс. руб. выше уровня АППГ. Удельный вес в общей сумме расходов составляет 0,5%. Годовой план исполнен на 47,5%.</w:t>
      </w:r>
    </w:p>
    <w:p w14:paraId="71DA68FF" w14:textId="77777777" w:rsidR="0037299D" w:rsidRDefault="0037299D" w:rsidP="00E91AAD">
      <w:pPr>
        <w:spacing w:line="276" w:lineRule="auto"/>
        <w:ind w:firstLine="540"/>
        <w:jc w:val="both"/>
      </w:pPr>
    </w:p>
    <w:p w14:paraId="4FA54B95" w14:textId="77777777" w:rsidR="0037299D" w:rsidRDefault="0037299D" w:rsidP="00E91AAD">
      <w:pPr>
        <w:spacing w:line="276" w:lineRule="auto"/>
        <w:ind w:firstLine="540"/>
        <w:jc w:val="both"/>
      </w:pPr>
    </w:p>
    <w:p w14:paraId="1993DCA5" w14:textId="62FAEEBA" w:rsidR="00E91AAD" w:rsidRDefault="00E91AAD" w:rsidP="00E91AAD">
      <w:pPr>
        <w:spacing w:line="276" w:lineRule="auto"/>
        <w:ind w:firstLine="540"/>
        <w:jc w:val="both"/>
      </w:pPr>
      <w:r>
        <w:t>По данному разделу средства бюджета направлены на опашку минерализованных полос от лесных пожаров – 190 тыс. руб. (47,5% плана).</w:t>
      </w:r>
    </w:p>
    <w:p w14:paraId="58847703" w14:textId="77777777" w:rsidR="00E91AAD" w:rsidRPr="000469D3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0469D3">
        <w:rPr>
          <w:i/>
          <w:iCs/>
        </w:rPr>
        <w:t>Раздел 04 «Национальная экономика»</w:t>
      </w:r>
    </w:p>
    <w:p w14:paraId="6CD69C75" w14:textId="77777777" w:rsidR="00E91AAD" w:rsidRDefault="00E91AAD" w:rsidP="00E91AAD">
      <w:pPr>
        <w:spacing w:line="276" w:lineRule="auto"/>
        <w:ind w:firstLine="540"/>
        <w:jc w:val="both"/>
      </w:pPr>
      <w:r>
        <w:t>Расходы на обеспечение национальной экономики (дорожная деятельность) составили 11 952 тыс. руб., что меньше АППГ на 1 453 тыс. руб. Удельный вес в общей сумме расходов – 31.4%. Годовой план исполнен на 48,9%.</w:t>
      </w:r>
    </w:p>
    <w:p w14:paraId="003D23B4" w14:textId="77777777" w:rsidR="00E91AAD" w:rsidRDefault="00E91AAD" w:rsidP="00E91AAD">
      <w:pPr>
        <w:spacing w:line="276" w:lineRule="auto"/>
        <w:ind w:firstLine="540"/>
        <w:jc w:val="both"/>
      </w:pPr>
      <w:r>
        <w:t>Средства дорожного фонда направлены на ремонт и содержание автомобильных дорог, в том числе:</w:t>
      </w:r>
    </w:p>
    <w:p w14:paraId="448F52C8" w14:textId="16C26DFD" w:rsidR="00E91AAD" w:rsidRDefault="000469D3" w:rsidP="00E91AAD">
      <w:pPr>
        <w:spacing w:line="276" w:lineRule="auto"/>
        <w:ind w:firstLine="540"/>
        <w:jc w:val="both"/>
      </w:pPr>
      <w:r w:rsidRPr="000469D3">
        <w:t>–</w:t>
      </w:r>
      <w:r>
        <w:t xml:space="preserve"> </w:t>
      </w:r>
      <w:r w:rsidR="00E91AAD">
        <w:t>содержание дорог (зимнее содержание, очистка от песка) – 2 645 тыс. руб.;</w:t>
      </w:r>
    </w:p>
    <w:p w14:paraId="4967AACF" w14:textId="7C2FD103" w:rsidR="00E91AAD" w:rsidRDefault="000469D3" w:rsidP="000469D3">
      <w:pPr>
        <w:spacing w:line="276" w:lineRule="auto"/>
        <w:jc w:val="both"/>
      </w:pPr>
      <w:r>
        <w:t xml:space="preserve">        </w:t>
      </w:r>
      <w:r w:rsidRPr="000469D3">
        <w:t>–</w:t>
      </w:r>
      <w:r>
        <w:t xml:space="preserve"> </w:t>
      </w:r>
      <w:r w:rsidR="00E91AAD">
        <w:t>ямочный ремонт дорог в п. Навля – 2 141 тыс. руб.;</w:t>
      </w:r>
    </w:p>
    <w:p w14:paraId="29109B7F" w14:textId="2ECFA255" w:rsidR="00E91AAD" w:rsidRDefault="000469D3" w:rsidP="000469D3">
      <w:pPr>
        <w:spacing w:line="276" w:lineRule="auto"/>
        <w:jc w:val="both"/>
      </w:pPr>
      <w:r>
        <w:t xml:space="preserve">        </w:t>
      </w:r>
      <w:r w:rsidRPr="000469D3">
        <w:t>–</w:t>
      </w:r>
      <w:r>
        <w:t xml:space="preserve"> </w:t>
      </w:r>
      <w:r w:rsidR="00E91AAD">
        <w:t>ремонт автомобильной дороги по ул. Розы Люксембург в п. Навля – 5 940 тыс. руб.;</w:t>
      </w:r>
    </w:p>
    <w:p w14:paraId="7D2A17DF" w14:textId="270F14E6" w:rsidR="00E91AAD" w:rsidRDefault="000469D3" w:rsidP="000469D3">
      <w:pPr>
        <w:spacing w:line="276" w:lineRule="auto"/>
        <w:jc w:val="both"/>
      </w:pPr>
      <w:r>
        <w:t xml:space="preserve">        </w:t>
      </w:r>
      <w:r w:rsidRPr="000469D3">
        <w:t>–</w:t>
      </w:r>
      <w:r>
        <w:t xml:space="preserve"> </w:t>
      </w:r>
      <w:r w:rsidR="00E91AAD">
        <w:t>подготовка проектно-сметной документации по ремонту дорог – 68 тыс. руб.;</w:t>
      </w:r>
    </w:p>
    <w:p w14:paraId="52E2C3D1" w14:textId="36A9605F" w:rsidR="00E91AAD" w:rsidRDefault="000469D3" w:rsidP="000469D3">
      <w:pPr>
        <w:spacing w:line="276" w:lineRule="auto"/>
        <w:jc w:val="both"/>
      </w:pPr>
      <w:r>
        <w:t xml:space="preserve">        </w:t>
      </w:r>
      <w:r w:rsidRPr="000469D3">
        <w:t>–</w:t>
      </w:r>
      <w:r>
        <w:t xml:space="preserve"> </w:t>
      </w:r>
      <w:r w:rsidR="00E91AAD">
        <w:t xml:space="preserve">нанесение горизонтальной разметки – 259 тыс. руб.; </w:t>
      </w:r>
    </w:p>
    <w:p w14:paraId="607F01DD" w14:textId="41A8489E" w:rsidR="00E91AAD" w:rsidRDefault="000469D3" w:rsidP="000469D3">
      <w:pPr>
        <w:spacing w:line="276" w:lineRule="auto"/>
        <w:jc w:val="both"/>
      </w:pPr>
      <w:r>
        <w:t xml:space="preserve">        </w:t>
      </w:r>
      <w:r w:rsidRPr="000469D3">
        <w:t>–</w:t>
      </w:r>
      <w:r>
        <w:t xml:space="preserve"> </w:t>
      </w:r>
      <w:r w:rsidR="00E91AAD">
        <w:t>приобретение щебня для подсыпки дорог – 870 тыс. руб.;</w:t>
      </w:r>
    </w:p>
    <w:p w14:paraId="03776C6E" w14:textId="1A8E96F3" w:rsidR="00E91AAD" w:rsidRDefault="000469D3" w:rsidP="000469D3">
      <w:pPr>
        <w:spacing w:line="276" w:lineRule="auto"/>
        <w:jc w:val="both"/>
      </w:pPr>
      <w:r>
        <w:t xml:space="preserve">        </w:t>
      </w:r>
      <w:r w:rsidRPr="000469D3">
        <w:t>–</w:t>
      </w:r>
      <w:r>
        <w:t xml:space="preserve"> </w:t>
      </w:r>
      <w:r w:rsidR="00E91AAD">
        <w:t xml:space="preserve">ремонт и обслуживание светофоров – 16 тыс. руб.  </w:t>
      </w:r>
      <w:r w:rsidR="00E91AAD">
        <w:tab/>
      </w:r>
    </w:p>
    <w:p w14:paraId="17877614" w14:textId="77777777" w:rsidR="00E91AAD" w:rsidRDefault="00E91AAD" w:rsidP="00E91AAD">
      <w:pPr>
        <w:spacing w:line="276" w:lineRule="auto"/>
        <w:ind w:firstLine="540"/>
        <w:jc w:val="both"/>
      </w:pPr>
      <w:r>
        <w:t>Не исполнены запланированные расходы на работы по ремонту тротуаров, грейдированию автомобильных дорог, поливу и подметанию автомобильных дорог и площадей, ремонту и установке автобусных остановок и ограждений около школ вдоль дорог, около м-на «Царь-Град», на приобретение дорожных знаков. Финансирование данных направлений дорожной деятельности не осуществлялось в связи с тем, что вышеуказанные работы в отчетном периоде не проведены. (План – 8 744 тыс. руб.).</w:t>
      </w:r>
    </w:p>
    <w:p w14:paraId="4D185449" w14:textId="77777777" w:rsidR="00E91AAD" w:rsidRDefault="00E91AAD" w:rsidP="00E91AAD">
      <w:pPr>
        <w:spacing w:line="276" w:lineRule="auto"/>
        <w:ind w:firstLine="540"/>
        <w:jc w:val="both"/>
      </w:pPr>
      <w:r>
        <w:t>Исполнение отсутствует по расходам на разработку нормативов градостроительного проектирования и на разработку проектов планировки межевания территорий, в связи с тем, что в отчетном периоде работы не проведены (план по 100 тыс. руб. соответственно).</w:t>
      </w:r>
    </w:p>
    <w:p w14:paraId="39665195" w14:textId="77777777" w:rsidR="00E91AAD" w:rsidRPr="000469D3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0469D3">
        <w:rPr>
          <w:i/>
          <w:iCs/>
        </w:rPr>
        <w:t>Раздел 05 «Жилищно-коммунальное хозяйство»</w:t>
      </w:r>
    </w:p>
    <w:p w14:paraId="25548B89" w14:textId="77777777" w:rsidR="00E91AAD" w:rsidRDefault="00E91AAD" w:rsidP="00E91AAD">
      <w:pPr>
        <w:spacing w:line="276" w:lineRule="auto"/>
        <w:ind w:firstLine="540"/>
        <w:jc w:val="both"/>
      </w:pPr>
      <w:r>
        <w:t>Исполнение расходов по данному разделу составило 20 338 тыс. руб., что на 5 409 тыс. руб. выше уровня АППГ. Удельный вес в общей сумме расходов – 53,5%. Годовой план исполнен на 58,3%.</w:t>
      </w:r>
    </w:p>
    <w:p w14:paraId="3779C868" w14:textId="77777777" w:rsidR="00E91AAD" w:rsidRDefault="00E91AAD" w:rsidP="00E91AAD">
      <w:pPr>
        <w:spacing w:line="276" w:lineRule="auto"/>
        <w:ind w:firstLine="540"/>
        <w:jc w:val="both"/>
      </w:pPr>
      <w:r>
        <w:t>По данному разделу отражены средства бюджета, направленные на:</w:t>
      </w:r>
    </w:p>
    <w:p w14:paraId="560A1C1D" w14:textId="77777777" w:rsidR="00E91AAD" w:rsidRDefault="00E91AAD" w:rsidP="00E91AAD">
      <w:pPr>
        <w:spacing w:line="276" w:lineRule="auto"/>
        <w:ind w:firstLine="540"/>
        <w:jc w:val="both"/>
      </w:pPr>
      <w:r>
        <w:t>жилищное хозяйство – 181 тыс. руб., что на 18 тыс. руб. ниже уровня АППГ. Удельный вес в общей сумме расходов – 0,6%. Годовой план исполнен на 82,1%.</w:t>
      </w:r>
    </w:p>
    <w:p w14:paraId="5CE578AC" w14:textId="77777777" w:rsidR="00E91AAD" w:rsidRDefault="00E91AAD" w:rsidP="00E91AAD">
      <w:pPr>
        <w:spacing w:line="276" w:lineRule="auto"/>
        <w:ind w:firstLine="540"/>
        <w:jc w:val="both"/>
      </w:pPr>
      <w:r>
        <w:t xml:space="preserve">Средства направлены на оплату ежемесячных взносов на капитальный ремонт муниципального жилья в МКД в размере 6,05 руб./м2. </w:t>
      </w:r>
    </w:p>
    <w:p w14:paraId="6A534D27" w14:textId="77777777" w:rsidR="00E91AAD" w:rsidRDefault="00E91AAD" w:rsidP="00E91AAD">
      <w:pPr>
        <w:spacing w:line="276" w:lineRule="auto"/>
        <w:ind w:firstLine="540"/>
        <w:jc w:val="both"/>
      </w:pPr>
      <w:r>
        <w:t>коммунальное хозяйство – 1 750 тыс. руб., что на 327 тыс. руб. выше уровня АППГ. Удельный вес в общей сумме расходов – 4,6%. Годовой план исполнен на 62,3%.</w:t>
      </w:r>
    </w:p>
    <w:p w14:paraId="18C3B5E0" w14:textId="77777777" w:rsidR="00E91AAD" w:rsidRDefault="00E91AAD" w:rsidP="00E91AAD">
      <w:pPr>
        <w:spacing w:line="276" w:lineRule="auto"/>
        <w:ind w:firstLine="540"/>
        <w:jc w:val="both"/>
      </w:pPr>
      <w:r>
        <w:t xml:space="preserve">Средства направлены на субсидирование выпадающих доходов бани – 1 017 тыс. руб., на приобретение расходных материалов для ремонта теплотрасс – 2 тыс. руб., оплата по исполнительному листу арбитражного суда за возмещение вреда – 731 тыс. руб.; </w:t>
      </w:r>
    </w:p>
    <w:p w14:paraId="27250AA6" w14:textId="47280E6B" w:rsidR="00E91AAD" w:rsidRDefault="000469D3" w:rsidP="00E91AAD">
      <w:pPr>
        <w:spacing w:line="276" w:lineRule="auto"/>
        <w:ind w:firstLine="540"/>
        <w:jc w:val="both"/>
      </w:pPr>
      <w:bookmarkStart w:id="1" w:name="_Hlk33528046"/>
      <w:r w:rsidRPr="000469D3">
        <w:t>–</w:t>
      </w:r>
      <w:bookmarkEnd w:id="1"/>
      <w:r>
        <w:t xml:space="preserve"> </w:t>
      </w:r>
      <w:r w:rsidR="00E91AAD">
        <w:t>благоустройство территорий – 18 407 тыс. руб., что на 5 100 тыс. руб. выше уровня АППГ</w:t>
      </w:r>
      <w:r>
        <w:t>. Г</w:t>
      </w:r>
      <w:r w:rsidRPr="000469D3">
        <w:t>одовой план исполнен на 57,8%</w:t>
      </w:r>
      <w:r>
        <w:t>.</w:t>
      </w:r>
      <w:r w:rsidRPr="000469D3">
        <w:t xml:space="preserve"> </w:t>
      </w:r>
      <w:r>
        <w:t>У</w:t>
      </w:r>
      <w:r w:rsidR="00E91AAD">
        <w:t>дельный вес в общей сумме расходов – 48,4%</w:t>
      </w:r>
      <w:r>
        <w:t>.</w:t>
      </w:r>
    </w:p>
    <w:p w14:paraId="53164597" w14:textId="77777777" w:rsidR="00E91AAD" w:rsidRDefault="00E91AAD" w:rsidP="00E91AAD">
      <w:pPr>
        <w:spacing w:line="276" w:lineRule="auto"/>
        <w:ind w:firstLine="540"/>
        <w:jc w:val="both"/>
      </w:pPr>
      <w:r>
        <w:t>Средства направлены на:</w:t>
      </w:r>
    </w:p>
    <w:p w14:paraId="1878900B" w14:textId="31307F48" w:rsidR="00E91AAD" w:rsidRDefault="00B01952" w:rsidP="00B01952">
      <w:pPr>
        <w:spacing w:line="276" w:lineRule="auto"/>
        <w:jc w:val="both"/>
      </w:pPr>
      <w:r>
        <w:t xml:space="preserve">        </w:t>
      </w:r>
      <w:r w:rsidR="000469D3" w:rsidRPr="000469D3">
        <w:t>–</w:t>
      </w:r>
      <w:r w:rsidR="000469D3">
        <w:t xml:space="preserve"> </w:t>
      </w:r>
      <w:r w:rsidR="00E91AAD">
        <w:t>организацию и обеспечение освещение улиц – 4 773 тыс. руб.</w:t>
      </w:r>
      <w:r>
        <w:t>, в том числе:</w:t>
      </w:r>
      <w:r w:rsidR="00E91AAD">
        <w:t xml:space="preserve"> оплат</w:t>
      </w:r>
      <w:r>
        <w:t>а</w:t>
      </w:r>
      <w:r w:rsidR="00E91AAD">
        <w:t xml:space="preserve"> уличного освещения п. Навля – 2 881 тыс. руб. (+407 тыс. руб. к АППГ), техническое обслуживание уличного освещения – 893 тыс. руб. (+698 тыс. руб. к АППГ); приобретение опор СВ в количестве 40 штук – 206 тыс. руб. (+206 тыс. руб. к АППГ), а также электротоваров (провода, таймеры и др.) – 793 тыс. руб. (-330 тыс. руб. к АППГ); </w:t>
      </w:r>
    </w:p>
    <w:p w14:paraId="643AB5D5" w14:textId="1230BEC8" w:rsidR="00E91AAD" w:rsidRDefault="00B01952" w:rsidP="00B01952">
      <w:pPr>
        <w:spacing w:line="276" w:lineRule="auto"/>
        <w:jc w:val="both"/>
      </w:pPr>
      <w:r>
        <w:t xml:space="preserve">        </w:t>
      </w:r>
      <w:r w:rsidRPr="00B01952">
        <w:t>–</w:t>
      </w:r>
      <w:r>
        <w:t xml:space="preserve"> </w:t>
      </w:r>
      <w:r w:rsidR="00E91AAD">
        <w:t xml:space="preserve">организацию и содержание мест захоронения – 1 793 тыс. руб. (+378 тыс. руб. к АППГ), в том числе: на оплату газа и техническое обслуживание мемориала «Вечный огонь» – 3 тыс. руб., вывоз несанкционированного мусора с территорий мест захоронений (кладбищ) – 1 097 тыс. руб. (-163 тыс. руб. к АППГ), ремонт ограждений по ул. </w:t>
      </w:r>
      <w:r w:rsidR="00E91AAD">
        <w:lastRenderedPageBreak/>
        <w:t xml:space="preserve">Промышленной – 596 тыс. руб. (+596 тыс. руб., к АППГ), окашивание вокруг мест захоронений – 95 тыс. руб. (+53 тыс. руб., к АППГ), приобретение хозяйственных материалов – 2 тыс. руб.  </w:t>
      </w:r>
    </w:p>
    <w:p w14:paraId="3B5EA34A" w14:textId="77777777" w:rsidR="00E91AAD" w:rsidRDefault="00E91AAD" w:rsidP="00E91AAD">
      <w:pPr>
        <w:spacing w:line="276" w:lineRule="auto"/>
        <w:ind w:firstLine="540"/>
        <w:jc w:val="both"/>
      </w:pPr>
      <w:r>
        <w:t>Исполнение расходов, запланированных на выполнение работ по озеленению территорий (спил деревьев (415 тыс. руб.) и приобретению цветов для клумб (100 тыс. руб.), в отчетном периоде не проводилось.</w:t>
      </w:r>
    </w:p>
    <w:p w14:paraId="38AB31D7" w14:textId="77777777" w:rsidR="00E91AAD" w:rsidRDefault="00E91AAD" w:rsidP="00E91AAD">
      <w:pPr>
        <w:spacing w:line="276" w:lineRule="auto"/>
        <w:ind w:firstLine="540"/>
        <w:jc w:val="both"/>
      </w:pPr>
      <w:r>
        <w:t xml:space="preserve">Исполнение расходов, запланированных на выполнение работ по ремонту и содержанию памятников в отчетном периоде не проводилось (план 300 тыс. руб.). </w:t>
      </w:r>
    </w:p>
    <w:p w14:paraId="1AA3C46C" w14:textId="58C5E947" w:rsidR="00E91AAD" w:rsidRDefault="006A35FF" w:rsidP="00E91AAD">
      <w:pPr>
        <w:spacing w:line="276" w:lineRule="auto"/>
        <w:ind w:firstLine="540"/>
        <w:jc w:val="both"/>
      </w:pPr>
      <w:r>
        <w:t>П</w:t>
      </w:r>
      <w:r w:rsidR="00E91AAD">
        <w:t>рочие мероприятия – 3 275 тыс. руб.</w:t>
      </w:r>
      <w:r>
        <w:t xml:space="preserve">, </w:t>
      </w:r>
      <w:r w:rsidR="00E91AAD">
        <w:t>в том числе: на вывоз несанкционированного мусора с территорий п. Навля – 2 678 тыс. руб. (+83 тыс. руб. к АППГ), уборку улиц и площадей – 111 тыс. руб. (-74 тыс. руб. к АППГ), обучение спасателей и оплата по договорам – 7 тыс. руб. (21,2% плана), окашивание территорий п. Навля – 239  тыс. руб. (-168 тыс. руб. к АППГ), подготовку проектно-сметной документации по благоустройству площади Ленина – 120 тыс. руб., приобретение праздничной иллюминации – 80 тыс. руб., приобретение хозяйственных материалов – 40 тыс. руб.</w:t>
      </w:r>
    </w:p>
    <w:p w14:paraId="17B3295F" w14:textId="77777777" w:rsidR="00E91AAD" w:rsidRDefault="00E91AAD" w:rsidP="00E91AAD">
      <w:pPr>
        <w:spacing w:line="276" w:lineRule="auto"/>
        <w:ind w:firstLine="540"/>
        <w:jc w:val="both"/>
      </w:pPr>
      <w:r>
        <w:t>Исполнение расходов, запланированных на выполнение работ по уборке и благоустройству наиболее посещаемых общественных территорий (3 679 тыс. руб.), ремонт и ограждение контейнерных площадок (2 443 тыс. руб.), благоустройство спортивных площадок, тротуаров (807 тыс. руб.) в отчетном периоде не проводилось.</w:t>
      </w:r>
    </w:p>
    <w:p w14:paraId="4F46D596" w14:textId="77777777" w:rsidR="00E91AAD" w:rsidRDefault="00E91AAD" w:rsidP="00E91AAD">
      <w:pPr>
        <w:spacing w:line="276" w:lineRule="auto"/>
        <w:ind w:firstLine="540"/>
        <w:jc w:val="both"/>
      </w:pPr>
      <w:r>
        <w:t>Кроме того, по разделу «Благоустройство»:</w:t>
      </w:r>
    </w:p>
    <w:p w14:paraId="6B7CBE8C" w14:textId="0E3269EB" w:rsidR="00E91AAD" w:rsidRDefault="00E91AAD" w:rsidP="00E91AAD">
      <w:pPr>
        <w:spacing w:line="276" w:lineRule="auto"/>
        <w:ind w:firstLine="540"/>
        <w:jc w:val="both"/>
      </w:pPr>
      <w:r>
        <w:t>По программе «Формирование современной городской среды на 2018-2022гг.» выполнены работы по благоустройству объекта «Улица Красных Партизан, пешеходная часть (1 этап), площадь Ленина» (ремонт покрытия) – 6 066 тыс. руб., в том числе: областной бюджет – 4 691 тыс. руб., бюджет поселения – 1 375 тыс. руб.;</w:t>
      </w:r>
    </w:p>
    <w:p w14:paraId="2BA6DFA5" w14:textId="77777777" w:rsidR="00E91AAD" w:rsidRPr="00C537EA" w:rsidRDefault="00E91AAD" w:rsidP="00E91AAD">
      <w:pPr>
        <w:spacing w:line="276" w:lineRule="auto"/>
        <w:ind w:firstLine="540"/>
        <w:jc w:val="both"/>
      </w:pPr>
      <w:r w:rsidRPr="00C537EA">
        <w:t>По программе инициативного бюджетирования муниципальных образований Брянской области выполнена работ по объекту: «Устройство спортивной и детской площадок в п. Навля.» – 2 500 тыс. руб. (100% плана), в том числе: областной бюджет – 2 256 тыс. руб., бюджет поселения– 118 тыс. руб., средства населения – 126 тыс. руб.</w:t>
      </w:r>
    </w:p>
    <w:p w14:paraId="3BDE8E3D" w14:textId="77777777" w:rsidR="00E91AAD" w:rsidRPr="00C537EA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C537EA">
        <w:rPr>
          <w:i/>
          <w:iCs/>
        </w:rPr>
        <w:t>Раздел 06 «Охрана окружающей среды»</w:t>
      </w:r>
    </w:p>
    <w:p w14:paraId="64039712" w14:textId="069FEDF7" w:rsidR="00E91AAD" w:rsidRPr="00C537EA" w:rsidRDefault="00E91AAD" w:rsidP="00E91AAD">
      <w:pPr>
        <w:spacing w:line="276" w:lineRule="auto"/>
        <w:ind w:firstLine="540"/>
        <w:jc w:val="both"/>
      </w:pPr>
      <w:r w:rsidRPr="00C537EA">
        <w:t>Исполнение расходов по данному разделу составило 434 тыс. руб., что ниже уровня АППГ на 216 тыс. руб. Годовой план исполнен на 48,3%.</w:t>
      </w:r>
    </w:p>
    <w:p w14:paraId="78C7705E" w14:textId="495518AB" w:rsidR="00E91AAD" w:rsidRPr="00C537EA" w:rsidRDefault="00E91AAD" w:rsidP="00E91AAD">
      <w:pPr>
        <w:spacing w:line="276" w:lineRule="auto"/>
        <w:ind w:firstLine="540"/>
        <w:jc w:val="both"/>
      </w:pPr>
      <w:r w:rsidRPr="00C537EA">
        <w:t xml:space="preserve">Средства направлены на разработку проектной и сметной документации по рекультивации несанкционированного полигона ТБО в Навлинском районе. </w:t>
      </w:r>
    </w:p>
    <w:p w14:paraId="162EB665" w14:textId="77777777" w:rsidR="00E91AAD" w:rsidRPr="00C537EA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C537EA">
        <w:rPr>
          <w:i/>
          <w:iCs/>
        </w:rPr>
        <w:t>Раздел 08 «Культура, кинематография»</w:t>
      </w:r>
    </w:p>
    <w:p w14:paraId="1917F811" w14:textId="18200AD6" w:rsidR="00E91AAD" w:rsidRPr="00983320" w:rsidRDefault="00E91AAD" w:rsidP="00E91AAD">
      <w:pPr>
        <w:spacing w:line="276" w:lineRule="auto"/>
        <w:ind w:firstLine="540"/>
        <w:jc w:val="both"/>
        <w:rPr>
          <w:highlight w:val="yellow"/>
        </w:rPr>
      </w:pPr>
      <w:r w:rsidRPr="00C537EA">
        <w:t>Исполнение расходов по данному разделу составило 4 254 тыс. руб., что на 367 тыс. руб. выше уровня АППГ. Годовой план исполнен на 88,7%.</w:t>
      </w:r>
      <w:r w:rsidR="00C537EA" w:rsidRPr="00C537EA">
        <w:t xml:space="preserve"> Удельный вес в общей сумме расходов – 11,2%.</w:t>
      </w:r>
    </w:p>
    <w:p w14:paraId="47946091" w14:textId="21000FB2" w:rsidR="00E91AAD" w:rsidRPr="0045782E" w:rsidRDefault="00E91AAD" w:rsidP="00E91AAD">
      <w:pPr>
        <w:spacing w:line="276" w:lineRule="auto"/>
        <w:ind w:firstLine="540"/>
        <w:jc w:val="both"/>
      </w:pPr>
      <w:r w:rsidRPr="0045782E">
        <w:t xml:space="preserve">Средства направлены на организацию библиотечного обслуживания населения в размере 2 585 тыс. руб., что на 231 тыс. руб. выше уровня АППГ, а также на создание условий для организации досуга и обеспечения жителей городского поселения услугами организаций культуры в размере 1 669 тыс. руб., что на 106 тыс. руб. выше уровня АППГ. </w:t>
      </w:r>
    </w:p>
    <w:p w14:paraId="224983F4" w14:textId="77777777" w:rsidR="00E91AAD" w:rsidRPr="0045782E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45782E">
        <w:rPr>
          <w:i/>
          <w:iCs/>
        </w:rPr>
        <w:t>Раздел 10 «Социальная политика»</w:t>
      </w:r>
    </w:p>
    <w:p w14:paraId="7957E2FB" w14:textId="3B8E9C9D" w:rsidR="00E91AAD" w:rsidRPr="00983320" w:rsidRDefault="00E91AAD" w:rsidP="00E91AAD">
      <w:pPr>
        <w:spacing w:line="276" w:lineRule="auto"/>
        <w:ind w:firstLine="540"/>
        <w:jc w:val="both"/>
        <w:rPr>
          <w:highlight w:val="yellow"/>
        </w:rPr>
      </w:pPr>
      <w:r w:rsidRPr="0045782E">
        <w:t>Исполнение расходов по данному разделу составило 377 тыс. руб.</w:t>
      </w:r>
      <w:r w:rsidR="0045782E" w:rsidRPr="0045782E">
        <w:t xml:space="preserve"> </w:t>
      </w:r>
      <w:r w:rsidRPr="0045782E">
        <w:t>Годовой план исполнен на 98,7%.</w:t>
      </w:r>
      <w:r w:rsidR="0045782E" w:rsidRPr="0045782E">
        <w:t xml:space="preserve"> Удельный вес в общей сумме расходов – 1%.</w:t>
      </w:r>
    </w:p>
    <w:p w14:paraId="3BABB1FE" w14:textId="4C2DC9E9" w:rsidR="00E91AAD" w:rsidRPr="0045782E" w:rsidRDefault="00E91AAD" w:rsidP="00E91AAD">
      <w:pPr>
        <w:spacing w:line="276" w:lineRule="auto"/>
        <w:ind w:firstLine="540"/>
        <w:jc w:val="both"/>
      </w:pPr>
      <w:r w:rsidRPr="0045782E">
        <w:t xml:space="preserve">Средства направлены на доплату муниципальной пенсии – 348 тыс. руб., транспортные услуги (Пасха, </w:t>
      </w:r>
      <w:proofErr w:type="spellStart"/>
      <w:r w:rsidRPr="0045782E">
        <w:t>Радоница</w:t>
      </w:r>
      <w:proofErr w:type="spellEnd"/>
      <w:r w:rsidRPr="0045782E">
        <w:t xml:space="preserve">) – 29 тыс. руб. </w:t>
      </w:r>
    </w:p>
    <w:p w14:paraId="44D82C06" w14:textId="77777777" w:rsidR="00E91AAD" w:rsidRPr="0045782E" w:rsidRDefault="00E91AAD" w:rsidP="00E91AAD">
      <w:pPr>
        <w:spacing w:line="276" w:lineRule="auto"/>
        <w:ind w:firstLine="540"/>
        <w:jc w:val="both"/>
        <w:rPr>
          <w:i/>
          <w:iCs/>
        </w:rPr>
      </w:pPr>
      <w:r w:rsidRPr="0045782E">
        <w:rPr>
          <w:i/>
          <w:iCs/>
        </w:rPr>
        <w:t>Раздел 11 «Физическая культура и спорт»</w:t>
      </w:r>
    </w:p>
    <w:p w14:paraId="341DB859" w14:textId="13A7C37E" w:rsidR="00E91AAD" w:rsidRDefault="00E91AAD" w:rsidP="00E91AAD">
      <w:pPr>
        <w:spacing w:line="276" w:lineRule="auto"/>
        <w:ind w:firstLine="540"/>
        <w:jc w:val="both"/>
      </w:pPr>
      <w:r>
        <w:t>Исполнение расходов по данному разделу составило 148 тыс. руб., что на 113 тыс. руб. выше уровня АППГ. Годовой план исполнен на 76,5%.</w:t>
      </w:r>
    </w:p>
    <w:p w14:paraId="733603D3" w14:textId="77777777" w:rsidR="00E91AAD" w:rsidRDefault="00E91AAD" w:rsidP="00E91AAD">
      <w:pPr>
        <w:spacing w:line="276" w:lineRule="auto"/>
        <w:ind w:firstLine="540"/>
        <w:jc w:val="both"/>
      </w:pPr>
      <w:r>
        <w:t xml:space="preserve">Средства направлены на содержание стадиона, в том числе окашивание травы и уборка мусора (41 тыс. руб.), выполнение инженерных изысканий по подготовке проектно-сметной </w:t>
      </w:r>
      <w:r>
        <w:lastRenderedPageBreak/>
        <w:t xml:space="preserve">документации (97 тыс. руб.), приобретение расходных материалов для проведения спортивных мероприятий (10 тыс. руб.). </w:t>
      </w:r>
    </w:p>
    <w:p w14:paraId="7A3D9927" w14:textId="77777777" w:rsidR="00E91AAD" w:rsidRDefault="00E91AAD" w:rsidP="00E91AAD">
      <w:pPr>
        <w:spacing w:line="276" w:lineRule="auto"/>
        <w:ind w:firstLine="540"/>
        <w:jc w:val="both"/>
      </w:pPr>
      <w:r>
        <w:t>В текущем году бюджет поселения сформирован и утвержден в «программном» формате, 99,6% бюджетных ассигнований запланировано в рамках реализации 2-х муниципальных программ и в непрограммном формате – 0,4% от годового объема расходов.</w:t>
      </w:r>
    </w:p>
    <w:p w14:paraId="282975C4" w14:textId="77777777" w:rsidR="00E91AAD" w:rsidRDefault="00E91AAD" w:rsidP="00E91AAD">
      <w:pPr>
        <w:spacing w:line="276" w:lineRule="auto"/>
        <w:ind w:firstLine="540"/>
        <w:jc w:val="both"/>
      </w:pPr>
      <w:r>
        <w:t>Исполнение расходов в разрезе муниципальных программ по итогам 2019 года составило:</w:t>
      </w:r>
    </w:p>
    <w:p w14:paraId="599798C6" w14:textId="77777777" w:rsidR="00E91AAD" w:rsidRDefault="00E91AAD" w:rsidP="00E91AAD">
      <w:pPr>
        <w:spacing w:line="276" w:lineRule="auto"/>
        <w:ind w:firstLine="540"/>
        <w:jc w:val="both"/>
      </w:pPr>
      <w:r>
        <w:t>Муниципальная программа «Реализация полномочий Навлинского городского поселения на 2018-2021 годы», расходы составили 31 704 тыс. руб., что на 1 797 тыс. руб. выше уровня АППГ. Годовой план исполнен на 52,5%.</w:t>
      </w:r>
    </w:p>
    <w:p w14:paraId="27CCC317" w14:textId="77777777" w:rsidR="00E91AAD" w:rsidRDefault="00E91AAD" w:rsidP="00E91AAD">
      <w:pPr>
        <w:spacing w:line="276" w:lineRule="auto"/>
        <w:ind w:firstLine="540"/>
        <w:jc w:val="both"/>
      </w:pPr>
      <w:r>
        <w:t>Муниципальная программа «Формирование современной городской среды на 2018-2022 годы»: расходы составили 6 066 тыс. руб., что на 2 261 тыс. руб. выше уровня АППГ. Годовой план исполнен на 100%.</w:t>
      </w:r>
    </w:p>
    <w:p w14:paraId="7565170E" w14:textId="77777777" w:rsidR="00E91AAD" w:rsidRDefault="00E91AAD" w:rsidP="00E91AAD">
      <w:pPr>
        <w:spacing w:line="276" w:lineRule="auto"/>
        <w:ind w:firstLine="540"/>
        <w:jc w:val="both"/>
      </w:pPr>
      <w:r>
        <w:t>Расходы по непрограммной деятельности исполнены в объеме 262 тыс. руб., что на 201 тыс. руб. выше уровня АППГ. Годовой план исполнен на 91,6%.</w:t>
      </w:r>
    </w:p>
    <w:p w14:paraId="42325BC9" w14:textId="77777777" w:rsidR="00E91AAD" w:rsidRDefault="00E91AAD" w:rsidP="00E91AAD">
      <w:pPr>
        <w:spacing w:line="276" w:lineRule="auto"/>
        <w:ind w:firstLine="540"/>
        <w:jc w:val="both"/>
      </w:pPr>
      <w:r>
        <w:t>Кредиторская задолженность по состоянию на 01.01.2020 года отсутствует.</w:t>
      </w:r>
    </w:p>
    <w:p w14:paraId="20F816D9" w14:textId="77777777" w:rsidR="00E91AAD" w:rsidRDefault="00E91AAD" w:rsidP="00E91AAD">
      <w:pPr>
        <w:spacing w:line="276" w:lineRule="auto"/>
        <w:ind w:firstLine="540"/>
        <w:jc w:val="both"/>
      </w:pPr>
      <w:r>
        <w:t xml:space="preserve">Муниципальный долг по состоянию на 01.01.2020 года отсутствует. </w:t>
      </w:r>
    </w:p>
    <w:p w14:paraId="2686DEBE" w14:textId="77777777" w:rsidR="00E91AAD" w:rsidRDefault="00E91AAD" w:rsidP="00F724A3">
      <w:pPr>
        <w:spacing w:line="276" w:lineRule="auto"/>
        <w:ind w:firstLine="540"/>
        <w:jc w:val="both"/>
      </w:pPr>
    </w:p>
    <w:p w14:paraId="40251996" w14:textId="68913ABA" w:rsidR="007F47F2" w:rsidRPr="00B25062" w:rsidRDefault="007F47F2" w:rsidP="00F724A3">
      <w:pPr>
        <w:spacing w:line="276" w:lineRule="auto"/>
        <w:ind w:firstLine="540"/>
        <w:jc w:val="both"/>
      </w:pPr>
      <w:r w:rsidRPr="00B25062">
        <w:t>Рассмотрев итоги исполнения бюджета муниципального образования «</w:t>
      </w:r>
      <w:proofErr w:type="spellStart"/>
      <w:r w:rsidRPr="00B25062">
        <w:t>Навлинск</w:t>
      </w:r>
      <w:r w:rsidR="00EE0712" w:rsidRPr="00B25062">
        <w:t>ое</w:t>
      </w:r>
      <w:proofErr w:type="spellEnd"/>
      <w:r w:rsidR="00EE0712" w:rsidRPr="00B25062">
        <w:t xml:space="preserve"> городское поселение</w:t>
      </w:r>
      <w:r w:rsidRPr="00B25062">
        <w:t>» за 201</w:t>
      </w:r>
      <w:r w:rsidR="0010368E">
        <w:t>9</w:t>
      </w:r>
      <w:r w:rsidRPr="00B25062">
        <w:t xml:space="preserve"> года</w:t>
      </w:r>
      <w:r w:rsidR="00175570" w:rsidRPr="00B25062">
        <w:t>,</w:t>
      </w:r>
      <w:r w:rsidRPr="00B25062">
        <w:t xml:space="preserve"> </w:t>
      </w:r>
      <w:r w:rsidR="005B3382" w:rsidRPr="00B25062">
        <w:t>к</w:t>
      </w:r>
      <w:r w:rsidRPr="00B25062">
        <w:t>оллегия при главе администрации района</w:t>
      </w:r>
    </w:p>
    <w:p w14:paraId="6A5353E6" w14:textId="225A898D" w:rsidR="007F47F2" w:rsidRDefault="007F47F2" w:rsidP="00F73E91">
      <w:pPr>
        <w:spacing w:line="276" w:lineRule="auto"/>
        <w:ind w:firstLine="567"/>
        <w:jc w:val="both"/>
      </w:pPr>
      <w:r w:rsidRPr="00B25062">
        <w:t>РЕШИЛА:</w:t>
      </w:r>
    </w:p>
    <w:p w14:paraId="443E8C4C" w14:textId="08B2950A" w:rsidR="0007100A" w:rsidRDefault="0007100A" w:rsidP="0007100A">
      <w:pPr>
        <w:spacing w:line="276" w:lineRule="auto"/>
        <w:ind w:firstLine="567"/>
        <w:jc w:val="both"/>
      </w:pPr>
      <w:r>
        <w:t>1. Отчет заместителя главы администрации района Сонных Т.А. «Об исполнении бюджета муниципального образования «</w:t>
      </w:r>
      <w:proofErr w:type="spellStart"/>
      <w:r>
        <w:t>Навлинское</w:t>
      </w:r>
      <w:proofErr w:type="spellEnd"/>
      <w:r>
        <w:t xml:space="preserve"> городское поселение» за 2019 год» принять к сведению.</w:t>
      </w:r>
    </w:p>
    <w:p w14:paraId="2E9914CE" w14:textId="604BBBA1" w:rsidR="0007100A" w:rsidRDefault="0007100A" w:rsidP="0007100A">
      <w:pPr>
        <w:spacing w:line="276" w:lineRule="auto"/>
        <w:ind w:firstLine="567"/>
        <w:jc w:val="both"/>
      </w:pPr>
      <w:r>
        <w:t xml:space="preserve">2. Администрации Навлинского района представить в </w:t>
      </w:r>
      <w:proofErr w:type="spellStart"/>
      <w:r>
        <w:t>Навлинский</w:t>
      </w:r>
      <w:proofErr w:type="spellEnd"/>
      <w:r>
        <w:t xml:space="preserve"> поселковый Совет народных депутатов и Контрольно-счетную палату муниципального образования «</w:t>
      </w:r>
      <w:proofErr w:type="spellStart"/>
      <w:r>
        <w:t>Навлинский</w:t>
      </w:r>
      <w:proofErr w:type="spellEnd"/>
      <w:r>
        <w:t xml:space="preserve"> район» отчет об исполнении бюджета муниципального образования «</w:t>
      </w:r>
      <w:proofErr w:type="spellStart"/>
      <w:r>
        <w:t>Навлинское</w:t>
      </w:r>
      <w:proofErr w:type="spellEnd"/>
      <w:r>
        <w:t xml:space="preserve"> городское поселение» за 2019 год с соответствующими материалами в установленный срок.</w:t>
      </w:r>
    </w:p>
    <w:p w14:paraId="569D18D7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>3. Администраторам доходов бюджета:</w:t>
      </w:r>
    </w:p>
    <w:p w14:paraId="63CED3C2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>3.1. Принять меры по выполнению утвержденных показателей по мобилизации доходов в консолидированный бюджет района на 2020 год.</w:t>
      </w:r>
    </w:p>
    <w:p w14:paraId="109EA9A6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 xml:space="preserve"> 3.2. Обеспечить рост налоговых и неналоговых доходов в соответствии с заключенным с Правительством Брянской области Соглашением.</w:t>
      </w:r>
    </w:p>
    <w:p w14:paraId="31DEF58F" w14:textId="5D198C4F" w:rsidR="00090875" w:rsidRPr="00090875" w:rsidRDefault="00090875" w:rsidP="00090875">
      <w:pPr>
        <w:spacing w:line="276" w:lineRule="auto"/>
        <w:ind w:firstLine="567"/>
        <w:jc w:val="both"/>
      </w:pPr>
      <w:r w:rsidRPr="00090875">
        <w:t>4. Главн</w:t>
      </w:r>
      <w:r>
        <w:t>ому</w:t>
      </w:r>
      <w:r w:rsidRPr="00090875">
        <w:t xml:space="preserve"> распорядител</w:t>
      </w:r>
      <w:r>
        <w:t>ю</w:t>
      </w:r>
      <w:r w:rsidRPr="00090875">
        <w:t xml:space="preserve"> средств районного бюджета</w:t>
      </w:r>
      <w:r>
        <w:t xml:space="preserve"> (администрация района)</w:t>
      </w:r>
      <w:r w:rsidRPr="00090875">
        <w:t xml:space="preserve">, заместителям главы администрации района, руководителям отраслевых (функциональных) </w:t>
      </w:r>
      <w:r>
        <w:t>подразделений</w:t>
      </w:r>
      <w:r w:rsidRPr="00090875">
        <w:t xml:space="preserve"> администрации района:</w:t>
      </w:r>
    </w:p>
    <w:p w14:paraId="517F47E3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rPr>
          <w:bCs/>
        </w:rPr>
        <w:t>4.1. О</w:t>
      </w:r>
      <w:r w:rsidRPr="00090875">
        <w:t xml:space="preserve">беспечить выполнение принятых обязательств своевременно и в полном объеме. </w:t>
      </w:r>
    </w:p>
    <w:p w14:paraId="1AF5C09C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 xml:space="preserve">4.2. Принять активное участие в привлечении дополнительных средств за счет </w:t>
      </w:r>
      <w:proofErr w:type="spellStart"/>
      <w:r w:rsidRPr="00090875">
        <w:t>софинансирования</w:t>
      </w:r>
      <w:proofErr w:type="spellEnd"/>
      <w:r w:rsidRPr="00090875">
        <w:t xml:space="preserve"> из федеральных и государственных программ.</w:t>
      </w:r>
    </w:p>
    <w:p w14:paraId="60EADEC9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 xml:space="preserve"> 4.3.</w:t>
      </w:r>
      <w:r w:rsidRPr="00090875">
        <w:tab/>
        <w:t>Обеспечить соблюдение условий предоставления межбюджетных трансфертов из областного бюджета, установленных Порядками их предоставления и заключенными соглашениями.</w:t>
      </w:r>
    </w:p>
    <w:p w14:paraId="2D71B51D" w14:textId="3828960E" w:rsidR="00090875" w:rsidRPr="00090875" w:rsidRDefault="00090875" w:rsidP="00090875">
      <w:pPr>
        <w:spacing w:line="276" w:lineRule="auto"/>
        <w:ind w:firstLine="567"/>
        <w:jc w:val="both"/>
      </w:pPr>
      <w:r w:rsidRPr="00090875">
        <w:t xml:space="preserve"> 4.4. Принять меры по эффективному использованию средств местного бюджета и объектов муниципальной собственности.</w:t>
      </w:r>
    </w:p>
    <w:p w14:paraId="7E3DE92E" w14:textId="77777777" w:rsidR="00090875" w:rsidRPr="00090875" w:rsidRDefault="00090875" w:rsidP="00090875">
      <w:pPr>
        <w:spacing w:line="276" w:lineRule="auto"/>
        <w:ind w:firstLine="567"/>
        <w:jc w:val="both"/>
      </w:pPr>
      <w:r w:rsidRPr="00090875">
        <w:t>4.5. Не допускать образование просроченной кредиторской задолженности.</w:t>
      </w:r>
    </w:p>
    <w:p w14:paraId="015FA37D" w14:textId="1CA299E2" w:rsidR="00090875" w:rsidRPr="00090875" w:rsidRDefault="00090875" w:rsidP="00090875">
      <w:pPr>
        <w:spacing w:line="276" w:lineRule="auto"/>
        <w:ind w:firstLine="567"/>
        <w:jc w:val="both"/>
      </w:pPr>
      <w:r w:rsidRPr="00090875">
        <w:t>5. Финансовому управлению администрации района (Сонных Т.А.) обеспечить проведение оперативного анализа поступления доходов и системного анализа исполнения принятых бюджетных обязательств.</w:t>
      </w:r>
    </w:p>
    <w:p w14:paraId="4D0F93C1" w14:textId="1E2F978A" w:rsidR="00090875" w:rsidRPr="00090875" w:rsidRDefault="00090875" w:rsidP="00090875">
      <w:pPr>
        <w:spacing w:line="276" w:lineRule="auto"/>
        <w:ind w:firstLine="567"/>
        <w:jc w:val="both"/>
      </w:pPr>
      <w:r>
        <w:t>6</w:t>
      </w:r>
      <w:r w:rsidRPr="00090875">
        <w:t>.</w:t>
      </w:r>
      <w:r>
        <w:t xml:space="preserve"> </w:t>
      </w:r>
      <w:r w:rsidRPr="00090875">
        <w:t>Снять с контроля:</w:t>
      </w:r>
    </w:p>
    <w:p w14:paraId="56ECE9E7" w14:textId="6D151537" w:rsidR="0007100A" w:rsidRDefault="00090875" w:rsidP="0007100A">
      <w:pPr>
        <w:spacing w:line="276" w:lineRule="auto"/>
        <w:ind w:firstLine="567"/>
        <w:jc w:val="both"/>
      </w:pPr>
      <w:r>
        <w:lastRenderedPageBreak/>
        <w:t>6</w:t>
      </w:r>
      <w:r w:rsidR="0007100A">
        <w:t>.1. Решение коллегии при Главе администрации Навлинского района от 25.02.2019 №2/2 «Об исполнении бюджета муниципального образования «</w:t>
      </w:r>
      <w:proofErr w:type="spellStart"/>
      <w:r w:rsidR="0007100A">
        <w:t>Навлинское</w:t>
      </w:r>
      <w:proofErr w:type="spellEnd"/>
      <w:r w:rsidR="0007100A">
        <w:t xml:space="preserve"> городское поселение» за 2018 год».</w:t>
      </w:r>
    </w:p>
    <w:p w14:paraId="59D62539" w14:textId="7910EB33" w:rsidR="0007100A" w:rsidRDefault="0007100A" w:rsidP="0007100A">
      <w:pPr>
        <w:spacing w:line="276" w:lineRule="auto"/>
        <w:ind w:firstLine="567"/>
        <w:jc w:val="both"/>
      </w:pPr>
      <w:r>
        <w:t xml:space="preserve">  </w:t>
      </w:r>
      <w:r w:rsidR="00090875">
        <w:t>6</w:t>
      </w:r>
      <w:r>
        <w:t>.2. Решение коллегии при Главе администрации Навлинского района от 22.04.2019 №4/2 «Об исполнении бюджета муниципального образования «</w:t>
      </w:r>
      <w:proofErr w:type="spellStart"/>
      <w:r>
        <w:t>Навлинское</w:t>
      </w:r>
      <w:proofErr w:type="spellEnd"/>
      <w:r>
        <w:t xml:space="preserve"> городское поселение» за 1 квартал 2019 года».</w:t>
      </w:r>
    </w:p>
    <w:p w14:paraId="075EE18A" w14:textId="609D27B7" w:rsidR="0007100A" w:rsidRDefault="0007100A" w:rsidP="0007100A">
      <w:pPr>
        <w:spacing w:line="276" w:lineRule="auto"/>
        <w:ind w:firstLine="567"/>
        <w:jc w:val="both"/>
      </w:pPr>
      <w:r>
        <w:t xml:space="preserve">  </w:t>
      </w:r>
      <w:r w:rsidR="00090875">
        <w:t>6</w:t>
      </w:r>
      <w:r w:rsidRPr="0007100A">
        <w:t>.3. Решение коллегии при Главе администрации Навлинского района от 29.07.2019 №7/2 «Об исполнении бюджета муниципального образования «</w:t>
      </w:r>
      <w:proofErr w:type="spellStart"/>
      <w:r w:rsidRPr="0007100A">
        <w:t>Навлинское</w:t>
      </w:r>
      <w:proofErr w:type="spellEnd"/>
      <w:r w:rsidRPr="0007100A">
        <w:t xml:space="preserve"> городское поселение» за 1 полугодие 2019 года».</w:t>
      </w:r>
      <w:r>
        <w:t xml:space="preserve"> </w:t>
      </w:r>
    </w:p>
    <w:p w14:paraId="5DFF18D6" w14:textId="6DC8C2E6" w:rsidR="0007100A" w:rsidRDefault="0007100A" w:rsidP="0007100A">
      <w:pPr>
        <w:spacing w:line="276" w:lineRule="auto"/>
        <w:ind w:firstLine="567"/>
        <w:jc w:val="both"/>
      </w:pPr>
      <w:r>
        <w:t xml:space="preserve">   </w:t>
      </w:r>
      <w:r w:rsidR="00090875">
        <w:t>6</w:t>
      </w:r>
      <w:r>
        <w:t>.4. Решение коллегии при Главе администрации Навлинского района от 29.10.2019 №10/2 «Об исполнении бюджета муниципального образования «</w:t>
      </w:r>
      <w:proofErr w:type="spellStart"/>
      <w:r>
        <w:t>Навлинское</w:t>
      </w:r>
      <w:proofErr w:type="spellEnd"/>
      <w:r>
        <w:t xml:space="preserve"> городское поселение» за 9 месяцев 2019 год».</w:t>
      </w:r>
    </w:p>
    <w:p w14:paraId="065B98BA" w14:textId="2B4BFAEC" w:rsidR="0007100A" w:rsidRDefault="00090875" w:rsidP="0007100A">
      <w:pPr>
        <w:spacing w:line="276" w:lineRule="auto"/>
        <w:ind w:firstLine="567"/>
        <w:jc w:val="both"/>
      </w:pPr>
      <w:r>
        <w:t>7</w:t>
      </w:r>
      <w:r w:rsidR="0007100A">
        <w:t>. Контроль исполнения данного решения возложить на заместителя главы администрации района Т.А. Сонных.</w:t>
      </w:r>
    </w:p>
    <w:p w14:paraId="063300D8" w14:textId="6DB40176" w:rsidR="0007100A" w:rsidRDefault="0007100A" w:rsidP="00F73E91">
      <w:pPr>
        <w:spacing w:line="276" w:lineRule="auto"/>
        <w:ind w:firstLine="567"/>
        <w:jc w:val="both"/>
      </w:pPr>
    </w:p>
    <w:p w14:paraId="1CE5FD83" w14:textId="77777777" w:rsidR="00090875" w:rsidRDefault="00090875" w:rsidP="00F73E91">
      <w:pPr>
        <w:spacing w:line="276" w:lineRule="auto"/>
        <w:ind w:firstLine="567"/>
        <w:jc w:val="both"/>
      </w:pPr>
    </w:p>
    <w:p w14:paraId="2DA8F608" w14:textId="45F36A4C" w:rsidR="0007100A" w:rsidRDefault="0007100A" w:rsidP="00F73E91">
      <w:pPr>
        <w:spacing w:line="276" w:lineRule="auto"/>
        <w:ind w:firstLine="567"/>
        <w:jc w:val="both"/>
      </w:pPr>
    </w:p>
    <w:p w14:paraId="4D9F81C8" w14:textId="2C722719" w:rsidR="00597217" w:rsidRPr="009C3E49" w:rsidRDefault="00597217" w:rsidP="00597217">
      <w:pPr>
        <w:spacing w:line="276" w:lineRule="auto"/>
      </w:pPr>
      <w:r>
        <w:t>Г</w:t>
      </w:r>
      <w:r w:rsidRPr="009C3E49">
        <w:t>лав</w:t>
      </w:r>
      <w:r>
        <w:t>ы</w:t>
      </w:r>
      <w:r w:rsidRPr="009C3E49">
        <w:t xml:space="preserve"> администрации Навлинского </w:t>
      </w:r>
    </w:p>
    <w:p w14:paraId="7B42A826" w14:textId="77777777" w:rsidR="00597217" w:rsidRPr="009C3E49" w:rsidRDefault="00597217" w:rsidP="00597217">
      <w:pPr>
        <w:spacing w:line="276" w:lineRule="auto"/>
      </w:pPr>
      <w:r w:rsidRPr="009C3E49">
        <w:t xml:space="preserve">района, председатель коллегии                                                          </w:t>
      </w:r>
      <w:r>
        <w:t xml:space="preserve">              </w:t>
      </w:r>
      <w:r w:rsidRPr="009C3E49">
        <w:t xml:space="preserve">   </w:t>
      </w:r>
      <w:r>
        <w:t>А.А. Прудник</w:t>
      </w:r>
    </w:p>
    <w:p w14:paraId="4739B97B" w14:textId="77777777" w:rsidR="00597217" w:rsidRDefault="00597217" w:rsidP="00597217">
      <w:pPr>
        <w:spacing w:line="276" w:lineRule="auto"/>
      </w:pPr>
    </w:p>
    <w:p w14:paraId="70E24062" w14:textId="77777777" w:rsidR="004E26CF" w:rsidRDefault="004E26CF" w:rsidP="005246A9">
      <w:pPr>
        <w:jc w:val="both"/>
      </w:pPr>
      <w:bookmarkStart w:id="2" w:name="_GoBack"/>
      <w:bookmarkEnd w:id="2"/>
    </w:p>
    <w:sectPr w:rsidR="004E26CF" w:rsidSect="0037299D">
      <w:pgSz w:w="11906" w:h="16838" w:code="9"/>
      <w:pgMar w:top="340" w:right="567" w:bottom="249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70E"/>
    <w:multiLevelType w:val="hybridMultilevel"/>
    <w:tmpl w:val="FA5C5710"/>
    <w:lvl w:ilvl="0" w:tplc="FA367FC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202039"/>
    <w:multiLevelType w:val="hybridMultilevel"/>
    <w:tmpl w:val="528A0FD8"/>
    <w:lvl w:ilvl="0" w:tplc="2E3E4D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653FB4"/>
    <w:multiLevelType w:val="hybridMultilevel"/>
    <w:tmpl w:val="65A49B32"/>
    <w:lvl w:ilvl="0" w:tplc="8C4A7C4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8AB"/>
    <w:multiLevelType w:val="hybridMultilevel"/>
    <w:tmpl w:val="F55A3544"/>
    <w:lvl w:ilvl="0" w:tplc="DA7095D0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5692"/>
    <w:multiLevelType w:val="hybridMultilevel"/>
    <w:tmpl w:val="309AF4DA"/>
    <w:lvl w:ilvl="0" w:tplc="07280A5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8A20E3"/>
    <w:multiLevelType w:val="hybridMultilevel"/>
    <w:tmpl w:val="7702223E"/>
    <w:lvl w:ilvl="0" w:tplc="64C2F1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46BD"/>
    <w:rsid w:val="000469D3"/>
    <w:rsid w:val="000534AC"/>
    <w:rsid w:val="00060BE4"/>
    <w:rsid w:val="0006234D"/>
    <w:rsid w:val="000638A3"/>
    <w:rsid w:val="00063D23"/>
    <w:rsid w:val="00066E38"/>
    <w:rsid w:val="0007100A"/>
    <w:rsid w:val="000733E5"/>
    <w:rsid w:val="00074378"/>
    <w:rsid w:val="00076245"/>
    <w:rsid w:val="0008243B"/>
    <w:rsid w:val="00084B6F"/>
    <w:rsid w:val="0008609E"/>
    <w:rsid w:val="00090875"/>
    <w:rsid w:val="000935CE"/>
    <w:rsid w:val="00095213"/>
    <w:rsid w:val="000A1846"/>
    <w:rsid w:val="000A35B2"/>
    <w:rsid w:val="000A49CB"/>
    <w:rsid w:val="000B1804"/>
    <w:rsid w:val="000B6EEF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68E"/>
    <w:rsid w:val="001071A2"/>
    <w:rsid w:val="00114C80"/>
    <w:rsid w:val="0011521E"/>
    <w:rsid w:val="00121368"/>
    <w:rsid w:val="001250FD"/>
    <w:rsid w:val="001342FB"/>
    <w:rsid w:val="0013556D"/>
    <w:rsid w:val="00136B64"/>
    <w:rsid w:val="0013712A"/>
    <w:rsid w:val="00141080"/>
    <w:rsid w:val="0014639D"/>
    <w:rsid w:val="00150AC2"/>
    <w:rsid w:val="00152857"/>
    <w:rsid w:val="00160BEB"/>
    <w:rsid w:val="00166B6B"/>
    <w:rsid w:val="001717B8"/>
    <w:rsid w:val="00175570"/>
    <w:rsid w:val="00177B37"/>
    <w:rsid w:val="001800C4"/>
    <w:rsid w:val="00180EF3"/>
    <w:rsid w:val="00181CF3"/>
    <w:rsid w:val="00183D87"/>
    <w:rsid w:val="00195295"/>
    <w:rsid w:val="00197102"/>
    <w:rsid w:val="001B1BD6"/>
    <w:rsid w:val="001B25BB"/>
    <w:rsid w:val="001B4166"/>
    <w:rsid w:val="001B7AF6"/>
    <w:rsid w:val="001D2F8C"/>
    <w:rsid w:val="001D3D78"/>
    <w:rsid w:val="001D6527"/>
    <w:rsid w:val="001E0448"/>
    <w:rsid w:val="001E0CEE"/>
    <w:rsid w:val="001E14AF"/>
    <w:rsid w:val="001E5DC9"/>
    <w:rsid w:val="001E7F62"/>
    <w:rsid w:val="001F12E6"/>
    <w:rsid w:val="001F206D"/>
    <w:rsid w:val="00202961"/>
    <w:rsid w:val="00211DA2"/>
    <w:rsid w:val="002148A8"/>
    <w:rsid w:val="00214C6F"/>
    <w:rsid w:val="00217384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9F3"/>
    <w:rsid w:val="00246F4F"/>
    <w:rsid w:val="00247CEC"/>
    <w:rsid w:val="002539E6"/>
    <w:rsid w:val="002560A3"/>
    <w:rsid w:val="002579D9"/>
    <w:rsid w:val="00260C0D"/>
    <w:rsid w:val="002664DB"/>
    <w:rsid w:val="00270800"/>
    <w:rsid w:val="00274196"/>
    <w:rsid w:val="00292457"/>
    <w:rsid w:val="00294EE9"/>
    <w:rsid w:val="002A3B8C"/>
    <w:rsid w:val="002A6A08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2F86"/>
    <w:rsid w:val="0030302F"/>
    <w:rsid w:val="003042EA"/>
    <w:rsid w:val="003079ED"/>
    <w:rsid w:val="003102E4"/>
    <w:rsid w:val="0031320A"/>
    <w:rsid w:val="00313FA8"/>
    <w:rsid w:val="003209B7"/>
    <w:rsid w:val="003368B0"/>
    <w:rsid w:val="00344FF0"/>
    <w:rsid w:val="00350500"/>
    <w:rsid w:val="003551B5"/>
    <w:rsid w:val="003565EA"/>
    <w:rsid w:val="003607F1"/>
    <w:rsid w:val="00360E79"/>
    <w:rsid w:val="003662E7"/>
    <w:rsid w:val="003672B7"/>
    <w:rsid w:val="00370AAD"/>
    <w:rsid w:val="0037299D"/>
    <w:rsid w:val="00374296"/>
    <w:rsid w:val="003760CC"/>
    <w:rsid w:val="0038007D"/>
    <w:rsid w:val="00381992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4BBC"/>
    <w:rsid w:val="003D5085"/>
    <w:rsid w:val="003D7D20"/>
    <w:rsid w:val="003D7DED"/>
    <w:rsid w:val="003E77D4"/>
    <w:rsid w:val="003F10AD"/>
    <w:rsid w:val="003F3AD9"/>
    <w:rsid w:val="004002CB"/>
    <w:rsid w:val="004028A7"/>
    <w:rsid w:val="004056FA"/>
    <w:rsid w:val="004078EA"/>
    <w:rsid w:val="004136FA"/>
    <w:rsid w:val="0041454C"/>
    <w:rsid w:val="00415DD9"/>
    <w:rsid w:val="00420C20"/>
    <w:rsid w:val="0042253C"/>
    <w:rsid w:val="00424A4C"/>
    <w:rsid w:val="00426E46"/>
    <w:rsid w:val="00427A0A"/>
    <w:rsid w:val="00427FD6"/>
    <w:rsid w:val="00434B42"/>
    <w:rsid w:val="0044056C"/>
    <w:rsid w:val="00446AF8"/>
    <w:rsid w:val="00453F4E"/>
    <w:rsid w:val="00456A29"/>
    <w:rsid w:val="0045782E"/>
    <w:rsid w:val="00460358"/>
    <w:rsid w:val="0046176E"/>
    <w:rsid w:val="00465764"/>
    <w:rsid w:val="00466903"/>
    <w:rsid w:val="00471822"/>
    <w:rsid w:val="00476F61"/>
    <w:rsid w:val="00491F5D"/>
    <w:rsid w:val="0049238B"/>
    <w:rsid w:val="004948FE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641B"/>
    <w:rsid w:val="004F7FC9"/>
    <w:rsid w:val="00505EB4"/>
    <w:rsid w:val="0050603B"/>
    <w:rsid w:val="00520FD2"/>
    <w:rsid w:val="005246A9"/>
    <w:rsid w:val="00525471"/>
    <w:rsid w:val="00526552"/>
    <w:rsid w:val="00532C2A"/>
    <w:rsid w:val="005407FB"/>
    <w:rsid w:val="00544129"/>
    <w:rsid w:val="005442AB"/>
    <w:rsid w:val="00550B25"/>
    <w:rsid w:val="00554D13"/>
    <w:rsid w:val="0055680F"/>
    <w:rsid w:val="00561737"/>
    <w:rsid w:val="0057210D"/>
    <w:rsid w:val="00572C3B"/>
    <w:rsid w:val="00573127"/>
    <w:rsid w:val="00575536"/>
    <w:rsid w:val="00576106"/>
    <w:rsid w:val="00576698"/>
    <w:rsid w:val="00580E07"/>
    <w:rsid w:val="0058207B"/>
    <w:rsid w:val="00582821"/>
    <w:rsid w:val="00583B7D"/>
    <w:rsid w:val="00584C71"/>
    <w:rsid w:val="005851C0"/>
    <w:rsid w:val="00586733"/>
    <w:rsid w:val="00587173"/>
    <w:rsid w:val="0059011F"/>
    <w:rsid w:val="00595AE2"/>
    <w:rsid w:val="00597217"/>
    <w:rsid w:val="005A5B69"/>
    <w:rsid w:val="005B0C06"/>
    <w:rsid w:val="005B3382"/>
    <w:rsid w:val="005B3AF2"/>
    <w:rsid w:val="005C17E8"/>
    <w:rsid w:val="005D4471"/>
    <w:rsid w:val="005E738B"/>
    <w:rsid w:val="005F27AD"/>
    <w:rsid w:val="005F33DE"/>
    <w:rsid w:val="005F3405"/>
    <w:rsid w:val="005F3BA1"/>
    <w:rsid w:val="005F3F08"/>
    <w:rsid w:val="005F65FC"/>
    <w:rsid w:val="006034A1"/>
    <w:rsid w:val="00607960"/>
    <w:rsid w:val="0061052B"/>
    <w:rsid w:val="006164E7"/>
    <w:rsid w:val="00620E6F"/>
    <w:rsid w:val="00623B38"/>
    <w:rsid w:val="006260E2"/>
    <w:rsid w:val="006271A6"/>
    <w:rsid w:val="00636B9C"/>
    <w:rsid w:val="00642339"/>
    <w:rsid w:val="006450E9"/>
    <w:rsid w:val="00647305"/>
    <w:rsid w:val="0065316C"/>
    <w:rsid w:val="00656217"/>
    <w:rsid w:val="00660272"/>
    <w:rsid w:val="006653B3"/>
    <w:rsid w:val="00666086"/>
    <w:rsid w:val="006671E9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35FF"/>
    <w:rsid w:val="006A5AF7"/>
    <w:rsid w:val="006B20D9"/>
    <w:rsid w:val="006B4E70"/>
    <w:rsid w:val="006B57BE"/>
    <w:rsid w:val="006C0985"/>
    <w:rsid w:val="006C0E0F"/>
    <w:rsid w:val="006C0EAC"/>
    <w:rsid w:val="006D0110"/>
    <w:rsid w:val="006D28E7"/>
    <w:rsid w:val="006D2B8B"/>
    <w:rsid w:val="006D429B"/>
    <w:rsid w:val="006E55EF"/>
    <w:rsid w:val="006E5B11"/>
    <w:rsid w:val="006E7B07"/>
    <w:rsid w:val="006F2FF0"/>
    <w:rsid w:val="006F5288"/>
    <w:rsid w:val="006F623B"/>
    <w:rsid w:val="00701120"/>
    <w:rsid w:val="00701F55"/>
    <w:rsid w:val="007068F7"/>
    <w:rsid w:val="00707913"/>
    <w:rsid w:val="00715218"/>
    <w:rsid w:val="0072267F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7913"/>
    <w:rsid w:val="00782810"/>
    <w:rsid w:val="0079009D"/>
    <w:rsid w:val="007910DC"/>
    <w:rsid w:val="007A00E4"/>
    <w:rsid w:val="007A4137"/>
    <w:rsid w:val="007B0790"/>
    <w:rsid w:val="007B1E9F"/>
    <w:rsid w:val="007B5B49"/>
    <w:rsid w:val="007B5F80"/>
    <w:rsid w:val="007C44F3"/>
    <w:rsid w:val="007C51E4"/>
    <w:rsid w:val="007C7887"/>
    <w:rsid w:val="007E22F8"/>
    <w:rsid w:val="007E2360"/>
    <w:rsid w:val="007E25EC"/>
    <w:rsid w:val="007E5E8A"/>
    <w:rsid w:val="007F3FA4"/>
    <w:rsid w:val="007F47F2"/>
    <w:rsid w:val="00800DE4"/>
    <w:rsid w:val="008020B8"/>
    <w:rsid w:val="008055DD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78A0"/>
    <w:rsid w:val="00867386"/>
    <w:rsid w:val="00867D1F"/>
    <w:rsid w:val="008711B5"/>
    <w:rsid w:val="00871DB5"/>
    <w:rsid w:val="00873A3B"/>
    <w:rsid w:val="00874FC2"/>
    <w:rsid w:val="008753F5"/>
    <w:rsid w:val="00876700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B6CFF"/>
    <w:rsid w:val="008C5055"/>
    <w:rsid w:val="008D3C05"/>
    <w:rsid w:val="008D5BE0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E8E"/>
    <w:rsid w:val="009633CB"/>
    <w:rsid w:val="009677EE"/>
    <w:rsid w:val="00970CCE"/>
    <w:rsid w:val="009712C5"/>
    <w:rsid w:val="009721F8"/>
    <w:rsid w:val="0097770D"/>
    <w:rsid w:val="00981C01"/>
    <w:rsid w:val="00982438"/>
    <w:rsid w:val="00983320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A790F"/>
    <w:rsid w:val="009B3AF0"/>
    <w:rsid w:val="009C0144"/>
    <w:rsid w:val="009C0BF0"/>
    <w:rsid w:val="009C17E5"/>
    <w:rsid w:val="009C2458"/>
    <w:rsid w:val="009C71EB"/>
    <w:rsid w:val="009D4D05"/>
    <w:rsid w:val="009D6790"/>
    <w:rsid w:val="009D79CD"/>
    <w:rsid w:val="009E059B"/>
    <w:rsid w:val="009E0EF1"/>
    <w:rsid w:val="009F068C"/>
    <w:rsid w:val="009F221F"/>
    <w:rsid w:val="009F7603"/>
    <w:rsid w:val="009F7EF6"/>
    <w:rsid w:val="00A06531"/>
    <w:rsid w:val="00A07011"/>
    <w:rsid w:val="00A131D3"/>
    <w:rsid w:val="00A138E1"/>
    <w:rsid w:val="00A21110"/>
    <w:rsid w:val="00A2193D"/>
    <w:rsid w:val="00A2664F"/>
    <w:rsid w:val="00A45FDF"/>
    <w:rsid w:val="00A5286F"/>
    <w:rsid w:val="00A52981"/>
    <w:rsid w:val="00A5629C"/>
    <w:rsid w:val="00A56444"/>
    <w:rsid w:val="00A61EC4"/>
    <w:rsid w:val="00A62CB3"/>
    <w:rsid w:val="00A63570"/>
    <w:rsid w:val="00A70128"/>
    <w:rsid w:val="00A813E5"/>
    <w:rsid w:val="00A81C45"/>
    <w:rsid w:val="00A82114"/>
    <w:rsid w:val="00A85A36"/>
    <w:rsid w:val="00A862C6"/>
    <w:rsid w:val="00A95929"/>
    <w:rsid w:val="00A96A13"/>
    <w:rsid w:val="00A97BBC"/>
    <w:rsid w:val="00AA119E"/>
    <w:rsid w:val="00AA58AE"/>
    <w:rsid w:val="00AA6CFE"/>
    <w:rsid w:val="00AA6E78"/>
    <w:rsid w:val="00AB1253"/>
    <w:rsid w:val="00AC15C0"/>
    <w:rsid w:val="00AC48D2"/>
    <w:rsid w:val="00AC6FDF"/>
    <w:rsid w:val="00AC7AEF"/>
    <w:rsid w:val="00AC7B1D"/>
    <w:rsid w:val="00AD6540"/>
    <w:rsid w:val="00AE38E7"/>
    <w:rsid w:val="00AE541C"/>
    <w:rsid w:val="00AE568A"/>
    <w:rsid w:val="00AF78F6"/>
    <w:rsid w:val="00AF7B26"/>
    <w:rsid w:val="00B01952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3E66"/>
    <w:rsid w:val="00B37B5D"/>
    <w:rsid w:val="00B4440B"/>
    <w:rsid w:val="00B45BC4"/>
    <w:rsid w:val="00B51BFB"/>
    <w:rsid w:val="00B5215D"/>
    <w:rsid w:val="00B551CB"/>
    <w:rsid w:val="00B57417"/>
    <w:rsid w:val="00B614AB"/>
    <w:rsid w:val="00B73F09"/>
    <w:rsid w:val="00B775F8"/>
    <w:rsid w:val="00B806BF"/>
    <w:rsid w:val="00B80ED2"/>
    <w:rsid w:val="00B839CF"/>
    <w:rsid w:val="00B85148"/>
    <w:rsid w:val="00B8699D"/>
    <w:rsid w:val="00B86C8E"/>
    <w:rsid w:val="00B86EF6"/>
    <w:rsid w:val="00B92CA5"/>
    <w:rsid w:val="00BA2661"/>
    <w:rsid w:val="00BB0316"/>
    <w:rsid w:val="00BB3AB0"/>
    <w:rsid w:val="00BB79B8"/>
    <w:rsid w:val="00BD70D2"/>
    <w:rsid w:val="00BE2115"/>
    <w:rsid w:val="00BF650B"/>
    <w:rsid w:val="00C005AF"/>
    <w:rsid w:val="00C01735"/>
    <w:rsid w:val="00C02E04"/>
    <w:rsid w:val="00C05CF3"/>
    <w:rsid w:val="00C11B43"/>
    <w:rsid w:val="00C15616"/>
    <w:rsid w:val="00C21914"/>
    <w:rsid w:val="00C25E1D"/>
    <w:rsid w:val="00C264FC"/>
    <w:rsid w:val="00C26766"/>
    <w:rsid w:val="00C348C4"/>
    <w:rsid w:val="00C42081"/>
    <w:rsid w:val="00C434A1"/>
    <w:rsid w:val="00C454E7"/>
    <w:rsid w:val="00C45865"/>
    <w:rsid w:val="00C537EA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406"/>
    <w:rsid w:val="00C82AA7"/>
    <w:rsid w:val="00C8704E"/>
    <w:rsid w:val="00C90010"/>
    <w:rsid w:val="00C90B4A"/>
    <w:rsid w:val="00C93F09"/>
    <w:rsid w:val="00CA7299"/>
    <w:rsid w:val="00CB1252"/>
    <w:rsid w:val="00CB2801"/>
    <w:rsid w:val="00CB3BE6"/>
    <w:rsid w:val="00CB5506"/>
    <w:rsid w:val="00CC32FF"/>
    <w:rsid w:val="00CD0E8D"/>
    <w:rsid w:val="00CD2F2F"/>
    <w:rsid w:val="00CD31B2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37759"/>
    <w:rsid w:val="00D43592"/>
    <w:rsid w:val="00D444E3"/>
    <w:rsid w:val="00D466CE"/>
    <w:rsid w:val="00D51B57"/>
    <w:rsid w:val="00D51D45"/>
    <w:rsid w:val="00D54F85"/>
    <w:rsid w:val="00D56A2B"/>
    <w:rsid w:val="00D71CCC"/>
    <w:rsid w:val="00D73671"/>
    <w:rsid w:val="00D763E3"/>
    <w:rsid w:val="00D81A62"/>
    <w:rsid w:val="00D83722"/>
    <w:rsid w:val="00D933D2"/>
    <w:rsid w:val="00D93BB1"/>
    <w:rsid w:val="00DA0441"/>
    <w:rsid w:val="00DA2440"/>
    <w:rsid w:val="00DB1521"/>
    <w:rsid w:val="00DB6FF9"/>
    <w:rsid w:val="00DC2FEE"/>
    <w:rsid w:val="00DC489A"/>
    <w:rsid w:val="00DC707E"/>
    <w:rsid w:val="00DD258A"/>
    <w:rsid w:val="00DD2D90"/>
    <w:rsid w:val="00DD49E8"/>
    <w:rsid w:val="00DD6C5D"/>
    <w:rsid w:val="00DE5148"/>
    <w:rsid w:val="00DF572A"/>
    <w:rsid w:val="00DF5F4E"/>
    <w:rsid w:val="00DF7398"/>
    <w:rsid w:val="00E031A6"/>
    <w:rsid w:val="00E06EAA"/>
    <w:rsid w:val="00E07123"/>
    <w:rsid w:val="00E100FC"/>
    <w:rsid w:val="00E141EF"/>
    <w:rsid w:val="00E14D44"/>
    <w:rsid w:val="00E17E55"/>
    <w:rsid w:val="00E262A9"/>
    <w:rsid w:val="00E32AE6"/>
    <w:rsid w:val="00E36EC0"/>
    <w:rsid w:val="00E44CAC"/>
    <w:rsid w:val="00E46595"/>
    <w:rsid w:val="00E46DA9"/>
    <w:rsid w:val="00E50362"/>
    <w:rsid w:val="00E50EF0"/>
    <w:rsid w:val="00E520B3"/>
    <w:rsid w:val="00E53EF8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1AAD"/>
    <w:rsid w:val="00E95876"/>
    <w:rsid w:val="00E95E6F"/>
    <w:rsid w:val="00E970C6"/>
    <w:rsid w:val="00EA2F97"/>
    <w:rsid w:val="00EA3D9D"/>
    <w:rsid w:val="00EB096E"/>
    <w:rsid w:val="00EB4E32"/>
    <w:rsid w:val="00EC2163"/>
    <w:rsid w:val="00EC72D0"/>
    <w:rsid w:val="00ED3626"/>
    <w:rsid w:val="00ED41AD"/>
    <w:rsid w:val="00ED459A"/>
    <w:rsid w:val="00ED52C7"/>
    <w:rsid w:val="00ED5EA3"/>
    <w:rsid w:val="00ED7158"/>
    <w:rsid w:val="00EE0712"/>
    <w:rsid w:val="00EE7863"/>
    <w:rsid w:val="00EF7A9F"/>
    <w:rsid w:val="00F00759"/>
    <w:rsid w:val="00F03E54"/>
    <w:rsid w:val="00F047F9"/>
    <w:rsid w:val="00F10B32"/>
    <w:rsid w:val="00F120A5"/>
    <w:rsid w:val="00F21508"/>
    <w:rsid w:val="00F24AAE"/>
    <w:rsid w:val="00F313F7"/>
    <w:rsid w:val="00F34C71"/>
    <w:rsid w:val="00F4032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74CAC"/>
    <w:rsid w:val="00F87F30"/>
    <w:rsid w:val="00F933F0"/>
    <w:rsid w:val="00F965EA"/>
    <w:rsid w:val="00F978F8"/>
    <w:rsid w:val="00FA38FE"/>
    <w:rsid w:val="00FA5AAD"/>
    <w:rsid w:val="00FB7170"/>
    <w:rsid w:val="00FB7B1C"/>
    <w:rsid w:val="00FC7402"/>
    <w:rsid w:val="00FD2964"/>
    <w:rsid w:val="00FD3865"/>
    <w:rsid w:val="00FD5390"/>
    <w:rsid w:val="00FE069B"/>
    <w:rsid w:val="00FE34A3"/>
    <w:rsid w:val="00FE5E83"/>
    <w:rsid w:val="00FE720F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68183"/>
  <w15:docId w15:val="{83D16218-5162-460B-A306-03E20DB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3277-3ED3-4FC7-A5A0-B629E98D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111</cp:revision>
  <cp:lastPrinted>2020-02-25T11:25:00Z</cp:lastPrinted>
  <dcterms:created xsi:type="dcterms:W3CDTF">2018-04-23T12:20:00Z</dcterms:created>
  <dcterms:modified xsi:type="dcterms:W3CDTF">2020-02-25T11:25:00Z</dcterms:modified>
</cp:coreProperties>
</file>