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9982" w14:textId="67F152CA" w:rsidR="007F47F2" w:rsidRPr="00BF78B8" w:rsidRDefault="007F47F2" w:rsidP="005246A9">
      <w:pPr>
        <w:jc w:val="center"/>
      </w:pPr>
      <w:r w:rsidRPr="00BF78B8">
        <w:t>АДМИНИСТРАЦИЯ НАВЛИНСКОГО РАЙОНА</w:t>
      </w:r>
    </w:p>
    <w:p w14:paraId="203CC401" w14:textId="77777777" w:rsidR="007F47F2" w:rsidRPr="00BF78B8" w:rsidRDefault="007F47F2" w:rsidP="005246A9">
      <w:pPr>
        <w:jc w:val="center"/>
      </w:pPr>
      <w:r w:rsidRPr="00BF78B8">
        <w:t>БРЯНСК</w:t>
      </w:r>
      <w:r w:rsidR="00B73F09" w:rsidRPr="00BF78B8">
        <w:t>ОЙ</w:t>
      </w:r>
      <w:r w:rsidRPr="00BF78B8">
        <w:t xml:space="preserve"> ОБЛАСТ</w:t>
      </w:r>
      <w:r w:rsidR="00B73F09" w:rsidRPr="00BF78B8">
        <w:t>И</w:t>
      </w:r>
    </w:p>
    <w:p w14:paraId="5638218B" w14:textId="77777777" w:rsidR="007F47F2" w:rsidRPr="00BF78B8" w:rsidRDefault="007F47F2" w:rsidP="005246A9">
      <w:pPr>
        <w:jc w:val="center"/>
      </w:pPr>
    </w:p>
    <w:p w14:paraId="426BC0C4" w14:textId="77777777" w:rsidR="007F47F2" w:rsidRPr="000A4E3B" w:rsidRDefault="007F47F2" w:rsidP="005246A9">
      <w:pPr>
        <w:jc w:val="center"/>
        <w:rPr>
          <w:sz w:val="28"/>
          <w:szCs w:val="28"/>
        </w:rPr>
      </w:pPr>
      <w:r w:rsidRPr="000A4E3B">
        <w:rPr>
          <w:sz w:val="28"/>
          <w:szCs w:val="28"/>
        </w:rPr>
        <w:t>РЕШЕНИЕ</w:t>
      </w:r>
    </w:p>
    <w:p w14:paraId="3ACEEEED" w14:textId="77777777" w:rsidR="007F47F2" w:rsidRPr="00BF78B8" w:rsidRDefault="00F432A6" w:rsidP="005246A9">
      <w:pPr>
        <w:jc w:val="center"/>
      </w:pPr>
      <w:r w:rsidRPr="00BF78B8">
        <w:t>к</w:t>
      </w:r>
      <w:r w:rsidR="00460358" w:rsidRPr="00BF78B8">
        <w:t xml:space="preserve">оллегии при главе администрации Навлинского </w:t>
      </w:r>
      <w:r w:rsidR="007F47F2" w:rsidRPr="00BF78B8">
        <w:t>района</w:t>
      </w:r>
    </w:p>
    <w:p w14:paraId="2FB0DE21" w14:textId="77777777" w:rsidR="007F47F2" w:rsidRPr="00BF78B8" w:rsidRDefault="007F47F2" w:rsidP="005246A9">
      <w:pPr>
        <w:jc w:val="center"/>
      </w:pPr>
    </w:p>
    <w:p w14:paraId="2F465E46" w14:textId="77777777" w:rsidR="007F47F2" w:rsidRPr="00BF78B8" w:rsidRDefault="007F47F2" w:rsidP="005246A9">
      <w:pPr>
        <w:jc w:val="center"/>
      </w:pPr>
    </w:p>
    <w:p w14:paraId="30694FD2" w14:textId="77777777" w:rsidR="007F47F2" w:rsidRPr="00BF78B8" w:rsidRDefault="007F47F2" w:rsidP="005246A9">
      <w:pPr>
        <w:jc w:val="both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BA7AEA" w:rsidRPr="00BF78B8" w14:paraId="4D8CDBAE" w14:textId="77777777" w:rsidTr="00BA7AEA">
        <w:tc>
          <w:tcPr>
            <w:tcW w:w="5529" w:type="dxa"/>
          </w:tcPr>
          <w:p w14:paraId="7F84D6A0" w14:textId="4E50B3CA" w:rsidR="00BA7AEA" w:rsidRPr="00BF78B8" w:rsidRDefault="00BA7AEA" w:rsidP="00BA7AEA">
            <w:pPr>
              <w:spacing w:line="276" w:lineRule="auto"/>
            </w:pPr>
            <w:r w:rsidRPr="009E1A6C">
              <w:t xml:space="preserve">от </w:t>
            </w:r>
            <w:r w:rsidR="00EE6CD5">
              <w:t>31.07.</w:t>
            </w:r>
            <w:r w:rsidRPr="009E1A6C">
              <w:t>202</w:t>
            </w:r>
            <w:r w:rsidR="00775F0C">
              <w:t>3</w:t>
            </w:r>
            <w:r w:rsidRPr="009E1A6C">
              <w:t xml:space="preserve"> г. №</w:t>
            </w:r>
            <w:r w:rsidR="00EE6CD5">
              <w:t>7/2</w:t>
            </w:r>
          </w:p>
        </w:tc>
        <w:tc>
          <w:tcPr>
            <w:tcW w:w="4110" w:type="dxa"/>
          </w:tcPr>
          <w:p w14:paraId="262AA872" w14:textId="77777777" w:rsidR="00BA7AEA" w:rsidRPr="00BF78B8" w:rsidRDefault="00BA7AEA" w:rsidP="00BA7AEA">
            <w:pPr>
              <w:jc w:val="both"/>
            </w:pPr>
          </w:p>
        </w:tc>
      </w:tr>
      <w:tr w:rsidR="00BA7AEA" w:rsidRPr="00BF78B8" w14:paraId="7E1C47BE" w14:textId="77777777" w:rsidTr="00BA7AEA">
        <w:tc>
          <w:tcPr>
            <w:tcW w:w="5529" w:type="dxa"/>
          </w:tcPr>
          <w:p w14:paraId="769A6FD0" w14:textId="685C1F2C" w:rsidR="00BA7AEA" w:rsidRPr="00BF78B8" w:rsidRDefault="00BA7AEA" w:rsidP="00BA7AEA">
            <w:pPr>
              <w:spacing w:line="276" w:lineRule="auto"/>
            </w:pPr>
            <w:r>
              <w:t>р</w:t>
            </w:r>
            <w:r w:rsidRPr="009E1A6C">
              <w:t>п. Навля</w:t>
            </w:r>
          </w:p>
        </w:tc>
        <w:tc>
          <w:tcPr>
            <w:tcW w:w="4110" w:type="dxa"/>
          </w:tcPr>
          <w:p w14:paraId="1DC08789" w14:textId="77777777" w:rsidR="00BA7AEA" w:rsidRPr="00BF78B8" w:rsidRDefault="00BA7AEA" w:rsidP="00BA7AEA">
            <w:pPr>
              <w:jc w:val="both"/>
            </w:pPr>
          </w:p>
        </w:tc>
      </w:tr>
      <w:tr w:rsidR="00BA7AEA" w:rsidRPr="00BF78B8" w14:paraId="221919C7" w14:textId="77777777" w:rsidTr="00BA7AEA">
        <w:tc>
          <w:tcPr>
            <w:tcW w:w="5529" w:type="dxa"/>
          </w:tcPr>
          <w:p w14:paraId="505DAD9A" w14:textId="77777777" w:rsidR="00BA7AEA" w:rsidRPr="00BF78B8" w:rsidRDefault="00BA7AEA" w:rsidP="0010368E">
            <w:pPr>
              <w:spacing w:line="276" w:lineRule="auto"/>
            </w:pPr>
          </w:p>
        </w:tc>
        <w:tc>
          <w:tcPr>
            <w:tcW w:w="4110" w:type="dxa"/>
          </w:tcPr>
          <w:p w14:paraId="34D9C9A2" w14:textId="77777777" w:rsidR="00BA7AEA" w:rsidRPr="00BF78B8" w:rsidRDefault="00BA7AEA" w:rsidP="005246A9">
            <w:pPr>
              <w:jc w:val="both"/>
            </w:pPr>
          </w:p>
        </w:tc>
      </w:tr>
      <w:tr w:rsidR="00F6430A" w:rsidRPr="00BF78B8" w14:paraId="4EDCA2DE" w14:textId="77777777" w:rsidTr="00BA7AEA">
        <w:tc>
          <w:tcPr>
            <w:tcW w:w="5529" w:type="dxa"/>
          </w:tcPr>
          <w:p w14:paraId="3F00CFB1" w14:textId="59973676" w:rsidR="00F6430A" w:rsidRPr="00BF78B8" w:rsidRDefault="00F6430A" w:rsidP="00BA7AEA">
            <w:pPr>
              <w:spacing w:line="276" w:lineRule="auto"/>
            </w:pPr>
            <w:r w:rsidRPr="00BF78B8">
              <w:t>Об исполнении бюджета Навлинско</w:t>
            </w:r>
            <w:r w:rsidR="00434CD9">
              <w:t>го</w:t>
            </w:r>
            <w:r w:rsidRPr="00BF78B8">
              <w:t xml:space="preserve"> городско</w:t>
            </w:r>
            <w:r w:rsidR="00434CD9">
              <w:t>го</w:t>
            </w:r>
            <w:r w:rsidRPr="00BF78B8">
              <w:t xml:space="preserve"> поселени</w:t>
            </w:r>
            <w:r w:rsidR="00434CD9">
              <w:t>я Навлинского муниципального района Брянской области</w:t>
            </w:r>
            <w:r w:rsidRPr="00BF78B8">
              <w:t xml:space="preserve"> за </w:t>
            </w:r>
            <w:r w:rsidR="00F432A6" w:rsidRPr="00BF78B8">
              <w:t>первый</w:t>
            </w:r>
            <w:r w:rsidRPr="00BF78B8">
              <w:t xml:space="preserve"> квартал 20</w:t>
            </w:r>
            <w:r w:rsidR="00444329">
              <w:t>2</w:t>
            </w:r>
            <w:r w:rsidR="00F41A5D">
              <w:t>3</w:t>
            </w:r>
            <w:r w:rsidRPr="00BF78B8">
              <w:t xml:space="preserve"> года</w:t>
            </w:r>
          </w:p>
        </w:tc>
        <w:tc>
          <w:tcPr>
            <w:tcW w:w="4110" w:type="dxa"/>
          </w:tcPr>
          <w:p w14:paraId="1D2C7DA3" w14:textId="77777777" w:rsidR="00F6430A" w:rsidRPr="00BF78B8" w:rsidRDefault="00F6430A" w:rsidP="005246A9">
            <w:pPr>
              <w:jc w:val="both"/>
            </w:pPr>
          </w:p>
        </w:tc>
      </w:tr>
    </w:tbl>
    <w:p w14:paraId="0160F186" w14:textId="77777777" w:rsidR="00F6430A" w:rsidRPr="00BF78B8" w:rsidRDefault="00F6430A" w:rsidP="005246A9">
      <w:pPr>
        <w:ind w:firstLine="540"/>
        <w:jc w:val="both"/>
      </w:pPr>
    </w:p>
    <w:p w14:paraId="491A7830" w14:textId="7984234C" w:rsidR="007F47F2" w:rsidRPr="00BF78B8" w:rsidRDefault="007F47F2" w:rsidP="00BA7AEA">
      <w:pPr>
        <w:spacing w:line="276" w:lineRule="auto"/>
        <w:ind w:firstLine="567"/>
        <w:jc w:val="both"/>
      </w:pPr>
      <w:r w:rsidRPr="00BF78B8">
        <w:t xml:space="preserve">Заслушав и обсудив доклад заместителя </w:t>
      </w:r>
      <w:r w:rsidR="00625B9C">
        <w:t xml:space="preserve">главы </w:t>
      </w:r>
      <w:r w:rsidR="00F73E91" w:rsidRPr="00BF78B8">
        <w:t>администрации района</w:t>
      </w:r>
      <w:r w:rsidR="00812F33">
        <w:t>-начальника финансового управления</w:t>
      </w:r>
      <w:r w:rsidR="00F73E91" w:rsidRPr="00BF78B8">
        <w:t xml:space="preserve"> </w:t>
      </w:r>
      <w:r w:rsidR="00625B9C">
        <w:t>Сонных Т.А.</w:t>
      </w:r>
      <w:r w:rsidR="002D72E7" w:rsidRPr="00BF78B8">
        <w:t xml:space="preserve">, </w:t>
      </w:r>
      <w:r w:rsidR="00F432A6" w:rsidRPr="00BF78B8">
        <w:t>к</w:t>
      </w:r>
      <w:r w:rsidRPr="00BF78B8">
        <w:t xml:space="preserve">оллегия </w:t>
      </w:r>
      <w:r w:rsidR="005B3382" w:rsidRPr="00BF78B8">
        <w:t xml:space="preserve">при главе администрации района </w:t>
      </w:r>
      <w:r w:rsidRPr="00BF78B8">
        <w:t>отмечает:</w:t>
      </w:r>
    </w:p>
    <w:p w14:paraId="3061ACA4" w14:textId="77777777" w:rsidR="00BA7AEA" w:rsidRPr="006A5F21" w:rsidRDefault="00BA7AEA" w:rsidP="00BA7AEA">
      <w:pPr>
        <w:spacing w:before="240" w:line="276" w:lineRule="auto"/>
        <w:ind w:firstLine="567"/>
        <w:jc w:val="both"/>
      </w:pPr>
      <w:r w:rsidRPr="006A5F21">
        <w:t>Исполнение бюджета Навлинского городского поселения осуществляется в рамках действующих положений Бюджетного кодекса РФ, межбюджетных отношений, сформированных между областным бюджетом и бюджетом городского поселения, и в соответствии с Решением Навлинского поселкового Совета народных депутатов от 16.12.2022 №4-190 «О бюджете Навлинского городского поселения Навлинского муниципального района Брянской области на 2023 год и на плановый период 2024 и 2025 годов».</w:t>
      </w:r>
    </w:p>
    <w:p w14:paraId="2E28CD8C" w14:textId="608BAA99" w:rsidR="00BA7AEA" w:rsidRPr="006A5F21" w:rsidRDefault="00BA7AEA" w:rsidP="00BA7AEA">
      <w:pPr>
        <w:spacing w:line="276" w:lineRule="auto"/>
        <w:ind w:firstLine="567"/>
        <w:jc w:val="both"/>
      </w:pPr>
      <w:r w:rsidRPr="006A5F21">
        <w:t xml:space="preserve">Бюджет Навлинского городского поселения Навлинского муниципального района Брянской области за 1 </w:t>
      </w:r>
      <w:r w:rsidR="003E4B04">
        <w:t>полугодие</w:t>
      </w:r>
      <w:r w:rsidRPr="006A5F21">
        <w:t xml:space="preserve"> 2023 года исполнен </w:t>
      </w:r>
      <w:r w:rsidRPr="00BF1FF8">
        <w:rPr>
          <w:b/>
          <w:bCs/>
        </w:rPr>
        <w:t>по доходам</w:t>
      </w:r>
      <w:r w:rsidRPr="006A5F21">
        <w:t xml:space="preserve"> в сумме </w:t>
      </w:r>
      <w:r w:rsidR="003E4B04">
        <w:t>17 088</w:t>
      </w:r>
      <w:r w:rsidRPr="006A5F21">
        <w:t xml:space="preserve"> тыс. руб., расходам - в сумме </w:t>
      </w:r>
      <w:r w:rsidR="003E4B04">
        <w:t>21 800</w:t>
      </w:r>
      <w:r w:rsidRPr="006A5F21">
        <w:t xml:space="preserve"> тыс. руб., с превышением расходов над доходами (дефицит бюджета) в сумме </w:t>
      </w:r>
      <w:r w:rsidR="003E4B04">
        <w:t>4 712</w:t>
      </w:r>
      <w:r w:rsidRPr="006A5F21">
        <w:t xml:space="preserve"> тыс. руб.</w:t>
      </w:r>
    </w:p>
    <w:p w14:paraId="6E622FA6" w14:textId="2883A5E2" w:rsidR="00BA7AEA" w:rsidRPr="006A5F21" w:rsidRDefault="00BA7AEA" w:rsidP="00BA7AEA">
      <w:pPr>
        <w:spacing w:line="276" w:lineRule="auto"/>
        <w:ind w:firstLine="567"/>
        <w:jc w:val="both"/>
      </w:pPr>
      <w:r w:rsidRPr="00BA7AEA">
        <w:rPr>
          <w:bCs/>
        </w:rPr>
        <w:t>Доходы</w:t>
      </w:r>
      <w:r w:rsidRPr="006A5F21">
        <w:t xml:space="preserve"> бюджета городского поселения у</w:t>
      </w:r>
      <w:r w:rsidR="003E4B04">
        <w:t>велич</w:t>
      </w:r>
      <w:r w:rsidRPr="006A5F21">
        <w:t xml:space="preserve">ены к уровню прошлого года на </w:t>
      </w:r>
      <w:r w:rsidR="003E4B04">
        <w:t>7 340</w:t>
      </w:r>
      <w:r w:rsidRPr="006A5F21">
        <w:t xml:space="preserve"> тыс. руб. или на </w:t>
      </w:r>
      <w:r w:rsidR="003E4B04">
        <w:t>175,3</w:t>
      </w:r>
      <w:r w:rsidRPr="006A5F21">
        <w:t xml:space="preserve">% и составили </w:t>
      </w:r>
      <w:r w:rsidR="003E4B04">
        <w:t>17 088</w:t>
      </w:r>
      <w:r w:rsidRPr="006A5F21">
        <w:t xml:space="preserve"> тыс. руб., или </w:t>
      </w:r>
      <w:r w:rsidR="003E4B04">
        <w:t>14,5</w:t>
      </w:r>
      <w:r w:rsidRPr="006A5F21">
        <w:t>% годового плана.</w:t>
      </w:r>
    </w:p>
    <w:p w14:paraId="47CAF18F" w14:textId="5DC6696D" w:rsidR="00BA7AEA" w:rsidRPr="006A5F21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6A5F21">
        <w:t xml:space="preserve">В структуре доходов бюджета налоговые и неналоговые доходы занимают </w:t>
      </w:r>
      <w:r w:rsidR="00F96344">
        <w:t>57,2</w:t>
      </w:r>
      <w:r w:rsidRPr="006A5F21">
        <w:t xml:space="preserve">%, безвозмездные поступления из других уровней бюджетной системы – </w:t>
      </w:r>
      <w:r w:rsidR="00F96344">
        <w:t>42,8</w:t>
      </w:r>
      <w:r w:rsidRPr="006A5F21">
        <w:t>%.</w:t>
      </w:r>
    </w:p>
    <w:p w14:paraId="4FA1D756" w14:textId="77777777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A7665A">
        <w:t xml:space="preserve">Объем поступлений налоговых и неналоговых доходов составил </w:t>
      </w:r>
      <w:r>
        <w:t>4 243</w:t>
      </w:r>
      <w:r w:rsidRPr="00A7665A">
        <w:t xml:space="preserve"> тыс. руб., темп роста – </w:t>
      </w:r>
      <w:r>
        <w:t>92,4</w:t>
      </w:r>
      <w:r w:rsidRPr="00A7665A">
        <w:t>%. Годовой план исполнен на 1</w:t>
      </w:r>
      <w:r>
        <w:t>2,6</w:t>
      </w:r>
      <w:r w:rsidRPr="00A7665A">
        <w:t xml:space="preserve">%. </w:t>
      </w:r>
    </w:p>
    <w:p w14:paraId="0ECED6A9" w14:textId="1CACFF93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6A5F21">
        <w:t xml:space="preserve">Удельный вес налоговых доходов в общей сумме налоговых и неналоговых доходов составил </w:t>
      </w:r>
      <w:r w:rsidR="00597DB3">
        <w:t>90,7</w:t>
      </w:r>
      <w:r w:rsidRPr="006A5F21">
        <w:t>%, неналоговых –</w:t>
      </w:r>
      <w:r>
        <w:t xml:space="preserve"> </w:t>
      </w:r>
      <w:r w:rsidR="00597DB3">
        <w:t>9,3</w:t>
      </w:r>
      <w:r w:rsidRPr="006A5F21">
        <w:t>%.</w:t>
      </w:r>
    </w:p>
    <w:p w14:paraId="300DD1C2" w14:textId="2E6E0F35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6A5F21">
        <w:t>В целом за отчетный период поступления собственных доходов у</w:t>
      </w:r>
      <w:r w:rsidR="00597DB3">
        <w:t>велич</w:t>
      </w:r>
      <w:r w:rsidRPr="006A5F21">
        <w:t xml:space="preserve">ились к уровню предыдущего года на </w:t>
      </w:r>
      <w:r w:rsidR="00597DB3">
        <w:t>103</w:t>
      </w:r>
      <w:r w:rsidRPr="006A5F21">
        <w:t xml:space="preserve"> тыс. руб., при этом налоговые доходы снижены на </w:t>
      </w:r>
      <w:r>
        <w:t>1</w:t>
      </w:r>
      <w:r w:rsidRPr="006A5F21">
        <w:t xml:space="preserve"> тыс. руб., неналоговые доходы увеличены на </w:t>
      </w:r>
      <w:r>
        <w:t>1</w:t>
      </w:r>
      <w:r w:rsidR="00597DB3">
        <w:t>05</w:t>
      </w:r>
      <w:r w:rsidRPr="006A5F21">
        <w:t xml:space="preserve"> тыс. руб.</w:t>
      </w:r>
    </w:p>
    <w:p w14:paraId="1D34DA71" w14:textId="77777777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916AB0">
        <w:t>Существенное снижение налоговых доходов сложилось в связи с изменением налогового законодательства, введением с 01.01.2023 единого налогового счета и изменением порядка зачисления доходов в муниципальные бюджеты, а также снижением поступлений НДФЛ от дивидендов.</w:t>
      </w:r>
    </w:p>
    <w:p w14:paraId="0FACE829" w14:textId="1E719312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916AB0">
        <w:t xml:space="preserve">Основные поступления в бюджет </w:t>
      </w:r>
      <w:r w:rsidR="00597DB3">
        <w:t xml:space="preserve">поселения </w:t>
      </w:r>
      <w:r w:rsidRPr="00916AB0">
        <w:t>(</w:t>
      </w:r>
      <w:r>
        <w:t>9</w:t>
      </w:r>
      <w:r w:rsidR="00597DB3">
        <w:t>4,7</w:t>
      </w:r>
      <w:r w:rsidRPr="00916AB0">
        <w:t>%) обеспечены тремя доходными источниками: налогом на доходы физических лиц, налогами на товары (работы, услуги), реализуемые на территории РФ и земельны</w:t>
      </w:r>
      <w:r>
        <w:t>й налог</w:t>
      </w:r>
      <w:r w:rsidRPr="00916AB0">
        <w:t>.</w:t>
      </w:r>
    </w:p>
    <w:p w14:paraId="77532ED4" w14:textId="67C85CCC" w:rsidR="00BA7AEA" w:rsidRPr="00A7665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90119A">
        <w:t xml:space="preserve">Наибольший удельный вес, по-прежнему, занимает налог на доходы физических лиц – </w:t>
      </w:r>
      <w:r w:rsidR="00597DB3">
        <w:t>74,5</w:t>
      </w:r>
      <w:r w:rsidRPr="0090119A">
        <w:t>%</w:t>
      </w:r>
      <w:r>
        <w:t xml:space="preserve">, всего поступило </w:t>
      </w:r>
      <w:r w:rsidR="00597DB3">
        <w:t>6 893</w:t>
      </w:r>
      <w:r w:rsidRPr="0090119A">
        <w:t xml:space="preserve"> тыс. руб.</w:t>
      </w:r>
      <w:r>
        <w:t xml:space="preserve">, или </w:t>
      </w:r>
      <w:r w:rsidR="008B3DFE">
        <w:t>46,0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</w:t>
      </w:r>
      <w:r w:rsidRPr="0090119A">
        <w:t>.</w:t>
      </w:r>
      <w:r>
        <w:t xml:space="preserve"> В</w:t>
      </w:r>
      <w:r w:rsidRPr="0090119A">
        <w:t xml:space="preserve"> сравнени</w:t>
      </w:r>
      <w:r>
        <w:t>и</w:t>
      </w:r>
      <w:r w:rsidRPr="0090119A">
        <w:t xml:space="preserve"> с прошлым </w:t>
      </w:r>
      <w:r w:rsidRPr="0090119A">
        <w:lastRenderedPageBreak/>
        <w:t>годом поступления налога на доходы физических лиц у</w:t>
      </w:r>
      <w:r w:rsidR="008B3DFE">
        <w:t>величе</w:t>
      </w:r>
      <w:r>
        <w:t>ны</w:t>
      </w:r>
      <w:r w:rsidRPr="0090119A">
        <w:t xml:space="preserve"> на </w:t>
      </w:r>
      <w:r w:rsidR="008B3DFE">
        <w:t xml:space="preserve">1 340 </w:t>
      </w:r>
      <w:r w:rsidRPr="0090119A">
        <w:t xml:space="preserve">тыс. руб., </w:t>
      </w:r>
      <w:r>
        <w:t>или на 1</w:t>
      </w:r>
      <w:r w:rsidR="008B3DFE">
        <w:t>24,1</w:t>
      </w:r>
      <w:r w:rsidRPr="0090119A">
        <w:t xml:space="preserve">%. </w:t>
      </w:r>
    </w:p>
    <w:p w14:paraId="4D387539" w14:textId="0E20B3C6" w:rsidR="00BA7AEA" w:rsidRDefault="00BA7AEA" w:rsidP="00BA7AEA">
      <w:pPr>
        <w:spacing w:line="276" w:lineRule="auto"/>
        <w:ind w:firstLine="567"/>
        <w:jc w:val="both"/>
        <w:rPr>
          <w:highlight w:val="yellow"/>
        </w:rPr>
      </w:pPr>
      <w:r w:rsidRPr="009E54D8">
        <w:t xml:space="preserve">По группе налогов на товары (работы, услуги), реализуемые на территории РФ, доходы от акцизов на ГСМ увеличены на </w:t>
      </w:r>
      <w:r w:rsidR="008B3DFE">
        <w:t>81</w:t>
      </w:r>
      <w:r w:rsidRPr="009E54D8">
        <w:t xml:space="preserve"> тыс. руб. и составили </w:t>
      </w:r>
      <w:r w:rsidR="008B3DFE">
        <w:t>1 971</w:t>
      </w:r>
      <w:r w:rsidRPr="009E54D8">
        <w:t xml:space="preserve"> тыс. руб., темп роста – </w:t>
      </w:r>
      <w:r w:rsidR="008B3DFE">
        <w:t>104,3</w:t>
      </w:r>
      <w:r w:rsidRPr="009E54D8">
        <w:t xml:space="preserve">%. Годовой план исполнен на </w:t>
      </w:r>
      <w:r w:rsidR="008B3DFE">
        <w:t>54,5</w:t>
      </w:r>
      <w:r w:rsidRPr="009E54D8">
        <w:t>%.</w:t>
      </w:r>
    </w:p>
    <w:p w14:paraId="09F5EF71" w14:textId="514A8C52" w:rsidR="00BA7AEA" w:rsidRPr="00A7665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C8201E">
        <w:t>По земельно</w:t>
      </w:r>
      <w:r>
        <w:t>му</w:t>
      </w:r>
      <w:r w:rsidRPr="00C8201E">
        <w:t xml:space="preserve"> налог</w:t>
      </w:r>
      <w:r>
        <w:t>у</w:t>
      </w:r>
      <w:r w:rsidRPr="00C8201E">
        <w:t xml:space="preserve"> доходы составили </w:t>
      </w:r>
      <w:r w:rsidR="008B3DFE">
        <w:t>392</w:t>
      </w:r>
      <w:r w:rsidRPr="00C8201E">
        <w:t xml:space="preserve"> тыс. руб.</w:t>
      </w:r>
      <w:r>
        <w:t xml:space="preserve">, или </w:t>
      </w:r>
      <w:r w:rsidR="008B3DFE">
        <w:t>5,9</w:t>
      </w:r>
      <w:r w:rsidRPr="00BB0179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а.</w:t>
      </w:r>
      <w:r w:rsidRPr="00A64945">
        <w:t xml:space="preserve"> </w:t>
      </w:r>
      <w:r>
        <w:t>В</w:t>
      </w:r>
      <w:r w:rsidRPr="0090119A">
        <w:t xml:space="preserve"> сравнени</w:t>
      </w:r>
      <w:r>
        <w:t>и</w:t>
      </w:r>
      <w:r w:rsidRPr="0090119A">
        <w:t xml:space="preserve"> с прошлым годом поступления налога уменьш</w:t>
      </w:r>
      <w:r>
        <w:t>ены</w:t>
      </w:r>
      <w:r w:rsidRPr="0090119A">
        <w:t xml:space="preserve"> на </w:t>
      </w:r>
      <w:r w:rsidRPr="00C8201E">
        <w:t>1</w:t>
      </w:r>
      <w:r w:rsidR="008B3DFE">
        <w:t xml:space="preserve"> 124</w:t>
      </w:r>
      <w:r w:rsidRPr="0090119A">
        <w:t xml:space="preserve"> тыс. руб., </w:t>
      </w:r>
      <w:r>
        <w:t xml:space="preserve">или на </w:t>
      </w:r>
      <w:r w:rsidR="008B3DFE">
        <w:t>25,9</w:t>
      </w:r>
      <w:r w:rsidRPr="0090119A">
        <w:t xml:space="preserve">%. </w:t>
      </w:r>
    </w:p>
    <w:p w14:paraId="3AEF6C76" w14:textId="0FEE0959" w:rsidR="00BA7AEA" w:rsidRDefault="00BA7AEA" w:rsidP="00BA7AEA">
      <w:pPr>
        <w:spacing w:line="276" w:lineRule="auto"/>
        <w:ind w:firstLine="567"/>
        <w:jc w:val="both"/>
      </w:pPr>
      <w:r>
        <w:t>Н</w:t>
      </w:r>
      <w:r w:rsidRPr="00BB0179">
        <w:t>алог</w:t>
      </w:r>
      <w:r>
        <w:t>а</w:t>
      </w:r>
      <w:r w:rsidRPr="00BB0179">
        <w:t xml:space="preserve"> на имущество физических лиц</w:t>
      </w:r>
      <w:r>
        <w:t xml:space="preserve"> в отчетном периоде не поступило</w:t>
      </w:r>
      <w:r w:rsidRPr="00BB0179">
        <w:t xml:space="preserve">, </w:t>
      </w:r>
      <w:r>
        <w:t>произведен возврат налога из бюджета. По состоянию на 01.0</w:t>
      </w:r>
      <w:r w:rsidR="008B3DFE">
        <w:t>7</w:t>
      </w:r>
      <w:r>
        <w:t>.2023 сальдо по налогу</w:t>
      </w:r>
      <w:r w:rsidRPr="00A04E48">
        <w:t xml:space="preserve"> </w:t>
      </w:r>
      <w:r w:rsidRPr="00BB0179">
        <w:t>имущество физических лиц</w:t>
      </w:r>
      <w:r>
        <w:t xml:space="preserve"> отрицательное (– </w:t>
      </w:r>
      <w:r w:rsidR="008B3DFE">
        <w:t>498</w:t>
      </w:r>
      <w:r w:rsidRPr="00BB0179">
        <w:t xml:space="preserve"> тыс. руб.</w:t>
      </w:r>
      <w:r>
        <w:t>).</w:t>
      </w:r>
    </w:p>
    <w:p w14:paraId="0E20BD5E" w14:textId="6FC7A5F3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bookmarkStart w:id="0" w:name="_Hlk69722061"/>
      <w:r>
        <w:t>П</w:t>
      </w:r>
      <w:r w:rsidRPr="00BB0179">
        <w:t xml:space="preserve">оступления сельскохозяйственного налога </w:t>
      </w:r>
      <w:bookmarkEnd w:id="0"/>
      <w:r w:rsidRPr="00BB0179">
        <w:t xml:space="preserve">составили </w:t>
      </w:r>
      <w:r w:rsidR="008B3DFE">
        <w:t>10</w:t>
      </w:r>
      <w:r w:rsidRPr="00BB0179">
        <w:t>8 тыс. руб</w:t>
      </w:r>
      <w:r>
        <w:t xml:space="preserve">., или </w:t>
      </w:r>
      <w:r w:rsidR="008B3DFE">
        <w:t>29,9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</w:t>
      </w:r>
      <w:r w:rsidRPr="0090119A">
        <w:t>.</w:t>
      </w:r>
      <w:r w:rsidRPr="00A04E48">
        <w:t xml:space="preserve"> </w:t>
      </w:r>
      <w:r>
        <w:t>В</w:t>
      </w:r>
      <w:r w:rsidRPr="0090119A">
        <w:t xml:space="preserve"> сравнени</w:t>
      </w:r>
      <w:r>
        <w:t>и</w:t>
      </w:r>
      <w:r w:rsidRPr="0090119A">
        <w:t xml:space="preserve"> с прошлым годом поступления налога уменьш</w:t>
      </w:r>
      <w:r>
        <w:t>ены</w:t>
      </w:r>
      <w:r w:rsidRPr="0090119A">
        <w:t xml:space="preserve"> на </w:t>
      </w:r>
      <w:r w:rsidR="008B3DFE">
        <w:t>294</w:t>
      </w:r>
      <w:r w:rsidRPr="0090119A">
        <w:t xml:space="preserve"> тыс. руб., </w:t>
      </w:r>
      <w:r>
        <w:t xml:space="preserve">или более чем в два раза (1 </w:t>
      </w:r>
      <w:r w:rsidR="008B3DFE">
        <w:t>полугодие</w:t>
      </w:r>
      <w:r>
        <w:t xml:space="preserve"> 2022 – </w:t>
      </w:r>
      <w:r w:rsidR="008B3DFE">
        <w:t>402</w:t>
      </w:r>
      <w:r>
        <w:t xml:space="preserve"> тыс. руб.).</w:t>
      </w:r>
    </w:p>
    <w:p w14:paraId="33DF16B4" w14:textId="65F0BED9" w:rsidR="00BA7AEA" w:rsidRDefault="00BA7AEA" w:rsidP="00BA7AEA">
      <w:pPr>
        <w:spacing w:line="276" w:lineRule="auto"/>
        <w:ind w:firstLine="567"/>
        <w:jc w:val="both"/>
      </w:pPr>
      <w:r w:rsidRPr="00BB0179">
        <w:t>Объем неналоговых платежей</w:t>
      </w:r>
      <w:r>
        <w:t xml:space="preserve"> увеличен к</w:t>
      </w:r>
      <w:r w:rsidRPr="00A04E48">
        <w:t xml:space="preserve"> </w:t>
      </w:r>
      <w:r>
        <w:t xml:space="preserve">уровню прошлого года </w:t>
      </w:r>
      <w:r w:rsidRPr="00BB0179">
        <w:t xml:space="preserve">на </w:t>
      </w:r>
      <w:r>
        <w:t>1</w:t>
      </w:r>
      <w:r w:rsidR="008B3DFE">
        <w:t>05</w:t>
      </w:r>
      <w:r w:rsidRPr="00BB0179">
        <w:t xml:space="preserve"> тыс. руб.</w:t>
      </w:r>
      <w:r>
        <w:t xml:space="preserve"> и </w:t>
      </w:r>
      <w:r w:rsidRPr="00BB0179">
        <w:t xml:space="preserve">составил </w:t>
      </w:r>
      <w:r w:rsidR="008B3DFE">
        <w:t>910</w:t>
      </w:r>
      <w:r w:rsidRPr="00BB0179">
        <w:t xml:space="preserve"> тыс. руб., что выше </w:t>
      </w:r>
      <w:r>
        <w:t xml:space="preserve">уровня прошлого года </w:t>
      </w:r>
      <w:r w:rsidRPr="00BB0179">
        <w:t xml:space="preserve">на </w:t>
      </w:r>
      <w:r>
        <w:t>1</w:t>
      </w:r>
      <w:r w:rsidR="008B3DFE">
        <w:t>05</w:t>
      </w:r>
      <w:r w:rsidRPr="00BB0179">
        <w:t xml:space="preserve"> тыс. руб.,</w:t>
      </w:r>
      <w:r>
        <w:t xml:space="preserve"> или </w:t>
      </w:r>
      <w:r w:rsidR="008B3DFE">
        <w:t>158,6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а.</w:t>
      </w:r>
    </w:p>
    <w:p w14:paraId="1076C744" w14:textId="3E62FFB2" w:rsidR="00BA7AEA" w:rsidRPr="00A7665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A7665A">
        <w:t>Доходы от использования имущества, находящегося в</w:t>
      </w:r>
      <w:r>
        <w:t xml:space="preserve"> </w:t>
      </w:r>
      <w:r w:rsidRPr="00A7665A">
        <w:t>муниципальной собственности</w:t>
      </w:r>
      <w:r>
        <w:t>,</w:t>
      </w:r>
      <w:r w:rsidRPr="00A7665A">
        <w:t xml:space="preserve"> </w:t>
      </w:r>
      <w:r>
        <w:t xml:space="preserve">увеличены на </w:t>
      </w:r>
      <w:r w:rsidR="008B3DFE">
        <w:t>5</w:t>
      </w:r>
      <w:r>
        <w:t>8 тыс. руб.</w:t>
      </w:r>
      <w:r w:rsidRPr="00A7665A">
        <w:t xml:space="preserve"> и составили </w:t>
      </w:r>
      <w:r w:rsidR="008B3DFE">
        <w:t>192</w:t>
      </w:r>
      <w:r w:rsidRPr="00A7665A">
        <w:t xml:space="preserve"> тыс. руб. По указанному доходному источнику в бюджет поступали доходы от арендной платы за земельные участки, расположенные в границах поселений. </w:t>
      </w:r>
    </w:p>
    <w:p w14:paraId="37C7474E" w14:textId="2E9B199B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A7665A">
        <w:t xml:space="preserve">Доходы от продажи материальных и нематериальных активов </w:t>
      </w:r>
      <w:r>
        <w:t>увеличены к</w:t>
      </w:r>
      <w:r w:rsidRPr="00A04E48">
        <w:t xml:space="preserve"> </w:t>
      </w:r>
      <w:r>
        <w:t xml:space="preserve">уровню прошлого года </w:t>
      </w:r>
      <w:r w:rsidRPr="00A7665A">
        <w:t xml:space="preserve">на </w:t>
      </w:r>
      <w:r w:rsidR="008B3DFE">
        <w:t>281</w:t>
      </w:r>
      <w:r w:rsidRPr="00A7665A">
        <w:t xml:space="preserve"> тыс. руб</w:t>
      </w:r>
      <w:r>
        <w:t>. и составили</w:t>
      </w:r>
      <w:r w:rsidRPr="00A7665A">
        <w:t xml:space="preserve"> </w:t>
      </w:r>
      <w:r w:rsidR="0076590D">
        <w:t>654</w:t>
      </w:r>
      <w:r w:rsidRPr="00A7665A">
        <w:t xml:space="preserve"> тыс. руб., </w:t>
      </w:r>
      <w:r>
        <w:t xml:space="preserve">или </w:t>
      </w:r>
      <w:r w:rsidR="0076590D">
        <w:t>327,2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</w:t>
      </w:r>
      <w:r w:rsidRPr="00A7665A">
        <w:t>.</w:t>
      </w:r>
    </w:p>
    <w:p w14:paraId="1258C8DE" w14:textId="200591FF" w:rsidR="0076590D" w:rsidRPr="00A7665A" w:rsidRDefault="0076590D" w:rsidP="00BF1FF8">
      <w:pPr>
        <w:tabs>
          <w:tab w:val="left" w:pos="567"/>
        </w:tabs>
        <w:spacing w:line="276" w:lineRule="auto"/>
        <w:ind w:firstLine="567"/>
        <w:jc w:val="both"/>
      </w:pPr>
      <w:r w:rsidRPr="0076590D">
        <w:t xml:space="preserve">Штрафные санкции поступили в бюджет поселения в размере </w:t>
      </w:r>
      <w:r>
        <w:t>6</w:t>
      </w:r>
      <w:r w:rsidRPr="0076590D">
        <w:t xml:space="preserve"> тыс. руб., в основном, за счет несвоевременного исполнения подрядчиками заключенных муниципальных контрактов (пеня по муниципальному контракту за выполненные работы по объекту: </w:t>
      </w:r>
      <w:r w:rsidRPr="00BF1FF8">
        <w:t>«</w:t>
      </w:r>
      <w:r w:rsidR="00BF1FF8" w:rsidRPr="00BF1FF8">
        <w:t>Оснащение комплектом спортивно-технологического оборудования для создания малой спортивной площадки</w:t>
      </w:r>
      <w:r w:rsidRPr="00BF1FF8">
        <w:t xml:space="preserve"> в п. Навля»).</w:t>
      </w:r>
      <w:r w:rsidRPr="0076590D">
        <w:t xml:space="preserve"> К уровню АППГ доходы от штрафов у</w:t>
      </w:r>
      <w:r>
        <w:t>меньшен</w:t>
      </w:r>
      <w:r w:rsidRPr="0076590D">
        <w:t>ы на 2</w:t>
      </w:r>
      <w:r>
        <w:t>24</w:t>
      </w:r>
      <w:r w:rsidRPr="0076590D">
        <w:t xml:space="preserve"> тыс. руб. Удельный вес в структуре собственных доходов – </w:t>
      </w:r>
      <w:r>
        <w:t>0,1</w:t>
      </w:r>
      <w:r w:rsidRPr="0076590D">
        <w:t>%. Годовой план выше 100%.</w:t>
      </w:r>
    </w:p>
    <w:p w14:paraId="73075FBD" w14:textId="77777777" w:rsidR="00BA7AEA" w:rsidRPr="00DF2006" w:rsidRDefault="00BA7AEA" w:rsidP="00BA7AEA">
      <w:pPr>
        <w:spacing w:line="276" w:lineRule="auto"/>
        <w:ind w:firstLine="567"/>
        <w:jc w:val="both"/>
      </w:pPr>
      <w:r w:rsidRPr="00DF2006">
        <w:t>Прочие неналоговые доходы за отчетный период в бюджет не поступили.</w:t>
      </w:r>
    </w:p>
    <w:p w14:paraId="7B63CBD4" w14:textId="3B1F45A9" w:rsidR="00BF1FF8" w:rsidRDefault="00BF1FF8" w:rsidP="00BA7AEA">
      <w:pPr>
        <w:spacing w:line="276" w:lineRule="auto"/>
        <w:ind w:firstLine="567"/>
        <w:jc w:val="both"/>
      </w:pPr>
      <w:r w:rsidRPr="00BF1FF8">
        <w:t>Безвозмездные поступления у</w:t>
      </w:r>
      <w:r>
        <w:t>величе</w:t>
      </w:r>
      <w:r w:rsidRPr="00BF1FF8">
        <w:t xml:space="preserve">ны на </w:t>
      </w:r>
      <w:r>
        <w:t>7 237</w:t>
      </w:r>
      <w:r w:rsidRPr="00BF1FF8">
        <w:t xml:space="preserve"> тыс. руб. и составили </w:t>
      </w:r>
      <w:r>
        <w:t>7 313</w:t>
      </w:r>
      <w:r w:rsidRPr="00BF1FF8">
        <w:t xml:space="preserve"> тыс., в том числе субвенция – 0,2 тыс. руб.; объем субсидий из областного бюджета у</w:t>
      </w:r>
      <w:r>
        <w:t>велич</w:t>
      </w:r>
      <w:r w:rsidRPr="00BF1FF8">
        <w:t xml:space="preserve">ен на </w:t>
      </w:r>
      <w:r>
        <w:t>7 312,8</w:t>
      </w:r>
      <w:r w:rsidRPr="00BF1FF8">
        <w:t xml:space="preserve"> тыс. руб. и составил </w:t>
      </w:r>
      <w:r>
        <w:t>7 312,8</w:t>
      </w:r>
      <w:r w:rsidRPr="00BF1FF8">
        <w:t xml:space="preserve"> тыс. руб., в том числе: ремонт автомобильных дорог – </w:t>
      </w:r>
      <w:r>
        <w:t>6 675,3</w:t>
      </w:r>
      <w:r w:rsidRPr="00BF1FF8">
        <w:t xml:space="preserve"> тыс. руб., подготовка объектов ЖКХ к зиме – </w:t>
      </w:r>
      <w:r>
        <w:t>637,5</w:t>
      </w:r>
      <w:r w:rsidRPr="00BF1FF8">
        <w:t xml:space="preserve"> тыс. руб. </w:t>
      </w:r>
    </w:p>
    <w:p w14:paraId="245438B5" w14:textId="77777777" w:rsidR="00BF1FF8" w:rsidRDefault="00BF1FF8" w:rsidP="00BA7AEA">
      <w:pPr>
        <w:spacing w:line="276" w:lineRule="auto"/>
        <w:ind w:firstLine="567"/>
        <w:jc w:val="both"/>
      </w:pPr>
    </w:p>
    <w:p w14:paraId="3AD3F8DD" w14:textId="2915BF04" w:rsidR="00BA7AEA" w:rsidRDefault="00BA7AEA" w:rsidP="00BA7AEA">
      <w:pPr>
        <w:spacing w:line="276" w:lineRule="auto"/>
        <w:ind w:firstLine="567"/>
        <w:jc w:val="both"/>
      </w:pPr>
      <w:r w:rsidRPr="00A75F6A">
        <w:rPr>
          <w:b/>
        </w:rPr>
        <w:t>Расходы</w:t>
      </w:r>
      <w:r w:rsidRPr="00857B18">
        <w:t xml:space="preserve"> бюджета </w:t>
      </w:r>
      <w:r>
        <w:t>городского поселения</w:t>
      </w:r>
      <w:r w:rsidRPr="00857B18">
        <w:t xml:space="preserve"> за отчетный период увеличились к уровню прошлого года на </w:t>
      </w:r>
      <w:r w:rsidR="00A75F6A">
        <w:t>5 130</w:t>
      </w:r>
      <w:r w:rsidRPr="00857B18">
        <w:t xml:space="preserve"> тыс. руб. и составили </w:t>
      </w:r>
      <w:r w:rsidR="00A75F6A">
        <w:t>21 800</w:t>
      </w:r>
      <w:r w:rsidRPr="00857B18">
        <w:t xml:space="preserve"> тыс. руб.</w:t>
      </w:r>
      <w:r>
        <w:t xml:space="preserve">, или </w:t>
      </w:r>
      <w:r w:rsidR="00A75F6A">
        <w:t>15,9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</w:t>
      </w:r>
      <w:r w:rsidRPr="00857B18">
        <w:t>.</w:t>
      </w:r>
    </w:p>
    <w:p w14:paraId="70FF1A03" w14:textId="2E0D42ED" w:rsidR="00BA7AEA" w:rsidRDefault="00BA7AEA" w:rsidP="00BA7AEA">
      <w:pPr>
        <w:spacing w:line="276" w:lineRule="auto"/>
        <w:ind w:firstLine="567"/>
        <w:jc w:val="both"/>
      </w:pPr>
      <w:r w:rsidRPr="00730F1E">
        <w:t xml:space="preserve">Приоритетным направлением в расходовании бюджетных средств является финансирование </w:t>
      </w:r>
      <w:r>
        <w:t xml:space="preserve">работ по ремонту и </w:t>
      </w:r>
      <w:r w:rsidRPr="00730F1E">
        <w:t>содержани</w:t>
      </w:r>
      <w:r>
        <w:t>ю</w:t>
      </w:r>
      <w:r w:rsidRPr="00730F1E">
        <w:t xml:space="preserve"> автомобильных дорог, благоустройству территорий, обеспечени</w:t>
      </w:r>
      <w:r>
        <w:t>я</w:t>
      </w:r>
      <w:r w:rsidRPr="00730F1E">
        <w:t xml:space="preserve"> уличного освещения, бесперебойной работы бани. Удельный вес </w:t>
      </w:r>
      <w:r>
        <w:t xml:space="preserve">данных </w:t>
      </w:r>
      <w:r w:rsidRPr="00730F1E">
        <w:t xml:space="preserve">расходов составил </w:t>
      </w:r>
      <w:r w:rsidR="00341DD9">
        <w:t>83,9</w:t>
      </w:r>
      <w:r w:rsidRPr="00730F1E">
        <w:t xml:space="preserve">% от общего объема расходов бюджета, на эти цели направлено </w:t>
      </w:r>
      <w:r w:rsidR="00341DD9">
        <w:t>21 800</w:t>
      </w:r>
      <w:r w:rsidRPr="00730F1E">
        <w:t xml:space="preserve"> тыс. руб.</w:t>
      </w:r>
    </w:p>
    <w:p w14:paraId="0595DC3B" w14:textId="2459A097" w:rsidR="00BA7AEA" w:rsidRDefault="00BA7AEA" w:rsidP="00BA7AEA">
      <w:pPr>
        <w:spacing w:line="276" w:lineRule="auto"/>
        <w:ind w:firstLine="567"/>
        <w:jc w:val="both"/>
      </w:pPr>
      <w:r w:rsidRPr="00895DE6">
        <w:rPr>
          <w:i/>
          <w:iCs/>
        </w:rPr>
        <w:t xml:space="preserve">По разделу «Общегосударственные вопросы» </w:t>
      </w:r>
      <w:r w:rsidRPr="00895DE6">
        <w:rPr>
          <w:iCs/>
        </w:rPr>
        <w:t>расходы у</w:t>
      </w:r>
      <w:r w:rsidR="00A621AD">
        <w:rPr>
          <w:iCs/>
        </w:rPr>
        <w:t>меньш</w:t>
      </w:r>
      <w:r w:rsidRPr="00895DE6">
        <w:rPr>
          <w:iCs/>
        </w:rPr>
        <w:t>ены</w:t>
      </w:r>
      <w:r w:rsidRPr="00895DE6">
        <w:rPr>
          <w:i/>
          <w:iCs/>
        </w:rPr>
        <w:t xml:space="preserve"> </w:t>
      </w:r>
      <w:r w:rsidRPr="005468AD">
        <w:t>на 4</w:t>
      </w:r>
      <w:r w:rsidR="00A621AD">
        <w:t>6</w:t>
      </w:r>
      <w:r w:rsidRPr="005468AD">
        <w:t xml:space="preserve"> тыс. руб</w:t>
      </w:r>
      <w:r>
        <w:t>. и составили</w:t>
      </w:r>
      <w:r w:rsidRPr="005468AD">
        <w:rPr>
          <w:i/>
          <w:iCs/>
        </w:rPr>
        <w:t xml:space="preserve"> </w:t>
      </w:r>
      <w:r w:rsidR="00A621AD" w:rsidRPr="00A621AD">
        <w:t>8</w:t>
      </w:r>
      <w:r w:rsidRPr="00A621AD">
        <w:t>5</w:t>
      </w:r>
      <w:r w:rsidRPr="005468AD">
        <w:t xml:space="preserve"> тыс. руб., </w:t>
      </w:r>
      <w:r>
        <w:t>или 9</w:t>
      </w:r>
      <w:r w:rsidR="00A621AD">
        <w:t>,2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а.</w:t>
      </w:r>
      <w:r w:rsidRPr="005468AD">
        <w:t xml:space="preserve"> </w:t>
      </w:r>
      <w:r w:rsidRPr="00701C5C">
        <w:t>В структуре бюджета расход</w:t>
      </w:r>
      <w:r>
        <w:t>ы по данному разделу со</w:t>
      </w:r>
      <w:r w:rsidRPr="00701C5C">
        <w:t xml:space="preserve">ставили </w:t>
      </w:r>
      <w:r>
        <w:t>0,</w:t>
      </w:r>
      <w:r w:rsidR="00A621AD">
        <w:t>4</w:t>
      </w:r>
      <w:r w:rsidRPr="00701C5C">
        <w:t>%.</w:t>
      </w:r>
    </w:p>
    <w:p w14:paraId="7AC2970D" w14:textId="4DA1D208" w:rsidR="00494C4A" w:rsidRDefault="00BA7AEA" w:rsidP="00BA7AEA">
      <w:pPr>
        <w:spacing w:line="276" w:lineRule="auto"/>
        <w:ind w:firstLine="567"/>
        <w:jc w:val="both"/>
      </w:pPr>
      <w:r>
        <w:t>Средства направлены н</w:t>
      </w:r>
      <w:r w:rsidRPr="007B0222">
        <w:t xml:space="preserve">а </w:t>
      </w:r>
      <w:r w:rsidR="00A621AD" w:rsidRPr="00A621AD">
        <w:t xml:space="preserve">информационное обеспечение </w:t>
      </w:r>
      <w:r>
        <w:t>в сумме</w:t>
      </w:r>
      <w:r w:rsidRPr="007B0222">
        <w:t xml:space="preserve"> </w:t>
      </w:r>
      <w:r w:rsidR="00A621AD">
        <w:t>2</w:t>
      </w:r>
      <w:r w:rsidR="00494C4A">
        <w:t>7,9</w:t>
      </w:r>
      <w:r w:rsidRPr="007B0222">
        <w:t xml:space="preserve"> тыс. руб.</w:t>
      </w:r>
      <w:r w:rsidR="000D4B5E">
        <w:t xml:space="preserve"> (-1,1 тыс. руб. к АППГ)</w:t>
      </w:r>
      <w:r w:rsidRPr="007B0222">
        <w:t>,</w:t>
      </w:r>
      <w:r w:rsidRPr="00895DE6">
        <w:t xml:space="preserve"> </w:t>
      </w:r>
      <w:r>
        <w:t>н</w:t>
      </w:r>
      <w:r w:rsidRPr="00895DE6">
        <w:t>а оплату взноса в Совет муниципальных образований – 12 тыс. руб.</w:t>
      </w:r>
      <w:r w:rsidR="000D4B5E">
        <w:t xml:space="preserve"> (+12 тыс. руб. к АППГ)</w:t>
      </w:r>
      <w:r w:rsidRPr="00895DE6">
        <w:t xml:space="preserve">, </w:t>
      </w:r>
      <w:r>
        <w:t>н</w:t>
      </w:r>
      <w:r w:rsidRPr="00895DE6">
        <w:t xml:space="preserve">а оценку объектов и межевание земельных участков – </w:t>
      </w:r>
      <w:r w:rsidR="00A621AD">
        <w:t>24</w:t>
      </w:r>
      <w:r w:rsidR="00494C4A">
        <w:t>,3</w:t>
      </w:r>
      <w:r w:rsidRPr="00895DE6">
        <w:t xml:space="preserve"> тыс. руб.</w:t>
      </w:r>
      <w:r w:rsidR="000D4B5E">
        <w:t xml:space="preserve"> (+24,3 тыс. руб. к АППГ)</w:t>
      </w:r>
      <w:r w:rsidR="00A621AD">
        <w:t>, приобретение похозяйственных книг (6 шт</w:t>
      </w:r>
      <w:r w:rsidR="00494C4A">
        <w:t>.</w:t>
      </w:r>
      <w:r w:rsidR="00A621AD">
        <w:t>) – 5 тыс. руб.</w:t>
      </w:r>
      <w:r w:rsidR="000D4B5E">
        <w:t xml:space="preserve"> (+5 тыс. руб. к </w:t>
      </w:r>
      <w:r w:rsidR="000D4B5E">
        <w:lastRenderedPageBreak/>
        <w:t>АППГ)</w:t>
      </w:r>
      <w:r w:rsidR="00494C4A">
        <w:t xml:space="preserve">, </w:t>
      </w:r>
      <w:r w:rsidR="00494C4A" w:rsidRPr="00494C4A">
        <w:t xml:space="preserve">содержание имущества казны (оплата коммунальных услуг жилых помещений МКД, находящихся в муниципальной собственности поселения) – </w:t>
      </w:r>
      <w:r w:rsidR="00494C4A">
        <w:t>15,6</w:t>
      </w:r>
      <w:r w:rsidR="00494C4A" w:rsidRPr="00494C4A">
        <w:t xml:space="preserve"> тыс. руб.</w:t>
      </w:r>
      <w:r w:rsidR="000D4B5E">
        <w:t xml:space="preserve"> (-6,4 тыс. руб. к АППГ)</w:t>
      </w:r>
      <w:r w:rsidR="00494C4A">
        <w:t xml:space="preserve">, </w:t>
      </w:r>
      <w:r w:rsidR="00494C4A" w:rsidRPr="00494C4A">
        <w:rPr>
          <w:sz w:val="26"/>
          <w:szCs w:val="26"/>
        </w:rPr>
        <w:t xml:space="preserve"> </w:t>
      </w:r>
      <w:r w:rsidR="00494C4A" w:rsidRPr="00494C4A">
        <w:t>составление протоколов правонарушений (приобретение канцелярских товаров) – 0,2 тыс. руб.</w:t>
      </w:r>
    </w:p>
    <w:p w14:paraId="4B09FDB1" w14:textId="77777777" w:rsidR="00494C4A" w:rsidRPr="00494C4A" w:rsidRDefault="00494C4A" w:rsidP="00494C4A">
      <w:pPr>
        <w:spacing w:line="276" w:lineRule="auto"/>
        <w:ind w:firstLine="540"/>
        <w:jc w:val="both"/>
        <w:rPr>
          <w:i/>
          <w:iCs/>
        </w:rPr>
      </w:pPr>
      <w:r w:rsidRPr="00494C4A">
        <w:rPr>
          <w:i/>
          <w:iCs/>
        </w:rPr>
        <w:t>Раздел 03 «Национальная безопасность и правоохранительная деятельность»:</w:t>
      </w:r>
    </w:p>
    <w:p w14:paraId="59564CF6" w14:textId="2CE873A3" w:rsidR="00494C4A" w:rsidRPr="00494C4A" w:rsidRDefault="00494C4A" w:rsidP="00494C4A">
      <w:pPr>
        <w:spacing w:line="276" w:lineRule="auto"/>
        <w:ind w:firstLine="540"/>
        <w:jc w:val="both"/>
      </w:pPr>
      <w:r w:rsidRPr="00494C4A">
        <w:t xml:space="preserve">Расходы на обеспечение национальной безопасности и правоохранительной деятельности составили </w:t>
      </w:r>
      <w:r>
        <w:t>150</w:t>
      </w:r>
      <w:r w:rsidRPr="00494C4A">
        <w:t xml:space="preserve"> тыс. руб., что на 1</w:t>
      </w:r>
      <w:r>
        <w:t>50</w:t>
      </w:r>
      <w:r w:rsidRPr="00494C4A">
        <w:t xml:space="preserve"> тыс. руб. </w:t>
      </w:r>
      <w:r>
        <w:t>выш</w:t>
      </w:r>
      <w:r w:rsidRPr="00494C4A">
        <w:t>е уровня АППГ. Удельный вес в общей сумме расходов составляет 0,</w:t>
      </w:r>
      <w:r>
        <w:t>7</w:t>
      </w:r>
      <w:r w:rsidRPr="00494C4A">
        <w:t xml:space="preserve">%. Годовой план исполнен на </w:t>
      </w:r>
      <w:r>
        <w:t>50,0</w:t>
      </w:r>
      <w:r w:rsidRPr="00494C4A">
        <w:t>%.</w:t>
      </w:r>
    </w:p>
    <w:p w14:paraId="5ED35527" w14:textId="560FE88A" w:rsidR="00494C4A" w:rsidRPr="00494C4A" w:rsidRDefault="00494C4A" w:rsidP="00494C4A">
      <w:pPr>
        <w:spacing w:line="276" w:lineRule="auto"/>
        <w:ind w:firstLine="540"/>
        <w:jc w:val="both"/>
      </w:pPr>
      <w:r w:rsidRPr="00494C4A">
        <w:t xml:space="preserve">По данному разделу средства бюджета направлены на опашку минерализованных полос от лесных пожаров – </w:t>
      </w:r>
      <w:r w:rsidR="0088609B">
        <w:t>150</w:t>
      </w:r>
      <w:r w:rsidRPr="00494C4A">
        <w:t xml:space="preserve"> тыс. руб. (</w:t>
      </w:r>
      <w:r w:rsidR="0088609B">
        <w:t>50</w:t>
      </w:r>
      <w:r w:rsidRPr="00494C4A">
        <w:t>,0% плана).</w:t>
      </w:r>
    </w:p>
    <w:p w14:paraId="4D80A6BB" w14:textId="2D675DB7" w:rsidR="00BA7AEA" w:rsidRPr="008E6819" w:rsidRDefault="00BA7AEA" w:rsidP="00BA7AEA">
      <w:pPr>
        <w:spacing w:line="276" w:lineRule="auto"/>
        <w:ind w:firstLine="567"/>
        <w:jc w:val="both"/>
      </w:pPr>
      <w:r w:rsidRPr="008E6819">
        <w:rPr>
          <w:i/>
          <w:iCs/>
        </w:rPr>
        <w:t xml:space="preserve">По разделу </w:t>
      </w:r>
      <w:r w:rsidRPr="008E6819">
        <w:rPr>
          <w:i/>
        </w:rPr>
        <w:t>«Национальная экономика»</w:t>
      </w:r>
      <w:r w:rsidRPr="008E6819">
        <w:t xml:space="preserve"> </w:t>
      </w:r>
      <w:r w:rsidRPr="008E6819">
        <w:rPr>
          <w:iCs/>
        </w:rPr>
        <w:t>расходы</w:t>
      </w:r>
      <w:r w:rsidRPr="008E6819">
        <w:t xml:space="preserve"> </w:t>
      </w:r>
      <w:r w:rsidR="008E6819" w:rsidRPr="008E6819">
        <w:t>увеличе</w:t>
      </w:r>
      <w:r w:rsidRPr="008E6819">
        <w:t xml:space="preserve">ны на </w:t>
      </w:r>
      <w:r w:rsidR="008E6819" w:rsidRPr="008E6819">
        <w:t>6 805</w:t>
      </w:r>
      <w:r w:rsidRPr="008E6819">
        <w:t xml:space="preserve"> тыс. руб. и составили в отчетном периоде </w:t>
      </w:r>
      <w:r w:rsidR="008E6819" w:rsidRPr="008E6819">
        <w:t>11 507</w:t>
      </w:r>
      <w:r w:rsidRPr="008E6819">
        <w:t xml:space="preserve"> тыс. руб., или </w:t>
      </w:r>
      <w:r w:rsidR="008E6819" w:rsidRPr="008E6819">
        <w:t>4</w:t>
      </w:r>
      <w:r w:rsidRPr="008E6819">
        <w:t>5</w:t>
      </w:r>
      <w:r w:rsidR="008E6819" w:rsidRPr="008E6819">
        <w:t>,7</w:t>
      </w:r>
      <w:r w:rsidRPr="008E6819">
        <w:t xml:space="preserve">% годового плана. В структуре бюджета расходы по данному разделу составили </w:t>
      </w:r>
      <w:r w:rsidR="008E6819" w:rsidRPr="008E6819">
        <w:t>52,8</w:t>
      </w:r>
      <w:r w:rsidRPr="008E6819">
        <w:t>%.</w:t>
      </w:r>
    </w:p>
    <w:p w14:paraId="5B89394F" w14:textId="0BE24676" w:rsidR="00BA7AEA" w:rsidRPr="00734356" w:rsidRDefault="00BA7AEA" w:rsidP="00BA7AEA">
      <w:pPr>
        <w:spacing w:line="276" w:lineRule="auto"/>
        <w:ind w:firstLine="567"/>
        <w:jc w:val="both"/>
      </w:pPr>
      <w:r w:rsidRPr="00734356">
        <w:t>Средства направлены на содержание автомобильных дорог, в том числе на очистку и обработку дорог – 1 337 тыс. руб.</w:t>
      </w:r>
      <w:r w:rsidR="00E80323">
        <w:t xml:space="preserve"> (-842 тыс. руб. к АППГ)</w:t>
      </w:r>
      <w:r w:rsidRPr="00734356">
        <w:t>, тротуаров и пешеходных зон – 400 тыс. руб.</w:t>
      </w:r>
      <w:r w:rsidR="00E80323">
        <w:t xml:space="preserve"> (-73 тыс. руб. к АППГ)</w:t>
      </w:r>
      <w:r w:rsidRPr="00734356">
        <w:t xml:space="preserve">; </w:t>
      </w:r>
      <w:r w:rsidR="00CC44F7" w:rsidRPr="00734356">
        <w:t>грейдирование дорог – 884 тыс. руб.</w:t>
      </w:r>
      <w:r w:rsidR="00E80323">
        <w:t xml:space="preserve"> (+884 тыс. руб. к АППГ)</w:t>
      </w:r>
      <w:r w:rsidR="00734356" w:rsidRPr="00734356">
        <w:t>;</w:t>
      </w:r>
      <w:r w:rsidR="00CC44F7" w:rsidRPr="00734356">
        <w:t xml:space="preserve"> ямочный ремонт дорог в п. Навля – 1 272 тыс. руб.</w:t>
      </w:r>
      <w:r w:rsidR="00E80323">
        <w:t xml:space="preserve"> (</w:t>
      </w:r>
      <w:r w:rsidR="007E15CD">
        <w:t>+366 тыс. руб. к АППГ</w:t>
      </w:r>
      <w:r w:rsidR="00E80323">
        <w:t>)</w:t>
      </w:r>
      <w:r w:rsidR="00CC44F7" w:rsidRPr="00734356">
        <w:t xml:space="preserve">, </w:t>
      </w:r>
      <w:r w:rsidR="00734356" w:rsidRPr="00734356">
        <w:t xml:space="preserve">капитальный ремонт автомобильных дорог: по ул. Карла Маркса </w:t>
      </w:r>
      <w:r w:rsidR="00734356" w:rsidRPr="00734356">
        <w:rPr>
          <w:sz w:val="26"/>
          <w:szCs w:val="26"/>
        </w:rPr>
        <w:t>– 7 026</w:t>
      </w:r>
      <w:r w:rsidR="00734356" w:rsidRPr="00734356">
        <w:t xml:space="preserve"> тыс. руб. (в том числе: средства областного бюджета – 6 675 тыс. руб.);</w:t>
      </w:r>
      <w:r w:rsidR="00734356" w:rsidRPr="00734356">
        <w:rPr>
          <w:sz w:val="26"/>
          <w:szCs w:val="26"/>
        </w:rPr>
        <w:t xml:space="preserve"> </w:t>
      </w:r>
      <w:r w:rsidR="00616850" w:rsidRPr="00734356">
        <w:t>окашивание обочин автомобильных дорог – 92 тыс. руб.</w:t>
      </w:r>
      <w:r w:rsidR="007E15CD">
        <w:t xml:space="preserve"> (+92 тыс. руб. к АППГ)</w:t>
      </w:r>
      <w:r w:rsidR="00616850" w:rsidRPr="00734356">
        <w:t>,</w:t>
      </w:r>
      <w:r w:rsidR="00616850" w:rsidRPr="00734356">
        <w:rPr>
          <w:sz w:val="26"/>
          <w:szCs w:val="26"/>
        </w:rPr>
        <w:t xml:space="preserve"> </w:t>
      </w:r>
      <w:r w:rsidR="00616850" w:rsidRPr="00734356">
        <w:t>комплексная схема организации транспортной инфраструктуры – 250 тыс. руб.</w:t>
      </w:r>
      <w:r w:rsidR="007E15CD">
        <w:t xml:space="preserve"> (+250 тыс. руб. к АППГ)</w:t>
      </w:r>
      <w:r w:rsidR="00616850" w:rsidRPr="00734356">
        <w:t xml:space="preserve">, </w:t>
      </w:r>
      <w:r w:rsidRPr="00734356">
        <w:t xml:space="preserve">проверку сметной стоимости по капитальному ремонту автодорог – </w:t>
      </w:r>
      <w:r w:rsidR="00CC44F7" w:rsidRPr="00734356">
        <w:t>75</w:t>
      </w:r>
      <w:r w:rsidRPr="00734356">
        <w:t xml:space="preserve"> тыс. руб.</w:t>
      </w:r>
      <w:r w:rsidR="007E15CD">
        <w:t xml:space="preserve"> (-56 тыс. руб. к АППГ)</w:t>
      </w:r>
      <w:r w:rsidRPr="00734356">
        <w:t xml:space="preserve">; оплату судебных расходов по исполнительному листу – </w:t>
      </w:r>
      <w:r w:rsidR="00CC44F7" w:rsidRPr="00734356">
        <w:t>136</w:t>
      </w:r>
      <w:r w:rsidRPr="00734356">
        <w:t xml:space="preserve"> тыс. руб.; </w:t>
      </w:r>
      <w:r w:rsidR="00340B04" w:rsidRPr="00734356">
        <w:t>содержани</w:t>
      </w:r>
      <w:r w:rsidR="007E15CD">
        <w:t>е</w:t>
      </w:r>
      <w:r w:rsidR="00340B04" w:rsidRPr="00734356">
        <w:t xml:space="preserve"> </w:t>
      </w:r>
      <w:r w:rsidR="00734356" w:rsidRPr="00734356">
        <w:t>светофоров – 3</w:t>
      </w:r>
      <w:r w:rsidR="00A15821">
        <w:t>5</w:t>
      </w:r>
      <w:r w:rsidR="00734356" w:rsidRPr="00734356">
        <w:t xml:space="preserve"> тыс. руб.</w:t>
      </w:r>
      <w:r w:rsidR="009C335F">
        <w:t xml:space="preserve"> (+35 тыс. руб. к АППГ)</w:t>
      </w:r>
      <w:r w:rsidR="00734356" w:rsidRPr="00734356">
        <w:t xml:space="preserve"> (в т.ч. </w:t>
      </w:r>
      <w:r w:rsidRPr="00734356">
        <w:t>приобретение блока питания для ремонта светофоров по ул. Р. Люксембург – 19 тыс. руб.</w:t>
      </w:r>
      <w:r w:rsidR="00734356" w:rsidRPr="00734356">
        <w:t>)</w:t>
      </w:r>
      <w:r w:rsidR="00A15821">
        <w:t>.</w:t>
      </w:r>
      <w:r w:rsidRPr="00734356">
        <w:t xml:space="preserve"> </w:t>
      </w:r>
    </w:p>
    <w:p w14:paraId="3A6882B0" w14:textId="4D409BE4" w:rsidR="00BA7AEA" w:rsidRPr="0013390B" w:rsidRDefault="00BA7AEA" w:rsidP="00BA7AEA">
      <w:pPr>
        <w:spacing w:line="276" w:lineRule="auto"/>
        <w:ind w:firstLine="567"/>
        <w:jc w:val="both"/>
      </w:pPr>
      <w:r w:rsidRPr="0013390B">
        <w:rPr>
          <w:i/>
          <w:iCs/>
        </w:rPr>
        <w:t>По разделу «Жилищно-коммунальное хозяйство»</w:t>
      </w:r>
      <w:r w:rsidRPr="0013390B">
        <w:t xml:space="preserve"> </w:t>
      </w:r>
      <w:r w:rsidRPr="0013390B">
        <w:rPr>
          <w:iCs/>
        </w:rPr>
        <w:t>расходы</w:t>
      </w:r>
      <w:r w:rsidRPr="0013390B">
        <w:t xml:space="preserve"> </w:t>
      </w:r>
      <w:r w:rsidRPr="0013390B">
        <w:rPr>
          <w:iCs/>
        </w:rPr>
        <w:t>у</w:t>
      </w:r>
      <w:r w:rsidR="0005586B" w:rsidRPr="0013390B">
        <w:rPr>
          <w:iCs/>
        </w:rPr>
        <w:t>меньш</w:t>
      </w:r>
      <w:r w:rsidRPr="0013390B">
        <w:rPr>
          <w:iCs/>
        </w:rPr>
        <w:t>ены</w:t>
      </w:r>
      <w:r w:rsidRPr="0013390B">
        <w:rPr>
          <w:i/>
          <w:iCs/>
        </w:rPr>
        <w:t xml:space="preserve"> </w:t>
      </w:r>
      <w:r w:rsidRPr="0013390B">
        <w:t xml:space="preserve">на </w:t>
      </w:r>
      <w:r w:rsidR="0005586B" w:rsidRPr="0013390B">
        <w:t>2 134</w:t>
      </w:r>
      <w:r w:rsidRPr="0013390B">
        <w:t xml:space="preserve"> тыс. руб. и составили</w:t>
      </w:r>
      <w:r w:rsidRPr="0013390B">
        <w:rPr>
          <w:i/>
          <w:iCs/>
        </w:rPr>
        <w:t xml:space="preserve"> </w:t>
      </w:r>
      <w:r w:rsidR="0005586B" w:rsidRPr="0013390B">
        <w:t>6 780</w:t>
      </w:r>
      <w:r w:rsidRPr="0013390B">
        <w:t xml:space="preserve"> тыс. руб., или </w:t>
      </w:r>
      <w:r w:rsidR="0005586B" w:rsidRPr="0013390B">
        <w:t>6,6</w:t>
      </w:r>
      <w:r w:rsidRPr="0013390B">
        <w:t xml:space="preserve">% годового плана. В структуре бюджета расходы по данному разделу составили </w:t>
      </w:r>
      <w:r w:rsidR="0005586B" w:rsidRPr="0013390B">
        <w:t>3</w:t>
      </w:r>
      <w:r w:rsidRPr="0013390B">
        <w:t>1,</w:t>
      </w:r>
      <w:r w:rsidR="0005586B" w:rsidRPr="0013390B">
        <w:t>1</w:t>
      </w:r>
      <w:r w:rsidRPr="0013390B">
        <w:t>%.</w:t>
      </w:r>
    </w:p>
    <w:p w14:paraId="566A5E7F" w14:textId="77777777" w:rsidR="00BA7AEA" w:rsidRPr="0013390B" w:rsidRDefault="00BA7AEA" w:rsidP="00BA7AEA">
      <w:pPr>
        <w:spacing w:line="276" w:lineRule="auto"/>
        <w:ind w:firstLine="567"/>
        <w:jc w:val="both"/>
      </w:pPr>
      <w:r w:rsidRPr="0013390B">
        <w:t xml:space="preserve">Средства бюджета поселения направлены на:       </w:t>
      </w:r>
    </w:p>
    <w:p w14:paraId="49B80FB1" w14:textId="5DFDB406" w:rsidR="00BA7AEA" w:rsidRPr="0013390B" w:rsidRDefault="00BA7AEA" w:rsidP="00BA7AEA">
      <w:pPr>
        <w:pStyle w:val="a8"/>
        <w:numPr>
          <w:ilvl w:val="0"/>
          <w:numId w:val="8"/>
        </w:numPr>
        <w:spacing w:line="276" w:lineRule="auto"/>
        <w:ind w:left="0" w:firstLine="567"/>
        <w:jc w:val="both"/>
      </w:pPr>
      <w:r w:rsidRPr="0013390B">
        <w:t xml:space="preserve">жилищное хозяйство </w:t>
      </w:r>
      <w:bookmarkStart w:id="1" w:name="_Hlk37407621"/>
      <w:r w:rsidRPr="0013390B">
        <w:t xml:space="preserve">(ежемесячные взносы на капитальный ремонт муниципального жилья в МКД в размере по 7,05 руб./м2) – </w:t>
      </w:r>
      <w:r w:rsidR="0005586B" w:rsidRPr="0013390B">
        <w:t>51</w:t>
      </w:r>
      <w:r w:rsidRPr="0013390B">
        <w:t xml:space="preserve"> тыс. руб.</w:t>
      </w:r>
      <w:bookmarkEnd w:id="1"/>
      <w:r w:rsidR="00B3443C">
        <w:t xml:space="preserve"> (-3,7 тыс. руб. к АППГ)</w:t>
      </w:r>
      <w:r w:rsidRPr="0013390B">
        <w:t>;</w:t>
      </w:r>
    </w:p>
    <w:p w14:paraId="353EE62C" w14:textId="7FE9D0A1" w:rsidR="00BA7AEA" w:rsidRPr="00535CB2" w:rsidRDefault="00BA7AEA" w:rsidP="00BA7AEA">
      <w:pPr>
        <w:pStyle w:val="a8"/>
        <w:numPr>
          <w:ilvl w:val="0"/>
          <w:numId w:val="8"/>
        </w:numPr>
        <w:spacing w:line="276" w:lineRule="auto"/>
        <w:ind w:left="0" w:firstLine="567"/>
        <w:jc w:val="both"/>
      </w:pPr>
      <w:r w:rsidRPr="0013390B">
        <w:t xml:space="preserve">коммунальное хозяйство – </w:t>
      </w:r>
      <w:r w:rsidR="0005586B" w:rsidRPr="0013390B">
        <w:t>3 133</w:t>
      </w:r>
      <w:r w:rsidRPr="0013390B">
        <w:t xml:space="preserve"> тыс. руб.</w:t>
      </w:r>
      <w:r w:rsidR="00B3443C">
        <w:t xml:space="preserve"> (-1 613,9 тыс. руб. к АППГ)</w:t>
      </w:r>
      <w:r w:rsidRPr="0013390B">
        <w:t xml:space="preserve">, в том числе на субсидирование выпадающих доходов бани – </w:t>
      </w:r>
      <w:r w:rsidR="0005586B" w:rsidRPr="0013390B">
        <w:t>62</w:t>
      </w:r>
      <w:r w:rsidRPr="0013390B">
        <w:t>2 тыс. руб.</w:t>
      </w:r>
      <w:r w:rsidR="00B3443C">
        <w:t xml:space="preserve"> (+137,2 тыс. руб. к АППГ)</w:t>
      </w:r>
      <w:r w:rsidR="0013390B" w:rsidRPr="0013390B">
        <w:t>, на компенсацию некомпенсируемых финансовых убытков по газовой котельной – 763 тыс. руб.</w:t>
      </w:r>
      <w:r w:rsidR="00B3443C">
        <w:t xml:space="preserve"> (-31,1 тыс. руб. к АППГ)</w:t>
      </w:r>
      <w:r w:rsidRPr="0013390B">
        <w:t xml:space="preserve">; подготовку технических условий по присоединению газовой котельной к электросетям по 2-му пер. Красных Партизан – </w:t>
      </w:r>
      <w:r w:rsidR="00CA7BCA" w:rsidRPr="0013390B">
        <w:t>73</w:t>
      </w:r>
      <w:r w:rsidRPr="0013390B">
        <w:t xml:space="preserve"> тыс. руб.</w:t>
      </w:r>
      <w:r w:rsidR="00B3443C">
        <w:t xml:space="preserve"> (+73 тыс. руб. к АППГ)</w:t>
      </w:r>
      <w:r w:rsidRPr="0013390B">
        <w:t xml:space="preserve">; </w:t>
      </w:r>
      <w:r w:rsidR="00CA7BCA" w:rsidRPr="0013390B">
        <w:t>подготовка ПСД по реконструкции системы водоснабжения – 180 тыс. руб.</w:t>
      </w:r>
      <w:r w:rsidR="00B3443C">
        <w:t xml:space="preserve"> (+180 тыс. руб. к АППГ)</w:t>
      </w:r>
      <w:r w:rsidR="00CA7BCA" w:rsidRPr="0013390B">
        <w:t xml:space="preserve">, </w:t>
      </w:r>
      <w:r w:rsidRPr="0013390B">
        <w:t xml:space="preserve">проведение госэкспертизы ПСД </w:t>
      </w:r>
      <w:r w:rsidR="00CA7BCA" w:rsidRPr="0013390B">
        <w:t>– 53</w:t>
      </w:r>
      <w:r w:rsidR="00A521D4">
        <w:t>2</w:t>
      </w:r>
      <w:r w:rsidR="00CA7BCA" w:rsidRPr="0013390B">
        <w:t xml:space="preserve"> тыс. руб. </w:t>
      </w:r>
      <w:r w:rsidR="00B3443C">
        <w:t xml:space="preserve">(+532 тыс. руб. к АППГ) </w:t>
      </w:r>
      <w:r w:rsidR="00CA7BCA" w:rsidRPr="0013390B">
        <w:t xml:space="preserve">(в т.ч. по </w:t>
      </w:r>
      <w:r w:rsidRPr="0013390B">
        <w:t>реконструкции системы водоснабжения – 46</w:t>
      </w:r>
      <w:r w:rsidR="00A521D4">
        <w:t>8</w:t>
      </w:r>
      <w:r w:rsidRPr="0013390B">
        <w:t xml:space="preserve"> тыс. руб.,</w:t>
      </w:r>
      <w:r w:rsidR="00CA7BCA" w:rsidRPr="0013390B">
        <w:t xml:space="preserve">  по газовой котельной – 64 тыс. руб.), </w:t>
      </w:r>
      <w:r w:rsidRPr="0013390B">
        <w:t xml:space="preserve"> выполнение инженерно-геодезических изысканий и подготовку ПСД на строительство водопроводных сетей – 245 тыс. руб.</w:t>
      </w:r>
      <w:r w:rsidR="00B3443C">
        <w:t xml:space="preserve"> (+245 тыс. руб. к АППГ)</w:t>
      </w:r>
      <w:r w:rsidRPr="0013390B">
        <w:t>; строительный контроль по строительству очистных сооружений – 47 тыс. руб.</w:t>
      </w:r>
      <w:r w:rsidR="00B3443C">
        <w:t xml:space="preserve"> (+47 тыс. руб. к АППГ)</w:t>
      </w:r>
      <w:r w:rsidR="0013390B" w:rsidRPr="0013390B">
        <w:t>, выполнение работ по капитальному ремонту водопроводных сетей по улице Березинка – 671 тыс. руб.</w:t>
      </w:r>
      <w:r w:rsidR="00B3443C">
        <w:t xml:space="preserve"> (+671 тыс. </w:t>
      </w:r>
      <w:r w:rsidR="00B3443C" w:rsidRPr="00535CB2">
        <w:t>руб.)</w:t>
      </w:r>
      <w:r w:rsidR="0013390B" w:rsidRPr="00535CB2">
        <w:t xml:space="preserve"> (в том числе: средства областного бюджета – 637 тыс. руб.)</w:t>
      </w:r>
      <w:r w:rsidRPr="00535CB2">
        <w:t xml:space="preserve">; </w:t>
      </w:r>
    </w:p>
    <w:p w14:paraId="3B317056" w14:textId="4AF9373E" w:rsidR="00B26207" w:rsidRPr="00267D66" w:rsidRDefault="00BA7AEA" w:rsidP="00B26207">
      <w:pPr>
        <w:pStyle w:val="a8"/>
        <w:numPr>
          <w:ilvl w:val="0"/>
          <w:numId w:val="8"/>
        </w:numPr>
        <w:spacing w:line="276" w:lineRule="auto"/>
        <w:ind w:left="0" w:firstLine="567"/>
        <w:jc w:val="both"/>
      </w:pPr>
      <w:r w:rsidRPr="00535CB2">
        <w:t>благоустройство</w:t>
      </w:r>
      <w:r w:rsidRPr="00535CB2">
        <w:rPr>
          <w:b/>
          <w:bCs/>
        </w:rPr>
        <w:t xml:space="preserve"> – </w:t>
      </w:r>
      <w:r w:rsidR="00B26207" w:rsidRPr="00535CB2">
        <w:t>3 596</w:t>
      </w:r>
      <w:r w:rsidRPr="00535CB2">
        <w:t xml:space="preserve"> тыс. руб.</w:t>
      </w:r>
      <w:r w:rsidR="00E26E5E" w:rsidRPr="00535CB2">
        <w:t xml:space="preserve"> </w:t>
      </w:r>
      <w:r w:rsidR="00B26207" w:rsidRPr="00535CB2">
        <w:t>(-516 тыс. руб. к АППГ), в том числе</w:t>
      </w:r>
      <w:r w:rsidR="00E26E5E" w:rsidRPr="00535CB2">
        <w:t>:</w:t>
      </w:r>
      <w:r w:rsidR="00B26207" w:rsidRPr="00535CB2">
        <w:t xml:space="preserve"> на уличное освещение – 2</w:t>
      </w:r>
      <w:r w:rsidR="00CF5B2A">
        <w:t> </w:t>
      </w:r>
      <w:r w:rsidR="00B26207" w:rsidRPr="00535CB2">
        <w:t>52</w:t>
      </w:r>
      <w:r w:rsidR="00CF5B2A">
        <w:t>6,5</w:t>
      </w:r>
      <w:r w:rsidR="00B26207" w:rsidRPr="00535CB2">
        <w:t xml:space="preserve"> тыс. руб. (-32</w:t>
      </w:r>
      <w:r w:rsidR="00801B55" w:rsidRPr="00535CB2">
        <w:t>3</w:t>
      </w:r>
      <w:r w:rsidR="00B26207" w:rsidRPr="00535CB2">
        <w:t xml:space="preserve"> тыс. руб. к АППГ) (в т.ч.</w:t>
      </w:r>
      <w:r w:rsidR="00B942CE" w:rsidRPr="00535CB2">
        <w:t xml:space="preserve"> оплата электроэнергии – 2 151 тыс.</w:t>
      </w:r>
      <w:r w:rsidR="00B942CE" w:rsidRPr="00801B55">
        <w:t xml:space="preserve"> руб. (+220 тыс. руб. к АППГ), техобслуживание уличного освещения – 143 тыс. руб. (+143 тыс. руб. к АППГ), приобретение </w:t>
      </w:r>
      <w:r w:rsidR="00E26E5E" w:rsidRPr="00801B55">
        <w:t xml:space="preserve">расходных </w:t>
      </w:r>
      <w:r w:rsidR="00B942CE" w:rsidRPr="00801B55">
        <w:t xml:space="preserve">материалов – 232 тыс. руб. (-686 тыс. руб. к </w:t>
      </w:r>
      <w:r w:rsidR="00B942CE" w:rsidRPr="00801B55">
        <w:lastRenderedPageBreak/>
        <w:t>АППГ)</w:t>
      </w:r>
      <w:r w:rsidR="00B26207" w:rsidRPr="00801B55">
        <w:t xml:space="preserve">); </w:t>
      </w:r>
      <w:r w:rsidR="00B942CE" w:rsidRPr="00801B55">
        <w:t>на организацию и содержание мест захоронения – 26</w:t>
      </w:r>
      <w:r w:rsidR="00D8159F">
        <w:t>2,7</w:t>
      </w:r>
      <w:r w:rsidR="00B942CE" w:rsidRPr="00801B55">
        <w:t xml:space="preserve"> тыс. руб. </w:t>
      </w:r>
      <w:r w:rsidR="00D82285" w:rsidRPr="00801B55">
        <w:t>(-5</w:t>
      </w:r>
      <w:r w:rsidR="00D8159F">
        <w:t>39,5</w:t>
      </w:r>
      <w:r w:rsidR="00D82285" w:rsidRPr="00801B55">
        <w:t xml:space="preserve"> тыс. руб. к АППГ) </w:t>
      </w:r>
      <w:r w:rsidR="00B942CE" w:rsidRPr="00801B55">
        <w:t xml:space="preserve">(в т.ч.: сбор, вывозу ТКО – </w:t>
      </w:r>
      <w:r w:rsidR="00D82285" w:rsidRPr="00801B55">
        <w:t>259</w:t>
      </w:r>
      <w:r w:rsidR="00B942CE" w:rsidRPr="00801B55">
        <w:t xml:space="preserve"> тыс. руб.</w:t>
      </w:r>
      <w:r w:rsidR="00D82285" w:rsidRPr="00801B55">
        <w:t xml:space="preserve"> (-540 тыс. руб. к АППГ)</w:t>
      </w:r>
      <w:r w:rsidR="00B942CE" w:rsidRPr="00801B55">
        <w:t xml:space="preserve">, техобслуживание мемориала «Вечный огонь» – </w:t>
      </w:r>
      <w:r w:rsidR="00801B55" w:rsidRPr="00801B55">
        <w:t>0,9</w:t>
      </w:r>
      <w:r w:rsidR="00B942CE" w:rsidRPr="00801B55">
        <w:t xml:space="preserve"> тыс. руб.</w:t>
      </w:r>
      <w:r w:rsidR="00D82285" w:rsidRPr="00801B55">
        <w:t xml:space="preserve"> (-1,6 тыс. руб. к АППГ), приобретение </w:t>
      </w:r>
      <w:r w:rsidR="00E26E5E" w:rsidRPr="00801B55">
        <w:t>расходных</w:t>
      </w:r>
      <w:r w:rsidR="00D82285" w:rsidRPr="00801B55">
        <w:t xml:space="preserve"> материалов – </w:t>
      </w:r>
      <w:r w:rsidR="00D8159F">
        <w:t>2,8</w:t>
      </w:r>
      <w:r w:rsidR="00D82285" w:rsidRPr="00801B55">
        <w:t xml:space="preserve"> тыс. руб. (+</w:t>
      </w:r>
      <w:r w:rsidR="002B07FE">
        <w:t>2,8</w:t>
      </w:r>
      <w:r w:rsidR="00D82285" w:rsidRPr="00801B55">
        <w:t xml:space="preserve"> тыс. руб. к АППГ)</w:t>
      </w:r>
      <w:r w:rsidR="00B942CE" w:rsidRPr="00801B55">
        <w:t>)</w:t>
      </w:r>
      <w:r w:rsidR="00801B55" w:rsidRPr="00801B55">
        <w:t>;</w:t>
      </w:r>
      <w:r w:rsidR="00B942CE" w:rsidRPr="00801B55">
        <w:t xml:space="preserve"> на прочее благоустройство – </w:t>
      </w:r>
      <w:r w:rsidR="00801B55" w:rsidRPr="00801B55">
        <w:t xml:space="preserve">807 </w:t>
      </w:r>
      <w:r w:rsidR="00B942CE" w:rsidRPr="00801B55">
        <w:t xml:space="preserve">тыс. руб. </w:t>
      </w:r>
      <w:r w:rsidR="00801B55" w:rsidRPr="00801B55">
        <w:t xml:space="preserve">(+625 тыс. руб. </w:t>
      </w:r>
      <w:r w:rsidR="00801B55" w:rsidRPr="00267D66">
        <w:t xml:space="preserve">к АППГ) </w:t>
      </w:r>
      <w:r w:rsidR="00B942CE" w:rsidRPr="00267D66">
        <w:t xml:space="preserve">(в т.ч. санитарная уборка территорий – </w:t>
      </w:r>
      <w:r w:rsidR="00535CB2" w:rsidRPr="00267D66">
        <w:t>92 тыс. руб. (+</w:t>
      </w:r>
      <w:r w:rsidR="00B942CE" w:rsidRPr="00267D66">
        <w:t>6 тыс. руб.</w:t>
      </w:r>
      <w:r w:rsidR="00535CB2" w:rsidRPr="00267D66">
        <w:t xml:space="preserve"> к АППГ)</w:t>
      </w:r>
      <w:r w:rsidR="00B942CE" w:rsidRPr="00267D66">
        <w:t xml:space="preserve">, </w:t>
      </w:r>
      <w:r w:rsidR="00267D66" w:rsidRPr="00267D66">
        <w:t>проверка сметной стоимости</w:t>
      </w:r>
      <w:r w:rsidR="00B942CE" w:rsidRPr="00267D66">
        <w:t xml:space="preserve"> по </w:t>
      </w:r>
      <w:r w:rsidR="00267D66" w:rsidRPr="00267D66">
        <w:t>благоустройству дворовых</w:t>
      </w:r>
      <w:r w:rsidR="00B942CE" w:rsidRPr="00267D66">
        <w:t xml:space="preserve"> территори</w:t>
      </w:r>
      <w:r w:rsidR="00267D66" w:rsidRPr="00267D66">
        <w:t>й</w:t>
      </w:r>
      <w:r w:rsidR="00B942CE" w:rsidRPr="00267D66">
        <w:t xml:space="preserve"> – </w:t>
      </w:r>
      <w:r w:rsidR="00267D66" w:rsidRPr="00267D66">
        <w:t>16 тыс. руб. (-5</w:t>
      </w:r>
      <w:r w:rsidR="00B942CE" w:rsidRPr="00267D66">
        <w:t xml:space="preserve"> тыс. руб.</w:t>
      </w:r>
      <w:r w:rsidR="00267D66" w:rsidRPr="00267D66">
        <w:t xml:space="preserve"> к АППГ)</w:t>
      </w:r>
      <w:r w:rsidR="00B942CE" w:rsidRPr="00267D66">
        <w:t xml:space="preserve">, </w:t>
      </w:r>
      <w:r w:rsidR="00535CB2" w:rsidRPr="00267D66">
        <w:t>укладка бесшовного резинового покрытия на спортивной площадке вблизи Гимназии №1 – 666 тыс. руб.</w:t>
      </w:r>
      <w:r w:rsidR="00267D66" w:rsidRPr="00267D66">
        <w:t xml:space="preserve">, </w:t>
      </w:r>
      <w:r w:rsidR="00B942CE" w:rsidRPr="00267D66">
        <w:t xml:space="preserve">приобретение расходных материалов – </w:t>
      </w:r>
      <w:r w:rsidR="00267D66" w:rsidRPr="00267D66">
        <w:t>33 тыс. руб. (+5</w:t>
      </w:r>
      <w:r w:rsidR="00B942CE" w:rsidRPr="00267D66">
        <w:t xml:space="preserve"> тыс. руб.</w:t>
      </w:r>
      <w:r w:rsidR="00267D66" w:rsidRPr="00267D66">
        <w:t xml:space="preserve"> к АППГ</w:t>
      </w:r>
      <w:r w:rsidR="00B942CE" w:rsidRPr="00267D66">
        <w:t>);</w:t>
      </w:r>
    </w:p>
    <w:p w14:paraId="2BC2F85F" w14:textId="5021770E" w:rsidR="00BA7AEA" w:rsidRPr="00754D13" w:rsidRDefault="00BA7AEA" w:rsidP="00BA7AEA">
      <w:pPr>
        <w:spacing w:line="276" w:lineRule="auto"/>
        <w:ind w:firstLine="567"/>
        <w:jc w:val="both"/>
      </w:pPr>
      <w:r w:rsidRPr="00267D66">
        <w:rPr>
          <w:i/>
          <w:iCs/>
        </w:rPr>
        <w:t xml:space="preserve">По разделу «Культура, кинематография» </w:t>
      </w:r>
      <w:r w:rsidRPr="00267D66">
        <w:rPr>
          <w:iCs/>
        </w:rPr>
        <w:t>расходы</w:t>
      </w:r>
      <w:r w:rsidRPr="00267D66">
        <w:t xml:space="preserve"> </w:t>
      </w:r>
      <w:r w:rsidRPr="00267D66">
        <w:rPr>
          <w:iCs/>
        </w:rPr>
        <w:t>увеличены</w:t>
      </w:r>
      <w:r w:rsidRPr="00267D66">
        <w:t xml:space="preserve"> на 2</w:t>
      </w:r>
      <w:r w:rsidR="00754D13" w:rsidRPr="00267D66">
        <w:t>3</w:t>
      </w:r>
      <w:r w:rsidRPr="00267D66">
        <w:t>9 тыс. руб. и</w:t>
      </w:r>
      <w:r w:rsidRPr="00754D13">
        <w:t xml:space="preserve"> составили </w:t>
      </w:r>
      <w:r w:rsidR="00754D13" w:rsidRPr="00754D13">
        <w:t>2 759</w:t>
      </w:r>
      <w:r w:rsidRPr="00754D13">
        <w:t xml:space="preserve"> тыс. руб., или </w:t>
      </w:r>
      <w:r w:rsidR="00754D13" w:rsidRPr="00754D13">
        <w:t>46,5</w:t>
      </w:r>
      <w:r w:rsidRPr="00754D13">
        <w:t xml:space="preserve">% годового плана. В структуре бюджета расходы по данному разделу составили </w:t>
      </w:r>
      <w:r w:rsidR="00754D13" w:rsidRPr="00754D13">
        <w:t>12,7</w:t>
      </w:r>
      <w:r w:rsidRPr="00754D13">
        <w:t>%.</w:t>
      </w:r>
    </w:p>
    <w:p w14:paraId="71BF0ECE" w14:textId="472044C1" w:rsidR="00BA7AEA" w:rsidRPr="00DB3956" w:rsidRDefault="00BA7AEA" w:rsidP="00BA7AEA">
      <w:pPr>
        <w:spacing w:line="276" w:lineRule="auto"/>
        <w:ind w:firstLine="567"/>
        <w:jc w:val="both"/>
      </w:pPr>
      <w:r w:rsidRPr="00DB3956">
        <w:t xml:space="preserve">На обеспечение деятельности библиотечного обслуживания населения направлено </w:t>
      </w:r>
      <w:r w:rsidR="00754D13" w:rsidRPr="00DB3956">
        <w:t xml:space="preserve">1 618 </w:t>
      </w:r>
      <w:r w:rsidRPr="00DB3956">
        <w:t>тыс. руб.</w:t>
      </w:r>
      <w:r w:rsidR="00754D13" w:rsidRPr="00DB3956">
        <w:t xml:space="preserve"> (+</w:t>
      </w:r>
      <w:r w:rsidR="00DB3956" w:rsidRPr="00DB3956">
        <w:t>107</w:t>
      </w:r>
      <w:r w:rsidR="00754D13" w:rsidRPr="00DB3956">
        <w:t xml:space="preserve"> тыс. руб. к АППГ)</w:t>
      </w:r>
      <w:r w:rsidRPr="00DB3956">
        <w:t xml:space="preserve">, поселковых домов культуры – </w:t>
      </w:r>
      <w:r w:rsidR="00754D13" w:rsidRPr="00DB3956">
        <w:t xml:space="preserve">1 142 </w:t>
      </w:r>
      <w:r w:rsidRPr="00DB3956">
        <w:t>тыс. руб.</w:t>
      </w:r>
      <w:r w:rsidR="00754D13" w:rsidRPr="00DB3956">
        <w:t xml:space="preserve"> (+</w:t>
      </w:r>
      <w:r w:rsidR="00DB3956" w:rsidRPr="00DB3956">
        <w:t>132</w:t>
      </w:r>
      <w:r w:rsidR="00754D13" w:rsidRPr="00DB3956">
        <w:t xml:space="preserve"> тыс. руб. к АППГ)</w:t>
      </w:r>
      <w:r w:rsidR="00DB3956" w:rsidRPr="00DB3956">
        <w:t>.</w:t>
      </w:r>
    </w:p>
    <w:p w14:paraId="4100AC10" w14:textId="37F42EB5" w:rsidR="009A3905" w:rsidRPr="009A3905" w:rsidRDefault="00BA7AEA" w:rsidP="009A3905">
      <w:pPr>
        <w:spacing w:line="276" w:lineRule="auto"/>
        <w:ind w:firstLine="567"/>
        <w:jc w:val="both"/>
        <w:rPr>
          <w:sz w:val="26"/>
          <w:szCs w:val="26"/>
        </w:rPr>
      </w:pPr>
      <w:r w:rsidRPr="0060637D">
        <w:rPr>
          <w:i/>
          <w:iCs/>
        </w:rPr>
        <w:t xml:space="preserve">По разделу «Социальная политика» </w:t>
      </w:r>
      <w:r w:rsidRPr="0060637D">
        <w:t xml:space="preserve">расходы </w:t>
      </w:r>
      <w:r w:rsidRPr="0060637D">
        <w:rPr>
          <w:iCs/>
        </w:rPr>
        <w:t>у</w:t>
      </w:r>
      <w:r w:rsidR="0060637D" w:rsidRPr="0060637D">
        <w:rPr>
          <w:iCs/>
        </w:rPr>
        <w:t>меньш</w:t>
      </w:r>
      <w:r w:rsidRPr="0060637D">
        <w:rPr>
          <w:iCs/>
        </w:rPr>
        <w:t>ены</w:t>
      </w:r>
      <w:r w:rsidRPr="0060637D">
        <w:t xml:space="preserve"> на </w:t>
      </w:r>
      <w:r w:rsidR="0060637D" w:rsidRPr="0060637D">
        <w:t>26</w:t>
      </w:r>
      <w:r w:rsidRPr="0060637D">
        <w:t xml:space="preserve"> тыс. руб. и составили </w:t>
      </w:r>
      <w:r w:rsidR="0060637D" w:rsidRPr="0060637D">
        <w:t>193</w:t>
      </w:r>
      <w:r w:rsidRPr="0060637D">
        <w:t xml:space="preserve"> тыс. руб., или </w:t>
      </w:r>
      <w:r w:rsidR="0060637D" w:rsidRPr="0060637D">
        <w:t>45,3</w:t>
      </w:r>
      <w:r w:rsidRPr="0060637D">
        <w:t xml:space="preserve">% годового плана. </w:t>
      </w:r>
      <w:r w:rsidR="009A3905" w:rsidRPr="009A3905">
        <w:t xml:space="preserve">Удельный вес в общей сумме расходов – 0,9%. </w:t>
      </w:r>
    </w:p>
    <w:p w14:paraId="51D5B954" w14:textId="7566D40F" w:rsidR="009A3905" w:rsidRPr="009A3905" w:rsidRDefault="009A3905" w:rsidP="009A3905">
      <w:pPr>
        <w:spacing w:line="276" w:lineRule="auto"/>
        <w:ind w:firstLine="540"/>
        <w:jc w:val="both"/>
      </w:pPr>
      <w:r w:rsidRPr="009A3905">
        <w:t>Средства направлены на доплату муниципальной пенсии (4 человека) –187 (+6 тыс. руб. к АППГ)</w:t>
      </w:r>
      <w:r>
        <w:t>, 49,2</w:t>
      </w:r>
      <w:r w:rsidRPr="009A3905">
        <w:t>% плана</w:t>
      </w:r>
      <w:r>
        <w:t>.</w:t>
      </w:r>
    </w:p>
    <w:p w14:paraId="559D9F5A" w14:textId="123547FB" w:rsidR="0060637D" w:rsidRPr="0060637D" w:rsidRDefault="0060637D" w:rsidP="0060637D">
      <w:pPr>
        <w:spacing w:line="276" w:lineRule="auto"/>
        <w:ind w:firstLine="540"/>
        <w:jc w:val="both"/>
      </w:pPr>
      <w:r w:rsidRPr="0060637D">
        <w:t xml:space="preserve">Исполнение транспортных услуг (Пасха, Радоница) – </w:t>
      </w:r>
      <w:r>
        <w:t>6</w:t>
      </w:r>
      <w:r w:rsidRPr="0060637D">
        <w:t xml:space="preserve"> тыс. руб. (</w:t>
      </w:r>
      <w:r>
        <w:t>-33</w:t>
      </w:r>
      <w:r w:rsidRPr="0060637D">
        <w:t xml:space="preserve"> тыс. руб. к АППГ), </w:t>
      </w:r>
      <w:r w:rsidR="0079234C">
        <w:t>12,2</w:t>
      </w:r>
      <w:r w:rsidRPr="0060637D">
        <w:t>% плана.</w:t>
      </w:r>
    </w:p>
    <w:p w14:paraId="750E2913" w14:textId="77777777" w:rsidR="009A3905" w:rsidRDefault="0060637D" w:rsidP="00BA7AEA">
      <w:pPr>
        <w:spacing w:line="276" w:lineRule="auto"/>
        <w:ind w:firstLine="567"/>
        <w:jc w:val="both"/>
      </w:pPr>
      <w:r w:rsidRPr="0060637D">
        <w:rPr>
          <w:i/>
          <w:iCs/>
        </w:rPr>
        <w:t>По разделу</w:t>
      </w:r>
      <w:r>
        <w:t xml:space="preserve"> </w:t>
      </w:r>
      <w:r w:rsidRPr="0060637D">
        <w:rPr>
          <w:i/>
          <w:iCs/>
        </w:rPr>
        <w:t>«Физическая культура и спорт»</w:t>
      </w:r>
      <w:r w:rsidRPr="0060637D">
        <w:t xml:space="preserve"> – </w:t>
      </w:r>
      <w:r>
        <w:t>325 тыс. руб. (+303</w:t>
      </w:r>
      <w:r w:rsidRPr="0060637D">
        <w:t xml:space="preserve"> тыс. руб</w:t>
      </w:r>
      <w:r>
        <w:t>. к</w:t>
      </w:r>
      <w:r w:rsidRPr="0060637D">
        <w:t xml:space="preserve"> АППГ</w:t>
      </w:r>
      <w:r>
        <w:t>)</w:t>
      </w:r>
      <w:r w:rsidRPr="0060637D">
        <w:t xml:space="preserve">. Удельный вес в общей сумме расходов – </w:t>
      </w:r>
      <w:r>
        <w:t>1,5</w:t>
      </w:r>
      <w:r w:rsidRPr="0060637D">
        <w:t xml:space="preserve">%. </w:t>
      </w:r>
    </w:p>
    <w:p w14:paraId="2EC7E21D" w14:textId="674887DE" w:rsidR="0060637D" w:rsidRPr="007452F6" w:rsidRDefault="0060637D" w:rsidP="00BA7AEA">
      <w:pPr>
        <w:spacing w:line="276" w:lineRule="auto"/>
        <w:ind w:firstLine="567"/>
        <w:jc w:val="both"/>
        <w:rPr>
          <w:highlight w:val="yellow"/>
        </w:rPr>
      </w:pPr>
      <w:r w:rsidRPr="0060637D">
        <w:t xml:space="preserve">Средства направлены на содержание стадиона (окос травы) – </w:t>
      </w:r>
      <w:r w:rsidR="009A3905">
        <w:t>25</w:t>
      </w:r>
      <w:r w:rsidRPr="0060637D">
        <w:t xml:space="preserve"> тыс. руб.</w:t>
      </w:r>
      <w:r w:rsidR="009A3905">
        <w:t xml:space="preserve"> (+8 тыс. руб. к АППГ)</w:t>
      </w:r>
      <w:r w:rsidRPr="0060637D">
        <w:t>,</w:t>
      </w:r>
      <w:r w:rsidR="009A3905">
        <w:t xml:space="preserve"> </w:t>
      </w:r>
      <w:r w:rsidR="009A3905" w:rsidRPr="009A3905">
        <w:t xml:space="preserve">выполнение ИЭ и ИГ изысканий </w:t>
      </w:r>
      <w:r w:rsidRPr="0060637D">
        <w:t xml:space="preserve">– </w:t>
      </w:r>
      <w:r w:rsidR="009A3905">
        <w:t>300</w:t>
      </w:r>
      <w:r w:rsidRPr="0060637D">
        <w:t xml:space="preserve"> тыс. руб.</w:t>
      </w:r>
      <w:r w:rsidR="009A3905">
        <w:t xml:space="preserve"> (+300 тыс. руб. к АППГ).</w:t>
      </w:r>
    </w:p>
    <w:p w14:paraId="47823FA5" w14:textId="77777777" w:rsidR="00BA7AEA" w:rsidRPr="006B1877" w:rsidRDefault="00BA7AEA" w:rsidP="00BA7AEA">
      <w:pPr>
        <w:spacing w:line="276" w:lineRule="auto"/>
        <w:ind w:firstLine="567"/>
        <w:jc w:val="both"/>
      </w:pPr>
      <w:r w:rsidRPr="006B1877">
        <w:t>В составе бюджета поселения предусмотрена реализация 2-х муниципальных программ, ответственным исполнителем которых является администрация Навлинского района:</w:t>
      </w:r>
    </w:p>
    <w:p w14:paraId="6AD06DDD" w14:textId="49D6CAE4" w:rsidR="00BA7AEA" w:rsidRPr="007E6038" w:rsidRDefault="00BA7AEA" w:rsidP="00BA7AEA">
      <w:pPr>
        <w:pStyle w:val="a8"/>
        <w:numPr>
          <w:ilvl w:val="0"/>
          <w:numId w:val="9"/>
        </w:numPr>
        <w:spacing w:line="276" w:lineRule="auto"/>
        <w:ind w:left="0" w:firstLine="567"/>
        <w:jc w:val="both"/>
      </w:pPr>
      <w:r w:rsidRPr="007E6038">
        <w:t xml:space="preserve">Муниципальная программа «Реализация полномочий Навлинского городского поселения», расходы на реализацию программных мероприятий увеличены на </w:t>
      </w:r>
      <w:r w:rsidR="007E6038" w:rsidRPr="007E6038">
        <w:t>5 108</w:t>
      </w:r>
      <w:r w:rsidRPr="007E6038">
        <w:t xml:space="preserve"> тыс. руб. и составили </w:t>
      </w:r>
      <w:r w:rsidR="007E6038" w:rsidRPr="007E6038">
        <w:t>21 619</w:t>
      </w:r>
      <w:r w:rsidRPr="007E6038">
        <w:t xml:space="preserve"> тыс. руб., или </w:t>
      </w:r>
      <w:r w:rsidR="007E6038" w:rsidRPr="007E6038">
        <w:t>16,3</w:t>
      </w:r>
      <w:r w:rsidRPr="007E6038">
        <w:t>% годового плана.</w:t>
      </w:r>
    </w:p>
    <w:p w14:paraId="5095438E" w14:textId="1DCD2FE8" w:rsidR="006B1877" w:rsidRDefault="006B1877" w:rsidP="00BA7AEA">
      <w:pPr>
        <w:pStyle w:val="a8"/>
        <w:spacing w:before="240" w:line="276" w:lineRule="auto"/>
        <w:ind w:left="0" w:firstLine="567"/>
        <w:jc w:val="both"/>
      </w:pPr>
      <w:r>
        <w:t xml:space="preserve">2). </w:t>
      </w:r>
      <w:r w:rsidRPr="006B1877">
        <w:t xml:space="preserve">Муниципальная программа «Формирование современной городской среды». При годовом плане в сумме </w:t>
      </w:r>
      <w:r>
        <w:t>3 472</w:t>
      </w:r>
      <w:r w:rsidRPr="006B1877">
        <w:t xml:space="preserve"> тыс. руб., мероприятия в рамках реализации муниципальной программы в отчетном периоде в первом полугодии не осуществлялись.</w:t>
      </w:r>
    </w:p>
    <w:p w14:paraId="5FB03EFD" w14:textId="4421F8A8" w:rsidR="00BA7AEA" w:rsidRPr="007E6038" w:rsidRDefault="006B1877" w:rsidP="00BA7AEA">
      <w:pPr>
        <w:pStyle w:val="a8"/>
        <w:spacing w:before="240" w:line="276" w:lineRule="auto"/>
        <w:ind w:left="0" w:firstLine="567"/>
        <w:jc w:val="both"/>
      </w:pPr>
      <w:r w:rsidRPr="007E6038">
        <w:t xml:space="preserve">3). </w:t>
      </w:r>
      <w:r w:rsidR="00BA7AEA" w:rsidRPr="007E6038">
        <w:t xml:space="preserve">Непрограммные расходы составили </w:t>
      </w:r>
      <w:r w:rsidR="007E6038" w:rsidRPr="007E6038">
        <w:t>181</w:t>
      </w:r>
      <w:r w:rsidR="00BA7AEA" w:rsidRPr="007E6038">
        <w:t xml:space="preserve"> тыс. руб., или </w:t>
      </w:r>
      <w:r w:rsidR="007E6038" w:rsidRPr="007E6038">
        <w:t>24,2</w:t>
      </w:r>
      <w:r w:rsidR="00BA7AEA" w:rsidRPr="007E6038">
        <w:t>% годового плана.</w:t>
      </w:r>
    </w:p>
    <w:p w14:paraId="6A18FBA2" w14:textId="77777777" w:rsidR="006B1877" w:rsidRPr="007452F6" w:rsidRDefault="006B1877" w:rsidP="00BA7AEA">
      <w:pPr>
        <w:pStyle w:val="a8"/>
        <w:spacing w:before="240" w:line="276" w:lineRule="auto"/>
        <w:ind w:left="0" w:firstLine="567"/>
        <w:jc w:val="both"/>
        <w:rPr>
          <w:highlight w:val="yellow"/>
        </w:rPr>
      </w:pPr>
    </w:p>
    <w:p w14:paraId="076D6540" w14:textId="21CD35C3" w:rsidR="00BA7AEA" w:rsidRPr="00955171" w:rsidRDefault="00BA7AEA" w:rsidP="00BA7AEA">
      <w:pPr>
        <w:spacing w:line="276" w:lineRule="auto"/>
        <w:ind w:firstLine="567"/>
        <w:jc w:val="both"/>
      </w:pPr>
      <w:r w:rsidRPr="00955171">
        <w:t>Кредиторской задолженности по состоянию на 01.0</w:t>
      </w:r>
      <w:r w:rsidR="00955171" w:rsidRPr="00955171">
        <w:t>7</w:t>
      </w:r>
      <w:r w:rsidRPr="00955171">
        <w:t>.2023 года не допущено.</w:t>
      </w:r>
    </w:p>
    <w:p w14:paraId="0AD20CF6" w14:textId="4A08322A" w:rsidR="00BA7AEA" w:rsidRPr="006A5F21" w:rsidRDefault="00BA7AEA" w:rsidP="00BA7AEA">
      <w:pPr>
        <w:spacing w:line="276" w:lineRule="auto"/>
        <w:ind w:firstLine="567"/>
        <w:jc w:val="both"/>
      </w:pPr>
      <w:r w:rsidRPr="00955171">
        <w:t>Муниципальный долг по состоянию на 01.0</w:t>
      </w:r>
      <w:r w:rsidR="00955171" w:rsidRPr="00955171">
        <w:t>7</w:t>
      </w:r>
      <w:r w:rsidRPr="00955171">
        <w:t>.2023 года отсутствует, муниципальные гарантии не предоставлялись.</w:t>
      </w:r>
    </w:p>
    <w:p w14:paraId="770CBBCA" w14:textId="665A837A" w:rsidR="00131EB0" w:rsidRDefault="00131EB0" w:rsidP="00BA7AEA">
      <w:pPr>
        <w:spacing w:line="276" w:lineRule="auto"/>
        <w:ind w:firstLine="567"/>
        <w:jc w:val="both"/>
      </w:pPr>
      <w:r>
        <w:tab/>
      </w:r>
    </w:p>
    <w:p w14:paraId="3694E1A3" w14:textId="6F99665E" w:rsidR="00922E44" w:rsidRDefault="00922E44" w:rsidP="00BA7AEA">
      <w:pPr>
        <w:spacing w:line="276" w:lineRule="auto"/>
        <w:ind w:firstLine="567"/>
        <w:jc w:val="both"/>
      </w:pPr>
      <w:r w:rsidRPr="009C3E49">
        <w:t xml:space="preserve">Рассмотрев итоги исполнения бюджета </w:t>
      </w:r>
      <w:r>
        <w:t xml:space="preserve">Навлинского городского поселения </w:t>
      </w:r>
      <w:r w:rsidRPr="00791AAA">
        <w:t>Навлинского муниципального района Брянской области</w:t>
      </w:r>
      <w:r w:rsidRPr="009C3E49">
        <w:t xml:space="preserve"> за 1 </w:t>
      </w:r>
      <w:r w:rsidR="007452F6">
        <w:t>полугодие</w:t>
      </w:r>
      <w:r w:rsidRPr="009C3E49">
        <w:t xml:space="preserve"> 20</w:t>
      </w:r>
      <w:r>
        <w:t>23</w:t>
      </w:r>
      <w:r w:rsidRPr="009C3E49">
        <w:t xml:space="preserve"> года, коллегия при главе администрации района</w:t>
      </w:r>
      <w:r w:rsidRPr="00BF78B8">
        <w:t xml:space="preserve"> </w:t>
      </w:r>
    </w:p>
    <w:p w14:paraId="23818622" w14:textId="77777777" w:rsidR="00922E44" w:rsidRDefault="00922E44" w:rsidP="00BA7AEA">
      <w:pPr>
        <w:spacing w:line="276" w:lineRule="auto"/>
        <w:ind w:firstLine="567"/>
        <w:jc w:val="both"/>
      </w:pPr>
    </w:p>
    <w:p w14:paraId="701EBA45" w14:textId="08A0FFC9" w:rsidR="007F47F2" w:rsidRDefault="007F47F2" w:rsidP="00BA7AEA">
      <w:pPr>
        <w:spacing w:line="276" w:lineRule="auto"/>
        <w:ind w:firstLine="567"/>
        <w:jc w:val="both"/>
      </w:pPr>
      <w:r w:rsidRPr="00BF78B8">
        <w:t>РЕШИЛА:</w:t>
      </w:r>
    </w:p>
    <w:p w14:paraId="65DCED2A" w14:textId="622FC50D" w:rsidR="00180EF3" w:rsidRPr="00BF78B8" w:rsidRDefault="00BF78B8" w:rsidP="00BA7AEA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BF78B8">
        <w:t>Отчет заместителя администрации района</w:t>
      </w:r>
      <w:bookmarkStart w:id="2" w:name="_Hlk69742701"/>
      <w:r w:rsidR="00922E44">
        <w:t xml:space="preserve">, </w:t>
      </w:r>
      <w:r w:rsidR="00812F33">
        <w:t>начальника финансового управления</w:t>
      </w:r>
      <w:r w:rsidRPr="00BF78B8">
        <w:t xml:space="preserve"> </w:t>
      </w:r>
      <w:bookmarkEnd w:id="2"/>
      <w:r w:rsidRPr="00BF78B8">
        <w:t xml:space="preserve">Сонных Т.А. </w:t>
      </w:r>
      <w:r w:rsidR="00180EF3" w:rsidRPr="00BF78B8">
        <w:t>«Об исполнении бюджета Навлинско</w:t>
      </w:r>
      <w:r w:rsidR="00812F33">
        <w:t>го</w:t>
      </w:r>
      <w:r w:rsidR="00180EF3" w:rsidRPr="00BF78B8">
        <w:t xml:space="preserve"> городско</w:t>
      </w:r>
      <w:r w:rsidR="00812F33">
        <w:t>го</w:t>
      </w:r>
      <w:r w:rsidR="00180EF3" w:rsidRPr="00BF78B8">
        <w:t xml:space="preserve"> поселени</w:t>
      </w:r>
      <w:r w:rsidR="00812F33">
        <w:t>я Навлинского муниципального района Брянской области</w:t>
      </w:r>
      <w:r w:rsidR="00180EF3" w:rsidRPr="00BF78B8">
        <w:t xml:space="preserve"> за </w:t>
      </w:r>
      <w:r w:rsidR="00D466CE" w:rsidRPr="00BF78B8">
        <w:t xml:space="preserve">1 </w:t>
      </w:r>
      <w:r w:rsidR="007452F6">
        <w:t>полугодие</w:t>
      </w:r>
      <w:r w:rsidR="00180EF3" w:rsidRPr="00BF78B8">
        <w:t xml:space="preserve"> 20</w:t>
      </w:r>
      <w:r w:rsidR="00812F33">
        <w:t>2</w:t>
      </w:r>
      <w:r w:rsidR="00FD5ABE">
        <w:t>3</w:t>
      </w:r>
      <w:r w:rsidR="00180EF3" w:rsidRPr="00BF78B8">
        <w:t xml:space="preserve"> года» принять к сведению.</w:t>
      </w:r>
    </w:p>
    <w:p w14:paraId="34B0C177" w14:textId="56F074D3" w:rsidR="00922E44" w:rsidRPr="00922E44" w:rsidRDefault="00922E44" w:rsidP="005419DC">
      <w:pPr>
        <w:pStyle w:val="a8"/>
        <w:numPr>
          <w:ilvl w:val="0"/>
          <w:numId w:val="3"/>
        </w:numPr>
        <w:spacing w:line="276" w:lineRule="auto"/>
        <w:ind w:left="0" w:firstLine="567"/>
        <w:jc w:val="both"/>
      </w:pPr>
      <w:r w:rsidRPr="00922E44">
        <w:lastRenderedPageBreak/>
        <w:t xml:space="preserve">Администрации Навлинского района в срок до 15 </w:t>
      </w:r>
      <w:r w:rsidR="007452F6">
        <w:t>августа</w:t>
      </w:r>
      <w:r w:rsidRPr="00922E44">
        <w:t xml:space="preserve"> направить отчет об</w:t>
      </w:r>
      <w:r w:rsidR="00BA7AEA">
        <w:t xml:space="preserve"> </w:t>
      </w:r>
      <w:r>
        <w:t>и</w:t>
      </w:r>
      <w:r w:rsidRPr="00922E44">
        <w:t>сполнении</w:t>
      </w:r>
      <w:r>
        <w:t xml:space="preserve"> </w:t>
      </w:r>
      <w:r w:rsidRPr="00922E44">
        <w:t xml:space="preserve">бюджета за 1 </w:t>
      </w:r>
      <w:r w:rsidR="007452F6" w:rsidRPr="007452F6">
        <w:t>полугодие</w:t>
      </w:r>
      <w:r w:rsidRPr="00922E44">
        <w:t xml:space="preserve"> 2023 года в Навлинский </w:t>
      </w:r>
      <w:r>
        <w:t>поселковый</w:t>
      </w:r>
      <w:r w:rsidRPr="00922E44">
        <w:t xml:space="preserve"> Совет народных депутатов и Контрольно-счетную палату Навлинского муниципального района.</w:t>
      </w:r>
    </w:p>
    <w:p w14:paraId="3A71EE7C" w14:textId="6487DAE3" w:rsidR="00922E44" w:rsidRPr="009C3E49" w:rsidRDefault="00922E44" w:rsidP="000E5188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9C3E49">
        <w:t>Администраторам доходов бюджета принять меры по обеспечению</w:t>
      </w:r>
      <w:r w:rsidR="00BA7AEA">
        <w:t xml:space="preserve"> </w:t>
      </w:r>
      <w:r w:rsidRPr="009C3E49">
        <w:t>выполнения плановых назначений на 20</w:t>
      </w:r>
      <w:r>
        <w:t>23</w:t>
      </w:r>
      <w:r w:rsidRPr="009C3E49">
        <w:t xml:space="preserve"> год по администрируемым налог</w:t>
      </w:r>
      <w:r>
        <w:t xml:space="preserve">овым и неналоговым </w:t>
      </w:r>
      <w:r w:rsidRPr="009C3E49">
        <w:t xml:space="preserve">платежам, сокращению задолженности по </w:t>
      </w:r>
      <w:r>
        <w:t>администрируемым платежам</w:t>
      </w:r>
      <w:r w:rsidRPr="009C3E49">
        <w:t>.</w:t>
      </w:r>
    </w:p>
    <w:p w14:paraId="515CB085" w14:textId="7681EE14" w:rsidR="00922E44" w:rsidRPr="00922E44" w:rsidRDefault="00922E44" w:rsidP="00974766">
      <w:pPr>
        <w:pStyle w:val="a8"/>
        <w:numPr>
          <w:ilvl w:val="0"/>
          <w:numId w:val="3"/>
        </w:numPr>
        <w:spacing w:line="276" w:lineRule="auto"/>
        <w:ind w:left="0" w:firstLine="567"/>
        <w:jc w:val="both"/>
      </w:pPr>
      <w:r w:rsidRPr="00922E44">
        <w:t>Главным распорядителям средств местного бюджета обеспечить эффективность</w:t>
      </w:r>
      <w:r w:rsidR="00BA7AEA">
        <w:t xml:space="preserve"> </w:t>
      </w:r>
      <w:r w:rsidRPr="00922E44">
        <w:t>расходования бюджетных средств, достижение результативности программных мероприятий.</w:t>
      </w:r>
    </w:p>
    <w:p w14:paraId="11642AED" w14:textId="670032DB" w:rsidR="00180EF3" w:rsidRPr="00BF78B8" w:rsidRDefault="00180EF3" w:rsidP="00BA7AEA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BF78B8">
        <w:t>Контроль исполнения данного решения возложить на заместителя главы администрации района</w:t>
      </w:r>
      <w:r w:rsidR="00922E44">
        <w:t xml:space="preserve">, </w:t>
      </w:r>
      <w:r w:rsidR="00812F33" w:rsidRPr="00812F33">
        <w:t xml:space="preserve">начальника финансового управления </w:t>
      </w:r>
      <w:r w:rsidRPr="00BF78B8">
        <w:t>Т.А. Сонных.</w:t>
      </w:r>
    </w:p>
    <w:p w14:paraId="4ACF7B39" w14:textId="77777777" w:rsidR="00180EF3" w:rsidRPr="00BF78B8" w:rsidRDefault="00180EF3" w:rsidP="00BA7AEA">
      <w:pPr>
        <w:spacing w:line="276" w:lineRule="auto"/>
        <w:ind w:firstLine="567"/>
        <w:jc w:val="both"/>
      </w:pPr>
    </w:p>
    <w:p w14:paraId="14B70B3B" w14:textId="77777777" w:rsidR="004E26CF" w:rsidRPr="00BF78B8" w:rsidRDefault="004E26CF" w:rsidP="00F724A3">
      <w:pPr>
        <w:spacing w:line="276" w:lineRule="auto"/>
      </w:pPr>
    </w:p>
    <w:p w14:paraId="4D1A5D4A" w14:textId="77777777" w:rsidR="00922E44" w:rsidRDefault="00DF0816" w:rsidP="00922E44">
      <w:pPr>
        <w:spacing w:line="276" w:lineRule="auto"/>
      </w:pPr>
      <w:r>
        <w:t xml:space="preserve">       </w:t>
      </w:r>
      <w:r w:rsidR="00922E44">
        <w:t xml:space="preserve">Глава администрации Навлинского </w:t>
      </w:r>
    </w:p>
    <w:p w14:paraId="035336D5" w14:textId="6ACFE47D" w:rsidR="007F47F2" w:rsidRPr="00BF78B8" w:rsidRDefault="00922E44" w:rsidP="00922E44">
      <w:pPr>
        <w:spacing w:line="276" w:lineRule="auto"/>
      </w:pPr>
      <w:r>
        <w:t xml:space="preserve">       района, председатель коллегии                                                                           А.А. Прудник</w:t>
      </w:r>
    </w:p>
    <w:p w14:paraId="2A6B360A" w14:textId="77777777" w:rsidR="004E26CF" w:rsidRPr="00BF78B8" w:rsidRDefault="004E26CF" w:rsidP="005246A9">
      <w:pPr>
        <w:jc w:val="both"/>
      </w:pPr>
    </w:p>
    <w:p w14:paraId="6E04DB00" w14:textId="77777777" w:rsidR="005F0914" w:rsidRPr="00BF78B8" w:rsidRDefault="005F0914" w:rsidP="005246A9">
      <w:pPr>
        <w:jc w:val="both"/>
      </w:pPr>
    </w:p>
    <w:sectPr w:rsidR="005F0914" w:rsidRPr="00BF78B8" w:rsidSect="00BA7AEA">
      <w:pgSz w:w="11906" w:h="16838" w:code="9"/>
      <w:pgMar w:top="851" w:right="567" w:bottom="567" w:left="1701" w:header="62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F45F8"/>
    <w:multiLevelType w:val="hybridMultilevel"/>
    <w:tmpl w:val="0968598E"/>
    <w:lvl w:ilvl="0" w:tplc="4EDCA16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59C6"/>
    <w:multiLevelType w:val="hybridMultilevel"/>
    <w:tmpl w:val="7FA4503C"/>
    <w:lvl w:ilvl="0" w:tplc="095093E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7B42DE"/>
    <w:multiLevelType w:val="multilevel"/>
    <w:tmpl w:val="B1A0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53A23ACC"/>
    <w:multiLevelType w:val="hybridMultilevel"/>
    <w:tmpl w:val="408A4FF2"/>
    <w:lvl w:ilvl="0" w:tplc="52A618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4321A0"/>
    <w:multiLevelType w:val="hybridMultilevel"/>
    <w:tmpl w:val="587A9F0C"/>
    <w:lvl w:ilvl="0" w:tplc="7B1EB37E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8A20E3"/>
    <w:multiLevelType w:val="multilevel"/>
    <w:tmpl w:val="8B3A97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BCC679B"/>
    <w:multiLevelType w:val="hybridMultilevel"/>
    <w:tmpl w:val="783869F8"/>
    <w:lvl w:ilvl="0" w:tplc="92A4189C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9750269"/>
    <w:multiLevelType w:val="hybridMultilevel"/>
    <w:tmpl w:val="8460DD08"/>
    <w:lvl w:ilvl="0" w:tplc="AD3A04F4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83792980">
    <w:abstractNumId w:val="3"/>
  </w:num>
  <w:num w:numId="2" w16cid:durableId="1511070183">
    <w:abstractNumId w:val="1"/>
  </w:num>
  <w:num w:numId="3" w16cid:durableId="643700648">
    <w:abstractNumId w:val="6"/>
  </w:num>
  <w:num w:numId="4" w16cid:durableId="89930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95922">
    <w:abstractNumId w:val="4"/>
  </w:num>
  <w:num w:numId="6" w16cid:durableId="1086923283">
    <w:abstractNumId w:val="5"/>
  </w:num>
  <w:num w:numId="7" w16cid:durableId="2074234509">
    <w:abstractNumId w:val="0"/>
  </w:num>
  <w:num w:numId="8" w16cid:durableId="1193760845">
    <w:abstractNumId w:val="8"/>
  </w:num>
  <w:num w:numId="9" w16cid:durableId="219637361">
    <w:abstractNumId w:val="7"/>
  </w:num>
  <w:num w:numId="10" w16cid:durableId="1053963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12D21"/>
    <w:rsid w:val="00013273"/>
    <w:rsid w:val="00014121"/>
    <w:rsid w:val="00015F3C"/>
    <w:rsid w:val="00022BA2"/>
    <w:rsid w:val="00036F42"/>
    <w:rsid w:val="00037F65"/>
    <w:rsid w:val="000446BD"/>
    <w:rsid w:val="000534AC"/>
    <w:rsid w:val="0005586B"/>
    <w:rsid w:val="00060BE4"/>
    <w:rsid w:val="000638A3"/>
    <w:rsid w:val="00063D23"/>
    <w:rsid w:val="00066E38"/>
    <w:rsid w:val="000733E5"/>
    <w:rsid w:val="00076245"/>
    <w:rsid w:val="0008243B"/>
    <w:rsid w:val="00084B6F"/>
    <w:rsid w:val="0008609E"/>
    <w:rsid w:val="000935CE"/>
    <w:rsid w:val="00095213"/>
    <w:rsid w:val="000A35B2"/>
    <w:rsid w:val="000A4E3B"/>
    <w:rsid w:val="000B1804"/>
    <w:rsid w:val="000C0808"/>
    <w:rsid w:val="000C2D87"/>
    <w:rsid w:val="000C3FEA"/>
    <w:rsid w:val="000C5005"/>
    <w:rsid w:val="000C52FA"/>
    <w:rsid w:val="000D20BE"/>
    <w:rsid w:val="000D4AC3"/>
    <w:rsid w:val="000D4B5E"/>
    <w:rsid w:val="000F27C7"/>
    <w:rsid w:val="000F2914"/>
    <w:rsid w:val="000F3B75"/>
    <w:rsid w:val="000F787C"/>
    <w:rsid w:val="00102BF7"/>
    <w:rsid w:val="0010368E"/>
    <w:rsid w:val="001071A2"/>
    <w:rsid w:val="00121368"/>
    <w:rsid w:val="00131EB0"/>
    <w:rsid w:val="0013390B"/>
    <w:rsid w:val="001342FB"/>
    <w:rsid w:val="0013556D"/>
    <w:rsid w:val="00136B64"/>
    <w:rsid w:val="0013712A"/>
    <w:rsid w:val="00141080"/>
    <w:rsid w:val="0014639D"/>
    <w:rsid w:val="00152857"/>
    <w:rsid w:val="00160BEB"/>
    <w:rsid w:val="00166B6B"/>
    <w:rsid w:val="001717B8"/>
    <w:rsid w:val="00175570"/>
    <w:rsid w:val="00177B37"/>
    <w:rsid w:val="001800C4"/>
    <w:rsid w:val="00180EF3"/>
    <w:rsid w:val="00183D87"/>
    <w:rsid w:val="00195295"/>
    <w:rsid w:val="00197102"/>
    <w:rsid w:val="001B1BD6"/>
    <w:rsid w:val="001B4166"/>
    <w:rsid w:val="001D2F8C"/>
    <w:rsid w:val="001D3D78"/>
    <w:rsid w:val="001D6527"/>
    <w:rsid w:val="001E0448"/>
    <w:rsid w:val="001E0CEE"/>
    <w:rsid w:val="001E14AF"/>
    <w:rsid w:val="001E455A"/>
    <w:rsid w:val="001E5DC9"/>
    <w:rsid w:val="001E7F62"/>
    <w:rsid w:val="001F12E6"/>
    <w:rsid w:val="00202961"/>
    <w:rsid w:val="00203136"/>
    <w:rsid w:val="00214C6F"/>
    <w:rsid w:val="00217C20"/>
    <w:rsid w:val="002206B6"/>
    <w:rsid w:val="00224371"/>
    <w:rsid w:val="0023317D"/>
    <w:rsid w:val="00233247"/>
    <w:rsid w:val="0023369E"/>
    <w:rsid w:val="002336F7"/>
    <w:rsid w:val="002349F8"/>
    <w:rsid w:val="00244226"/>
    <w:rsid w:val="00245E97"/>
    <w:rsid w:val="00246F4F"/>
    <w:rsid w:val="00247CEC"/>
    <w:rsid w:val="002539E6"/>
    <w:rsid w:val="002560A3"/>
    <w:rsid w:val="002579D9"/>
    <w:rsid w:val="00260C0D"/>
    <w:rsid w:val="002664DB"/>
    <w:rsid w:val="00267D66"/>
    <w:rsid w:val="00274196"/>
    <w:rsid w:val="00294EE9"/>
    <w:rsid w:val="002A7F74"/>
    <w:rsid w:val="002B07FE"/>
    <w:rsid w:val="002B15DB"/>
    <w:rsid w:val="002B2745"/>
    <w:rsid w:val="002B3B7D"/>
    <w:rsid w:val="002B3D55"/>
    <w:rsid w:val="002C2735"/>
    <w:rsid w:val="002C34D3"/>
    <w:rsid w:val="002C3A78"/>
    <w:rsid w:val="002C7A82"/>
    <w:rsid w:val="002D01C2"/>
    <w:rsid w:val="002D05AA"/>
    <w:rsid w:val="002D52F6"/>
    <w:rsid w:val="002D72E7"/>
    <w:rsid w:val="002F4908"/>
    <w:rsid w:val="002F7E19"/>
    <w:rsid w:val="0030302F"/>
    <w:rsid w:val="003042EA"/>
    <w:rsid w:val="003079ED"/>
    <w:rsid w:val="0031320A"/>
    <w:rsid w:val="00313FA8"/>
    <w:rsid w:val="003209B7"/>
    <w:rsid w:val="003368B0"/>
    <w:rsid w:val="00340B04"/>
    <w:rsid w:val="00341DD9"/>
    <w:rsid w:val="00350500"/>
    <w:rsid w:val="003551B5"/>
    <w:rsid w:val="003565EA"/>
    <w:rsid w:val="003607F1"/>
    <w:rsid w:val="003662E7"/>
    <w:rsid w:val="003672B7"/>
    <w:rsid w:val="00370AAD"/>
    <w:rsid w:val="00374296"/>
    <w:rsid w:val="003760CC"/>
    <w:rsid w:val="0038007D"/>
    <w:rsid w:val="0038419E"/>
    <w:rsid w:val="00385563"/>
    <w:rsid w:val="00386052"/>
    <w:rsid w:val="00386255"/>
    <w:rsid w:val="00392A91"/>
    <w:rsid w:val="00394A51"/>
    <w:rsid w:val="003A4EEC"/>
    <w:rsid w:val="003A7ACE"/>
    <w:rsid w:val="003C0166"/>
    <w:rsid w:val="003C0DA8"/>
    <w:rsid w:val="003C4E26"/>
    <w:rsid w:val="003C61B5"/>
    <w:rsid w:val="003C6B9C"/>
    <w:rsid w:val="003D2D29"/>
    <w:rsid w:val="003D5085"/>
    <w:rsid w:val="003D7D20"/>
    <w:rsid w:val="003D7DED"/>
    <w:rsid w:val="003E4B04"/>
    <w:rsid w:val="003E77D4"/>
    <w:rsid w:val="003F10AD"/>
    <w:rsid w:val="003F3AD9"/>
    <w:rsid w:val="004028A7"/>
    <w:rsid w:val="004056FA"/>
    <w:rsid w:val="004078EA"/>
    <w:rsid w:val="004136FA"/>
    <w:rsid w:val="00415DD9"/>
    <w:rsid w:val="00420C20"/>
    <w:rsid w:val="0042253C"/>
    <w:rsid w:val="00424A4C"/>
    <w:rsid w:val="00426E46"/>
    <w:rsid w:val="00427A0A"/>
    <w:rsid w:val="00427FD6"/>
    <w:rsid w:val="00434CD9"/>
    <w:rsid w:val="00444329"/>
    <w:rsid w:val="00446AF8"/>
    <w:rsid w:val="00453F4E"/>
    <w:rsid w:val="00456A29"/>
    <w:rsid w:val="00460358"/>
    <w:rsid w:val="0046176E"/>
    <w:rsid w:val="00464EB1"/>
    <w:rsid w:val="00465764"/>
    <w:rsid w:val="00466903"/>
    <w:rsid w:val="00491F5D"/>
    <w:rsid w:val="0049238B"/>
    <w:rsid w:val="004948FE"/>
    <w:rsid w:val="00494C4A"/>
    <w:rsid w:val="004A1B3D"/>
    <w:rsid w:val="004A2D09"/>
    <w:rsid w:val="004A328B"/>
    <w:rsid w:val="004A6CEF"/>
    <w:rsid w:val="004B4CB0"/>
    <w:rsid w:val="004B54CC"/>
    <w:rsid w:val="004C1160"/>
    <w:rsid w:val="004C471A"/>
    <w:rsid w:val="004D7B90"/>
    <w:rsid w:val="004E26CF"/>
    <w:rsid w:val="004F7FC9"/>
    <w:rsid w:val="0050603B"/>
    <w:rsid w:val="00520FD2"/>
    <w:rsid w:val="005246A9"/>
    <w:rsid w:val="00532C2A"/>
    <w:rsid w:val="00535CB2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6106"/>
    <w:rsid w:val="00576698"/>
    <w:rsid w:val="0058207B"/>
    <w:rsid w:val="00582821"/>
    <w:rsid w:val="00583B7D"/>
    <w:rsid w:val="00584C71"/>
    <w:rsid w:val="005851C0"/>
    <w:rsid w:val="00587173"/>
    <w:rsid w:val="0059011F"/>
    <w:rsid w:val="00595AE2"/>
    <w:rsid w:val="00597DB3"/>
    <w:rsid w:val="005A5B69"/>
    <w:rsid w:val="005B0C06"/>
    <w:rsid w:val="005B3382"/>
    <w:rsid w:val="005B3AF2"/>
    <w:rsid w:val="005C17E8"/>
    <w:rsid w:val="005D3EDC"/>
    <w:rsid w:val="005D4471"/>
    <w:rsid w:val="005E738B"/>
    <w:rsid w:val="005F0914"/>
    <w:rsid w:val="005F33DE"/>
    <w:rsid w:val="005F3405"/>
    <w:rsid w:val="005F3BA1"/>
    <w:rsid w:val="005F3F08"/>
    <w:rsid w:val="006034A1"/>
    <w:rsid w:val="0060637D"/>
    <w:rsid w:val="0061052B"/>
    <w:rsid w:val="00616850"/>
    <w:rsid w:val="00620F02"/>
    <w:rsid w:val="00623B38"/>
    <w:rsid w:val="00625B9C"/>
    <w:rsid w:val="006260E2"/>
    <w:rsid w:val="006271A6"/>
    <w:rsid w:val="00636B9C"/>
    <w:rsid w:val="00642339"/>
    <w:rsid w:val="006450E9"/>
    <w:rsid w:val="00647305"/>
    <w:rsid w:val="0065316C"/>
    <w:rsid w:val="00660272"/>
    <w:rsid w:val="006653B3"/>
    <w:rsid w:val="00666086"/>
    <w:rsid w:val="00670E27"/>
    <w:rsid w:val="006724B9"/>
    <w:rsid w:val="00675323"/>
    <w:rsid w:val="00681400"/>
    <w:rsid w:val="0068169D"/>
    <w:rsid w:val="00683909"/>
    <w:rsid w:val="00684B85"/>
    <w:rsid w:val="00685110"/>
    <w:rsid w:val="006973CF"/>
    <w:rsid w:val="006A5AF7"/>
    <w:rsid w:val="006B1877"/>
    <w:rsid w:val="006B20D9"/>
    <w:rsid w:val="006B4E70"/>
    <w:rsid w:val="006B57BE"/>
    <w:rsid w:val="006C0985"/>
    <w:rsid w:val="006C0E0F"/>
    <w:rsid w:val="006C0EAC"/>
    <w:rsid w:val="006D0110"/>
    <w:rsid w:val="006D28E7"/>
    <w:rsid w:val="006E55EF"/>
    <w:rsid w:val="006E5B11"/>
    <w:rsid w:val="006E7B07"/>
    <w:rsid w:val="006F2FF0"/>
    <w:rsid w:val="006F5288"/>
    <w:rsid w:val="006F623B"/>
    <w:rsid w:val="00701F55"/>
    <w:rsid w:val="007068F7"/>
    <w:rsid w:val="00707913"/>
    <w:rsid w:val="00715218"/>
    <w:rsid w:val="00723A5E"/>
    <w:rsid w:val="0073390C"/>
    <w:rsid w:val="00733BB4"/>
    <w:rsid w:val="00733C5E"/>
    <w:rsid w:val="00734356"/>
    <w:rsid w:val="0074130A"/>
    <w:rsid w:val="00742123"/>
    <w:rsid w:val="00742E1E"/>
    <w:rsid w:val="0074372F"/>
    <w:rsid w:val="00744477"/>
    <w:rsid w:val="007452F6"/>
    <w:rsid w:val="007473E7"/>
    <w:rsid w:val="00754D13"/>
    <w:rsid w:val="0076590D"/>
    <w:rsid w:val="007736B9"/>
    <w:rsid w:val="00774C61"/>
    <w:rsid w:val="00775B32"/>
    <w:rsid w:val="00775E8C"/>
    <w:rsid w:val="00775F0C"/>
    <w:rsid w:val="00777913"/>
    <w:rsid w:val="00782810"/>
    <w:rsid w:val="0079009D"/>
    <w:rsid w:val="007910DC"/>
    <w:rsid w:val="0079234C"/>
    <w:rsid w:val="007A00E4"/>
    <w:rsid w:val="007A4137"/>
    <w:rsid w:val="007A7379"/>
    <w:rsid w:val="007B0790"/>
    <w:rsid w:val="007B1E9F"/>
    <w:rsid w:val="007B5B49"/>
    <w:rsid w:val="007C44F3"/>
    <w:rsid w:val="007C51E4"/>
    <w:rsid w:val="007C7887"/>
    <w:rsid w:val="007E15CD"/>
    <w:rsid w:val="007E22F8"/>
    <w:rsid w:val="007E2360"/>
    <w:rsid w:val="007E25EC"/>
    <w:rsid w:val="007E6038"/>
    <w:rsid w:val="007F3FA4"/>
    <w:rsid w:val="007F47F2"/>
    <w:rsid w:val="00800DE4"/>
    <w:rsid w:val="00801B55"/>
    <w:rsid w:val="008020B8"/>
    <w:rsid w:val="00810B9A"/>
    <w:rsid w:val="00812DB5"/>
    <w:rsid w:val="00812F33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7386"/>
    <w:rsid w:val="00867D1F"/>
    <w:rsid w:val="00871DB5"/>
    <w:rsid w:val="00874FC2"/>
    <w:rsid w:val="008753F5"/>
    <w:rsid w:val="0088271B"/>
    <w:rsid w:val="00885155"/>
    <w:rsid w:val="0088609B"/>
    <w:rsid w:val="008874F6"/>
    <w:rsid w:val="00887F8F"/>
    <w:rsid w:val="00894B2F"/>
    <w:rsid w:val="008A122C"/>
    <w:rsid w:val="008A2E41"/>
    <w:rsid w:val="008A34A1"/>
    <w:rsid w:val="008B0851"/>
    <w:rsid w:val="008B3DFE"/>
    <w:rsid w:val="008B5934"/>
    <w:rsid w:val="008C5055"/>
    <w:rsid w:val="008D5BE0"/>
    <w:rsid w:val="008E4235"/>
    <w:rsid w:val="008E6819"/>
    <w:rsid w:val="008F0D67"/>
    <w:rsid w:val="008F1881"/>
    <w:rsid w:val="009019C5"/>
    <w:rsid w:val="00903164"/>
    <w:rsid w:val="009038F7"/>
    <w:rsid w:val="00907CC2"/>
    <w:rsid w:val="00913AE3"/>
    <w:rsid w:val="009164BA"/>
    <w:rsid w:val="00917C17"/>
    <w:rsid w:val="00917FC6"/>
    <w:rsid w:val="00922C86"/>
    <w:rsid w:val="00922E44"/>
    <w:rsid w:val="00923A93"/>
    <w:rsid w:val="00926495"/>
    <w:rsid w:val="009328C3"/>
    <w:rsid w:val="00932E06"/>
    <w:rsid w:val="0093367C"/>
    <w:rsid w:val="00937993"/>
    <w:rsid w:val="009476B1"/>
    <w:rsid w:val="00955171"/>
    <w:rsid w:val="009564BD"/>
    <w:rsid w:val="009568D8"/>
    <w:rsid w:val="00960E8E"/>
    <w:rsid w:val="009633CB"/>
    <w:rsid w:val="009677EE"/>
    <w:rsid w:val="00970CCE"/>
    <w:rsid w:val="0097770D"/>
    <w:rsid w:val="00981C01"/>
    <w:rsid w:val="009837C5"/>
    <w:rsid w:val="0098724D"/>
    <w:rsid w:val="00987335"/>
    <w:rsid w:val="00990F6A"/>
    <w:rsid w:val="00993B55"/>
    <w:rsid w:val="00993E0C"/>
    <w:rsid w:val="009A293A"/>
    <w:rsid w:val="009A3905"/>
    <w:rsid w:val="009A4594"/>
    <w:rsid w:val="009A4F77"/>
    <w:rsid w:val="009B3AF0"/>
    <w:rsid w:val="009B7421"/>
    <w:rsid w:val="009C0BF0"/>
    <w:rsid w:val="009C2458"/>
    <w:rsid w:val="009C335F"/>
    <w:rsid w:val="009C71EB"/>
    <w:rsid w:val="009D4D05"/>
    <w:rsid w:val="009D6790"/>
    <w:rsid w:val="009D79CD"/>
    <w:rsid w:val="009E0EF1"/>
    <w:rsid w:val="009F7EF6"/>
    <w:rsid w:val="00A131D3"/>
    <w:rsid w:val="00A138E1"/>
    <w:rsid w:val="00A15821"/>
    <w:rsid w:val="00A2193D"/>
    <w:rsid w:val="00A2664F"/>
    <w:rsid w:val="00A521D4"/>
    <w:rsid w:val="00A5286F"/>
    <w:rsid w:val="00A5629C"/>
    <w:rsid w:val="00A56444"/>
    <w:rsid w:val="00A61EC4"/>
    <w:rsid w:val="00A621AD"/>
    <w:rsid w:val="00A62CB3"/>
    <w:rsid w:val="00A63570"/>
    <w:rsid w:val="00A70128"/>
    <w:rsid w:val="00A75F6A"/>
    <w:rsid w:val="00A813E5"/>
    <w:rsid w:val="00A81C45"/>
    <w:rsid w:val="00A85A36"/>
    <w:rsid w:val="00A95929"/>
    <w:rsid w:val="00A96A13"/>
    <w:rsid w:val="00A97BBC"/>
    <w:rsid w:val="00AA119E"/>
    <w:rsid w:val="00AA6CFE"/>
    <w:rsid w:val="00AA6E78"/>
    <w:rsid w:val="00AB1253"/>
    <w:rsid w:val="00AC15C0"/>
    <w:rsid w:val="00AC48D2"/>
    <w:rsid w:val="00AC7AEF"/>
    <w:rsid w:val="00AD6540"/>
    <w:rsid w:val="00AE258C"/>
    <w:rsid w:val="00AE38E7"/>
    <w:rsid w:val="00AE541C"/>
    <w:rsid w:val="00AE568A"/>
    <w:rsid w:val="00AF78F6"/>
    <w:rsid w:val="00AF7B26"/>
    <w:rsid w:val="00B04A10"/>
    <w:rsid w:val="00B05D93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062"/>
    <w:rsid w:val="00B2512B"/>
    <w:rsid w:val="00B26207"/>
    <w:rsid w:val="00B265A4"/>
    <w:rsid w:val="00B27D38"/>
    <w:rsid w:val="00B33E66"/>
    <w:rsid w:val="00B3443C"/>
    <w:rsid w:val="00B37B5D"/>
    <w:rsid w:val="00B4440B"/>
    <w:rsid w:val="00B45BC4"/>
    <w:rsid w:val="00B51BFB"/>
    <w:rsid w:val="00B551CB"/>
    <w:rsid w:val="00B57417"/>
    <w:rsid w:val="00B614AB"/>
    <w:rsid w:val="00B73F09"/>
    <w:rsid w:val="00B806BF"/>
    <w:rsid w:val="00B80ED2"/>
    <w:rsid w:val="00B839CF"/>
    <w:rsid w:val="00B85148"/>
    <w:rsid w:val="00B8699D"/>
    <w:rsid w:val="00B86C8E"/>
    <w:rsid w:val="00B86EF6"/>
    <w:rsid w:val="00B8784E"/>
    <w:rsid w:val="00B92CA5"/>
    <w:rsid w:val="00B942CE"/>
    <w:rsid w:val="00BA7AEA"/>
    <w:rsid w:val="00BB0316"/>
    <w:rsid w:val="00BB79B8"/>
    <w:rsid w:val="00BE2115"/>
    <w:rsid w:val="00BF1FF8"/>
    <w:rsid w:val="00BF650B"/>
    <w:rsid w:val="00BF78B8"/>
    <w:rsid w:val="00C005AF"/>
    <w:rsid w:val="00C01735"/>
    <w:rsid w:val="00C02E04"/>
    <w:rsid w:val="00C05CF3"/>
    <w:rsid w:val="00C11B43"/>
    <w:rsid w:val="00C21914"/>
    <w:rsid w:val="00C25E1D"/>
    <w:rsid w:val="00C264FC"/>
    <w:rsid w:val="00C26766"/>
    <w:rsid w:val="00C434A1"/>
    <w:rsid w:val="00C454E7"/>
    <w:rsid w:val="00C45865"/>
    <w:rsid w:val="00C55C59"/>
    <w:rsid w:val="00C6455A"/>
    <w:rsid w:val="00C67B58"/>
    <w:rsid w:val="00C7376A"/>
    <w:rsid w:val="00C74844"/>
    <w:rsid w:val="00C74A14"/>
    <w:rsid w:val="00C765D3"/>
    <w:rsid w:val="00C76F2B"/>
    <w:rsid w:val="00C803FB"/>
    <w:rsid w:val="00C82AA7"/>
    <w:rsid w:val="00C8704E"/>
    <w:rsid w:val="00C90010"/>
    <w:rsid w:val="00C90B4A"/>
    <w:rsid w:val="00CA7299"/>
    <w:rsid w:val="00CA7BCA"/>
    <w:rsid w:val="00CB1252"/>
    <w:rsid w:val="00CB2801"/>
    <w:rsid w:val="00CB3BE6"/>
    <w:rsid w:val="00CB5506"/>
    <w:rsid w:val="00CC32FF"/>
    <w:rsid w:val="00CC3E19"/>
    <w:rsid w:val="00CC44F7"/>
    <w:rsid w:val="00CD0E8D"/>
    <w:rsid w:val="00CD2F2F"/>
    <w:rsid w:val="00CD31B2"/>
    <w:rsid w:val="00CE7768"/>
    <w:rsid w:val="00CF0B63"/>
    <w:rsid w:val="00CF5B2A"/>
    <w:rsid w:val="00D0002B"/>
    <w:rsid w:val="00D100A8"/>
    <w:rsid w:val="00D16180"/>
    <w:rsid w:val="00D1694D"/>
    <w:rsid w:val="00D23CA6"/>
    <w:rsid w:val="00D27036"/>
    <w:rsid w:val="00D33AED"/>
    <w:rsid w:val="00D33F81"/>
    <w:rsid w:val="00D35133"/>
    <w:rsid w:val="00D367D6"/>
    <w:rsid w:val="00D444E3"/>
    <w:rsid w:val="00D466CE"/>
    <w:rsid w:val="00D51B57"/>
    <w:rsid w:val="00D51D45"/>
    <w:rsid w:val="00D56A2B"/>
    <w:rsid w:val="00D71CCC"/>
    <w:rsid w:val="00D73671"/>
    <w:rsid w:val="00D763E3"/>
    <w:rsid w:val="00D8159F"/>
    <w:rsid w:val="00D81A62"/>
    <w:rsid w:val="00D82285"/>
    <w:rsid w:val="00D83722"/>
    <w:rsid w:val="00D93BB1"/>
    <w:rsid w:val="00DA0441"/>
    <w:rsid w:val="00DA2440"/>
    <w:rsid w:val="00DB1521"/>
    <w:rsid w:val="00DB3956"/>
    <w:rsid w:val="00DC2FEE"/>
    <w:rsid w:val="00DC489A"/>
    <w:rsid w:val="00DC707E"/>
    <w:rsid w:val="00DD258A"/>
    <w:rsid w:val="00DD2D90"/>
    <w:rsid w:val="00DD49E8"/>
    <w:rsid w:val="00DD6C5D"/>
    <w:rsid w:val="00DE5148"/>
    <w:rsid w:val="00DF0816"/>
    <w:rsid w:val="00DF5F4E"/>
    <w:rsid w:val="00DF7398"/>
    <w:rsid w:val="00E031A6"/>
    <w:rsid w:val="00E06EAA"/>
    <w:rsid w:val="00E100FC"/>
    <w:rsid w:val="00E141EF"/>
    <w:rsid w:val="00E14D44"/>
    <w:rsid w:val="00E262A9"/>
    <w:rsid w:val="00E26E5E"/>
    <w:rsid w:val="00E32AE6"/>
    <w:rsid w:val="00E44CAC"/>
    <w:rsid w:val="00E46595"/>
    <w:rsid w:val="00E46DA9"/>
    <w:rsid w:val="00E50362"/>
    <w:rsid w:val="00E50EF0"/>
    <w:rsid w:val="00E520B3"/>
    <w:rsid w:val="00E555D2"/>
    <w:rsid w:val="00E6451E"/>
    <w:rsid w:val="00E654BE"/>
    <w:rsid w:val="00E65A93"/>
    <w:rsid w:val="00E65E3C"/>
    <w:rsid w:val="00E679F1"/>
    <w:rsid w:val="00E71EE1"/>
    <w:rsid w:val="00E72B77"/>
    <w:rsid w:val="00E77548"/>
    <w:rsid w:val="00E80323"/>
    <w:rsid w:val="00E82B24"/>
    <w:rsid w:val="00E84698"/>
    <w:rsid w:val="00E95876"/>
    <w:rsid w:val="00E95E6F"/>
    <w:rsid w:val="00E970C6"/>
    <w:rsid w:val="00EA2F97"/>
    <w:rsid w:val="00EB4E32"/>
    <w:rsid w:val="00EC2163"/>
    <w:rsid w:val="00ED3626"/>
    <w:rsid w:val="00ED459A"/>
    <w:rsid w:val="00ED5EA3"/>
    <w:rsid w:val="00ED7158"/>
    <w:rsid w:val="00EE0712"/>
    <w:rsid w:val="00EE6CD5"/>
    <w:rsid w:val="00EE7863"/>
    <w:rsid w:val="00EF7A9F"/>
    <w:rsid w:val="00F00759"/>
    <w:rsid w:val="00F03E54"/>
    <w:rsid w:val="00F10B32"/>
    <w:rsid w:val="00F120A5"/>
    <w:rsid w:val="00F13B6C"/>
    <w:rsid w:val="00F15F1A"/>
    <w:rsid w:val="00F21508"/>
    <w:rsid w:val="00F313F7"/>
    <w:rsid w:val="00F34C71"/>
    <w:rsid w:val="00F4032D"/>
    <w:rsid w:val="00F41A5D"/>
    <w:rsid w:val="00F432A6"/>
    <w:rsid w:val="00F45340"/>
    <w:rsid w:val="00F53A97"/>
    <w:rsid w:val="00F547A5"/>
    <w:rsid w:val="00F578B9"/>
    <w:rsid w:val="00F6188D"/>
    <w:rsid w:val="00F6430A"/>
    <w:rsid w:val="00F724A3"/>
    <w:rsid w:val="00F73E91"/>
    <w:rsid w:val="00F87F30"/>
    <w:rsid w:val="00F933F0"/>
    <w:rsid w:val="00F96344"/>
    <w:rsid w:val="00F965EA"/>
    <w:rsid w:val="00F978F8"/>
    <w:rsid w:val="00FA38FE"/>
    <w:rsid w:val="00FA5AAD"/>
    <w:rsid w:val="00FB7170"/>
    <w:rsid w:val="00FB7B1C"/>
    <w:rsid w:val="00FC7402"/>
    <w:rsid w:val="00FD2964"/>
    <w:rsid w:val="00FD3865"/>
    <w:rsid w:val="00FD5390"/>
    <w:rsid w:val="00FD5ABE"/>
    <w:rsid w:val="00FE34A3"/>
    <w:rsid w:val="00FE5E83"/>
    <w:rsid w:val="00FF3750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379CC"/>
  <w15:docId w15:val="{41C29EEE-DD02-431E-BEB6-D56C1554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13AE3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13AE3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C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56A8-20FB-4B2A-9649-72B85F12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1961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PC</cp:lastModifiedBy>
  <cp:revision>33</cp:revision>
  <cp:lastPrinted>2021-04-21T14:12:00Z</cp:lastPrinted>
  <dcterms:created xsi:type="dcterms:W3CDTF">2023-04-19T08:34:00Z</dcterms:created>
  <dcterms:modified xsi:type="dcterms:W3CDTF">2023-08-10T08:24:00Z</dcterms:modified>
</cp:coreProperties>
</file>