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ook w:val="04A0" w:firstRow="1" w:lastRow="0" w:firstColumn="1" w:lastColumn="0" w:noHBand="0" w:noVBand="1"/>
      </w:tblPr>
      <w:tblGrid>
        <w:gridCol w:w="6678"/>
        <w:gridCol w:w="239"/>
        <w:gridCol w:w="1557"/>
        <w:gridCol w:w="1449"/>
      </w:tblGrid>
      <w:tr w:rsidR="00C160AD" w:rsidRPr="00B548D2" w14:paraId="410808C1" w14:textId="77777777" w:rsidTr="00DE45BE">
        <w:trPr>
          <w:trHeight w:val="270"/>
        </w:trPr>
        <w:tc>
          <w:tcPr>
            <w:tcW w:w="6678" w:type="dxa"/>
            <w:noWrap/>
            <w:vAlign w:val="bottom"/>
            <w:hideMark/>
          </w:tcPr>
          <w:p w14:paraId="093060A4" w14:textId="77777777" w:rsidR="00C160AD" w:rsidRPr="00B548D2" w:rsidRDefault="00C160AD" w:rsidP="00C56357">
            <w:pPr>
              <w:jc w:val="center"/>
            </w:pPr>
            <w:r w:rsidRPr="00B548D2">
              <w:rPr>
                <w:bCs/>
              </w:rPr>
              <w:t>ПОЯСНИТЕЛЬНАЯ ЗАПИСКА</w:t>
            </w:r>
          </w:p>
        </w:tc>
        <w:tc>
          <w:tcPr>
            <w:tcW w:w="239" w:type="dxa"/>
            <w:noWrap/>
            <w:vAlign w:val="bottom"/>
            <w:hideMark/>
          </w:tcPr>
          <w:p w14:paraId="1FF818F8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0BE2AE13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noWrap/>
            <w:vAlign w:val="bottom"/>
            <w:hideMark/>
          </w:tcPr>
          <w:p w14:paraId="123CC96D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2841362C" w14:textId="77777777" w:rsidTr="00DE45BE">
        <w:trPr>
          <w:trHeight w:val="255"/>
        </w:trPr>
        <w:tc>
          <w:tcPr>
            <w:tcW w:w="6678" w:type="dxa"/>
            <w:noWrap/>
            <w:vAlign w:val="bottom"/>
            <w:hideMark/>
          </w:tcPr>
          <w:p w14:paraId="6C44A9C1" w14:textId="77777777" w:rsidR="00C160AD" w:rsidRPr="00B548D2" w:rsidRDefault="00C160AD" w:rsidP="00C56357"/>
        </w:tc>
        <w:tc>
          <w:tcPr>
            <w:tcW w:w="239" w:type="dxa"/>
            <w:noWrap/>
            <w:vAlign w:val="bottom"/>
            <w:hideMark/>
          </w:tcPr>
          <w:p w14:paraId="2131428F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79D31BB9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2DB75C1" w14:textId="77777777" w:rsidR="00C160AD" w:rsidRPr="00EB0066" w:rsidRDefault="00C160AD" w:rsidP="00C56357">
            <w:pPr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КОДЫ</w:t>
            </w:r>
          </w:p>
        </w:tc>
      </w:tr>
      <w:tr w:rsidR="00C160AD" w:rsidRPr="00B548D2" w14:paraId="2CEEF53F" w14:textId="77777777" w:rsidTr="00DE45BE">
        <w:trPr>
          <w:trHeight w:val="282"/>
        </w:trPr>
        <w:tc>
          <w:tcPr>
            <w:tcW w:w="6678" w:type="dxa"/>
            <w:noWrap/>
            <w:vAlign w:val="bottom"/>
            <w:hideMark/>
          </w:tcPr>
          <w:p w14:paraId="68C7ED47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noWrap/>
            <w:vAlign w:val="bottom"/>
            <w:hideMark/>
          </w:tcPr>
          <w:p w14:paraId="58E6BEF1" w14:textId="77777777" w:rsidR="00C160AD" w:rsidRPr="00EB0066" w:rsidRDefault="00C160AD" w:rsidP="00C56357">
            <w:pPr>
              <w:jc w:val="righ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Форма по ОКУД</w:t>
            </w: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73810F3" w14:textId="77777777" w:rsidR="00C160AD" w:rsidRPr="00EB0066" w:rsidRDefault="00C160AD" w:rsidP="00C56357">
            <w:pPr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0503160</w:t>
            </w:r>
          </w:p>
        </w:tc>
      </w:tr>
      <w:tr w:rsidR="00C160AD" w:rsidRPr="00B548D2" w14:paraId="3881312A" w14:textId="77777777" w:rsidTr="00DE45BE">
        <w:trPr>
          <w:trHeight w:val="282"/>
        </w:trPr>
        <w:tc>
          <w:tcPr>
            <w:tcW w:w="6917" w:type="dxa"/>
            <w:gridSpan w:val="2"/>
            <w:noWrap/>
            <w:vAlign w:val="bottom"/>
            <w:hideMark/>
          </w:tcPr>
          <w:p w14:paraId="664349DA" w14:textId="628ED238" w:rsidR="00C160AD" w:rsidRPr="00EB0066" w:rsidRDefault="00C160AD" w:rsidP="0019229F">
            <w:pPr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на </w:t>
            </w:r>
            <w:r w:rsidRPr="00EB0066">
              <w:rPr>
                <w:sz w:val="22"/>
                <w:szCs w:val="22"/>
                <w:lang w:val="en-US"/>
              </w:rPr>
              <w:t xml:space="preserve">1 </w:t>
            </w:r>
            <w:proofErr w:type="spellStart"/>
            <w:r w:rsidRPr="00EB0066">
              <w:rPr>
                <w:sz w:val="22"/>
                <w:szCs w:val="22"/>
                <w:lang w:val="en-US"/>
              </w:rPr>
              <w:t>января</w:t>
            </w:r>
            <w:proofErr w:type="spellEnd"/>
            <w:r w:rsidRPr="00EB0066">
              <w:rPr>
                <w:sz w:val="22"/>
                <w:szCs w:val="22"/>
                <w:lang w:val="en-US"/>
              </w:rPr>
              <w:t xml:space="preserve"> 20</w:t>
            </w:r>
            <w:r w:rsidR="009656B8" w:rsidRPr="00EB0066">
              <w:rPr>
                <w:sz w:val="22"/>
                <w:szCs w:val="22"/>
              </w:rPr>
              <w:t>2</w:t>
            </w:r>
            <w:r w:rsidR="0019229F">
              <w:rPr>
                <w:sz w:val="22"/>
                <w:szCs w:val="22"/>
              </w:rPr>
              <w:t>4</w:t>
            </w:r>
            <w:r w:rsidRPr="00EB006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7" w:type="dxa"/>
            <w:noWrap/>
            <w:vAlign w:val="bottom"/>
            <w:hideMark/>
          </w:tcPr>
          <w:p w14:paraId="3E75137A" w14:textId="77777777" w:rsidR="00C160AD" w:rsidRPr="00EB0066" w:rsidRDefault="00C160AD" w:rsidP="00C56357">
            <w:pPr>
              <w:jc w:val="righ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Дата</w:t>
            </w: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C78FCA6" w14:textId="05AE78A8" w:rsidR="007B74DA" w:rsidRPr="00EB0066" w:rsidRDefault="00D513EB" w:rsidP="0019229F">
            <w:pPr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  <w:lang w:val="en-US"/>
              </w:rPr>
              <w:t>01.01.20</w:t>
            </w:r>
            <w:r w:rsidR="009656B8" w:rsidRPr="00EB0066">
              <w:rPr>
                <w:sz w:val="22"/>
                <w:szCs w:val="22"/>
              </w:rPr>
              <w:t>2</w:t>
            </w:r>
            <w:r w:rsidR="0019229F">
              <w:rPr>
                <w:sz w:val="22"/>
                <w:szCs w:val="22"/>
              </w:rPr>
              <w:t>4</w:t>
            </w:r>
          </w:p>
        </w:tc>
      </w:tr>
      <w:tr w:rsidR="00C160AD" w:rsidRPr="00B548D2" w14:paraId="7ED9E374" w14:textId="77777777" w:rsidTr="00DE45BE">
        <w:trPr>
          <w:trHeight w:val="300"/>
        </w:trPr>
        <w:tc>
          <w:tcPr>
            <w:tcW w:w="6678" w:type="dxa"/>
            <w:noWrap/>
            <w:vAlign w:val="bottom"/>
            <w:hideMark/>
          </w:tcPr>
          <w:p w14:paraId="4F47EF53" w14:textId="77777777" w:rsidR="00C160AD" w:rsidRPr="00EB0066" w:rsidRDefault="00C160AD" w:rsidP="00C56357">
            <w:pPr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Главный распорядитель, распорядитель,</w:t>
            </w:r>
          </w:p>
        </w:tc>
        <w:tc>
          <w:tcPr>
            <w:tcW w:w="239" w:type="dxa"/>
            <w:noWrap/>
            <w:vAlign w:val="bottom"/>
            <w:hideMark/>
          </w:tcPr>
          <w:p w14:paraId="15B51F8B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6087C98C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44BE696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7B59257E" w14:textId="77777777" w:rsidTr="00DE45BE">
        <w:trPr>
          <w:trHeight w:val="195"/>
        </w:trPr>
        <w:tc>
          <w:tcPr>
            <w:tcW w:w="6678" w:type="dxa"/>
            <w:noWrap/>
            <w:vAlign w:val="bottom"/>
            <w:hideMark/>
          </w:tcPr>
          <w:p w14:paraId="07F7C69D" w14:textId="77777777" w:rsidR="00C160AD" w:rsidRPr="00EB0066" w:rsidRDefault="00C160AD" w:rsidP="00C56357">
            <w:pPr>
              <w:spacing w:line="195" w:lineRule="atLeas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получатель бюджетных средств, главный администратор, </w:t>
            </w:r>
          </w:p>
        </w:tc>
        <w:tc>
          <w:tcPr>
            <w:tcW w:w="239" w:type="dxa"/>
            <w:noWrap/>
            <w:vAlign w:val="bottom"/>
            <w:hideMark/>
          </w:tcPr>
          <w:p w14:paraId="478B370C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42CBA22C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19195185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42FB3BDE" w14:textId="77777777" w:rsidTr="00DE45BE">
        <w:trPr>
          <w:trHeight w:val="195"/>
        </w:trPr>
        <w:tc>
          <w:tcPr>
            <w:tcW w:w="6678" w:type="dxa"/>
            <w:noWrap/>
            <w:vAlign w:val="bottom"/>
            <w:hideMark/>
          </w:tcPr>
          <w:p w14:paraId="26004C3C" w14:textId="77777777" w:rsidR="00C160AD" w:rsidRPr="00EB0066" w:rsidRDefault="00C160AD" w:rsidP="00C56357">
            <w:pPr>
              <w:spacing w:line="195" w:lineRule="atLeas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администратор доходов бюджета,</w:t>
            </w:r>
          </w:p>
        </w:tc>
        <w:tc>
          <w:tcPr>
            <w:tcW w:w="239" w:type="dxa"/>
            <w:noWrap/>
            <w:vAlign w:val="bottom"/>
            <w:hideMark/>
          </w:tcPr>
          <w:p w14:paraId="74795E34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6F1FEADF" w14:textId="77777777" w:rsidR="00C160AD" w:rsidRPr="00EB0066" w:rsidRDefault="00C160AD" w:rsidP="00C56357">
            <w:pPr>
              <w:spacing w:line="195" w:lineRule="atLeast"/>
              <w:jc w:val="righ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по ОКПО</w:t>
            </w: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6826220" w14:textId="77777777" w:rsidR="00C160AD" w:rsidRPr="00EB0066" w:rsidRDefault="00C160AD" w:rsidP="00C56357">
            <w:pPr>
              <w:spacing w:line="195" w:lineRule="atLeast"/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  <w:lang w:val="en-US"/>
              </w:rPr>
              <w:t>02282416</w:t>
            </w:r>
          </w:p>
        </w:tc>
      </w:tr>
      <w:tr w:rsidR="00C160AD" w:rsidRPr="00B548D2" w14:paraId="29468EAA" w14:textId="77777777" w:rsidTr="00DE45BE">
        <w:trPr>
          <w:trHeight w:val="195"/>
        </w:trPr>
        <w:tc>
          <w:tcPr>
            <w:tcW w:w="6678" w:type="dxa"/>
            <w:noWrap/>
            <w:vAlign w:val="bottom"/>
            <w:hideMark/>
          </w:tcPr>
          <w:p w14:paraId="3B34901C" w14:textId="77777777" w:rsidR="00C160AD" w:rsidRPr="00EB0066" w:rsidRDefault="00C160AD" w:rsidP="00C56357">
            <w:pPr>
              <w:spacing w:line="195" w:lineRule="atLeas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главный администратор, администратор </w:t>
            </w:r>
          </w:p>
        </w:tc>
        <w:tc>
          <w:tcPr>
            <w:tcW w:w="239" w:type="dxa"/>
            <w:noWrap/>
            <w:vAlign w:val="bottom"/>
            <w:hideMark/>
          </w:tcPr>
          <w:p w14:paraId="6A89618E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33706731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7A339E23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46374617" w14:textId="77777777" w:rsidTr="00DE45BE">
        <w:trPr>
          <w:trHeight w:val="195"/>
        </w:trPr>
        <w:tc>
          <w:tcPr>
            <w:tcW w:w="6678" w:type="dxa"/>
            <w:noWrap/>
            <w:vAlign w:val="bottom"/>
            <w:hideMark/>
          </w:tcPr>
          <w:p w14:paraId="12DBE39B" w14:textId="77777777" w:rsidR="00C160AD" w:rsidRPr="00EB0066" w:rsidRDefault="00C160AD" w:rsidP="00C56357">
            <w:pPr>
              <w:spacing w:line="195" w:lineRule="atLeas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источников финансирования</w:t>
            </w:r>
          </w:p>
        </w:tc>
        <w:tc>
          <w:tcPr>
            <w:tcW w:w="239" w:type="dxa"/>
            <w:noWrap/>
            <w:vAlign w:val="bottom"/>
            <w:hideMark/>
          </w:tcPr>
          <w:p w14:paraId="18B76E9A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501AD3C0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303A435E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779AF5D2" w14:textId="77777777" w:rsidTr="00DE45BE">
        <w:tc>
          <w:tcPr>
            <w:tcW w:w="6917" w:type="dxa"/>
            <w:gridSpan w:val="2"/>
            <w:vAlign w:val="bottom"/>
            <w:hideMark/>
          </w:tcPr>
          <w:p w14:paraId="5188AB22" w14:textId="77777777" w:rsidR="00C160AD" w:rsidRPr="00EB0066" w:rsidRDefault="00C160AD" w:rsidP="00C56357">
            <w:pPr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дефицита бюджета </w:t>
            </w:r>
            <w:r w:rsidRPr="00EB0066">
              <w:rPr>
                <w:rStyle w:val="style201"/>
                <w:sz w:val="22"/>
                <w:szCs w:val="22"/>
              </w:rPr>
              <w:t>Финансовое управление администрации Навлинского района</w:t>
            </w:r>
          </w:p>
        </w:tc>
        <w:tc>
          <w:tcPr>
            <w:tcW w:w="1557" w:type="dxa"/>
            <w:noWrap/>
            <w:vAlign w:val="bottom"/>
            <w:hideMark/>
          </w:tcPr>
          <w:p w14:paraId="031A1BD6" w14:textId="77777777" w:rsidR="00C160AD" w:rsidRPr="00EB0066" w:rsidRDefault="00C160AD" w:rsidP="00C56357">
            <w:pPr>
              <w:jc w:val="righ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Глава по БК</w:t>
            </w: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BAA841C" w14:textId="77777777" w:rsidR="00C160AD" w:rsidRPr="00EB0066" w:rsidRDefault="00B9145A" w:rsidP="00C56357">
            <w:pPr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  <w:lang w:val="en-US"/>
              </w:rPr>
              <w:t>85</w:t>
            </w:r>
            <w:r w:rsidRPr="00EB0066">
              <w:rPr>
                <w:sz w:val="22"/>
                <w:szCs w:val="22"/>
              </w:rPr>
              <w:t>0</w:t>
            </w:r>
          </w:p>
        </w:tc>
      </w:tr>
      <w:tr w:rsidR="00C160AD" w:rsidRPr="00B548D2" w14:paraId="30C236FE" w14:textId="77777777" w:rsidTr="00DE45BE">
        <w:trPr>
          <w:trHeight w:val="270"/>
        </w:trPr>
        <w:tc>
          <w:tcPr>
            <w:tcW w:w="6678" w:type="dxa"/>
            <w:noWrap/>
            <w:vAlign w:val="bottom"/>
            <w:hideMark/>
          </w:tcPr>
          <w:p w14:paraId="0ED56D5B" w14:textId="77777777" w:rsidR="00C160AD" w:rsidRPr="00EB0066" w:rsidRDefault="00C160AD" w:rsidP="00C56357">
            <w:pPr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Наименование бюджета </w:t>
            </w:r>
          </w:p>
        </w:tc>
        <w:tc>
          <w:tcPr>
            <w:tcW w:w="239" w:type="dxa"/>
            <w:noWrap/>
            <w:vAlign w:val="bottom"/>
            <w:hideMark/>
          </w:tcPr>
          <w:p w14:paraId="2CD0FD79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6898D462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4A18B41A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3FE2BE6B" w14:textId="77777777" w:rsidTr="00DE45BE">
        <w:trPr>
          <w:trHeight w:val="210"/>
        </w:trPr>
        <w:tc>
          <w:tcPr>
            <w:tcW w:w="6917" w:type="dxa"/>
            <w:gridSpan w:val="2"/>
            <w:noWrap/>
            <w:vAlign w:val="bottom"/>
            <w:hideMark/>
          </w:tcPr>
          <w:p w14:paraId="25C4772E" w14:textId="61D22729" w:rsidR="00C160AD" w:rsidRPr="00EB0066" w:rsidRDefault="00C160AD" w:rsidP="00B75FEC">
            <w:pPr>
              <w:spacing w:line="210" w:lineRule="atLeas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(публично-правового образования) </w:t>
            </w:r>
            <w:r w:rsidRPr="00EB0066">
              <w:rPr>
                <w:rStyle w:val="style201"/>
                <w:sz w:val="22"/>
                <w:szCs w:val="22"/>
              </w:rPr>
              <w:t>Бюджет Навлинско</w:t>
            </w:r>
            <w:r w:rsidR="00AC7D77">
              <w:rPr>
                <w:rStyle w:val="style201"/>
                <w:sz w:val="22"/>
                <w:szCs w:val="22"/>
              </w:rPr>
              <w:t>го</w:t>
            </w:r>
            <w:r w:rsidRPr="00EB0066">
              <w:rPr>
                <w:rStyle w:val="style201"/>
                <w:sz w:val="22"/>
                <w:szCs w:val="22"/>
              </w:rPr>
              <w:t xml:space="preserve"> </w:t>
            </w:r>
            <w:r w:rsidR="00B75FEC" w:rsidRPr="00EB0066">
              <w:rPr>
                <w:rStyle w:val="style201"/>
                <w:sz w:val="22"/>
                <w:szCs w:val="22"/>
              </w:rPr>
              <w:t>городско</w:t>
            </w:r>
            <w:r w:rsidR="00AC7D77">
              <w:rPr>
                <w:rStyle w:val="style201"/>
                <w:sz w:val="22"/>
                <w:szCs w:val="22"/>
              </w:rPr>
              <w:t>го</w:t>
            </w:r>
            <w:r w:rsidR="00B75FEC" w:rsidRPr="00EB0066">
              <w:rPr>
                <w:rStyle w:val="style201"/>
                <w:sz w:val="22"/>
                <w:szCs w:val="22"/>
              </w:rPr>
              <w:t xml:space="preserve"> поселени</w:t>
            </w:r>
            <w:r w:rsidR="00AC7D77">
              <w:rPr>
                <w:rStyle w:val="style201"/>
                <w:sz w:val="22"/>
                <w:szCs w:val="22"/>
              </w:rPr>
              <w:t>я Навлинского муниципального района Брянской области</w:t>
            </w:r>
          </w:p>
        </w:tc>
        <w:tc>
          <w:tcPr>
            <w:tcW w:w="1557" w:type="dxa"/>
            <w:noWrap/>
            <w:vAlign w:val="bottom"/>
            <w:hideMark/>
          </w:tcPr>
          <w:p w14:paraId="7D1CEF6E" w14:textId="77777777" w:rsidR="00C160AD" w:rsidRPr="00EB0066" w:rsidRDefault="00C160AD" w:rsidP="00C56357">
            <w:pPr>
              <w:spacing w:line="210" w:lineRule="atLeast"/>
              <w:jc w:val="right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по ОКТМО</w:t>
            </w:r>
          </w:p>
        </w:tc>
        <w:tc>
          <w:tcPr>
            <w:tcW w:w="144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5A1A595A" w14:textId="77777777" w:rsidR="00C160AD" w:rsidRPr="00EB0066" w:rsidRDefault="00C160AD" w:rsidP="00B75FEC">
            <w:pPr>
              <w:adjustRightInd w:val="0"/>
              <w:spacing w:line="210" w:lineRule="atLeast"/>
              <w:jc w:val="center"/>
              <w:rPr>
                <w:sz w:val="22"/>
                <w:szCs w:val="22"/>
              </w:rPr>
            </w:pPr>
            <w:r w:rsidRPr="00EB0066">
              <w:rPr>
                <w:rStyle w:val="style461"/>
                <w:rFonts w:ascii="Times New Roman" w:hAnsi="Times New Roman" w:cs="Times New Roman"/>
                <w:sz w:val="22"/>
                <w:szCs w:val="22"/>
                <w:lang w:val="en-US"/>
              </w:rPr>
              <w:t>15638</w:t>
            </w:r>
            <w:r w:rsidR="00B75FEC" w:rsidRPr="00EB0066">
              <w:rPr>
                <w:rStyle w:val="style461"/>
                <w:rFonts w:ascii="Times New Roman" w:hAnsi="Times New Roman" w:cs="Times New Roman"/>
                <w:sz w:val="22"/>
                <w:szCs w:val="22"/>
              </w:rPr>
              <w:t>551</w:t>
            </w:r>
          </w:p>
        </w:tc>
      </w:tr>
      <w:tr w:rsidR="00C160AD" w:rsidRPr="00B548D2" w14:paraId="0B3BA527" w14:textId="77777777" w:rsidTr="00DE45BE">
        <w:trPr>
          <w:trHeight w:val="315"/>
        </w:trPr>
        <w:tc>
          <w:tcPr>
            <w:tcW w:w="6678" w:type="dxa"/>
            <w:noWrap/>
            <w:vAlign w:val="bottom"/>
            <w:hideMark/>
          </w:tcPr>
          <w:p w14:paraId="78AFD7D9" w14:textId="77777777" w:rsidR="00C160AD" w:rsidRPr="00EB0066" w:rsidRDefault="00C160AD" w:rsidP="00C56357">
            <w:pPr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Периодичность: месячная, квартальная, </w:t>
            </w:r>
            <w:r w:rsidRPr="00EB0066">
              <w:rPr>
                <w:bCs/>
                <w:sz w:val="22"/>
                <w:szCs w:val="22"/>
                <w:u w:val="single"/>
              </w:rPr>
              <w:t>годовая</w:t>
            </w:r>
          </w:p>
        </w:tc>
        <w:tc>
          <w:tcPr>
            <w:tcW w:w="239" w:type="dxa"/>
            <w:noWrap/>
            <w:vAlign w:val="bottom"/>
            <w:hideMark/>
          </w:tcPr>
          <w:p w14:paraId="0CF89CE4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38A79073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F5D5968" w14:textId="77777777" w:rsidR="00C160AD" w:rsidRPr="00EB0066" w:rsidRDefault="00C160AD" w:rsidP="00C56357">
            <w:pPr>
              <w:rPr>
                <w:sz w:val="22"/>
                <w:szCs w:val="22"/>
              </w:rPr>
            </w:pPr>
          </w:p>
        </w:tc>
      </w:tr>
      <w:tr w:rsidR="00C160AD" w:rsidRPr="00B548D2" w14:paraId="6361FB7F" w14:textId="77777777" w:rsidTr="00DE45BE">
        <w:trPr>
          <w:trHeight w:val="282"/>
        </w:trPr>
        <w:tc>
          <w:tcPr>
            <w:tcW w:w="6678" w:type="dxa"/>
            <w:noWrap/>
            <w:vAlign w:val="bottom"/>
            <w:hideMark/>
          </w:tcPr>
          <w:p w14:paraId="0A3B8FC1" w14:textId="77777777" w:rsidR="00C160AD" w:rsidRPr="00EB0066" w:rsidRDefault="00C160AD" w:rsidP="00C56357">
            <w:pPr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 xml:space="preserve">Единица измерения: </w:t>
            </w:r>
            <w:r w:rsidR="00B75FEC" w:rsidRPr="00EB0066">
              <w:rPr>
                <w:sz w:val="22"/>
                <w:szCs w:val="22"/>
              </w:rPr>
              <w:t xml:space="preserve">тыс. </w:t>
            </w:r>
            <w:r w:rsidRPr="00EB0066">
              <w:rPr>
                <w:sz w:val="22"/>
                <w:szCs w:val="22"/>
              </w:rPr>
              <w:t>руб.</w:t>
            </w:r>
          </w:p>
        </w:tc>
        <w:tc>
          <w:tcPr>
            <w:tcW w:w="239" w:type="dxa"/>
            <w:noWrap/>
            <w:vAlign w:val="bottom"/>
            <w:hideMark/>
          </w:tcPr>
          <w:p w14:paraId="2A0696A3" w14:textId="77777777" w:rsidR="00C160AD" w:rsidRPr="00B548D2" w:rsidRDefault="00C160AD" w:rsidP="00C56357"/>
        </w:tc>
        <w:tc>
          <w:tcPr>
            <w:tcW w:w="1557" w:type="dxa"/>
            <w:noWrap/>
            <w:vAlign w:val="bottom"/>
            <w:hideMark/>
          </w:tcPr>
          <w:p w14:paraId="59CDB58B" w14:textId="77777777" w:rsidR="00C160AD" w:rsidRPr="00EB0066" w:rsidRDefault="00C160AD" w:rsidP="00C56357">
            <w:pPr>
              <w:pStyle w:val="style21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по ОКЕИ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3BA7687" w14:textId="77777777" w:rsidR="00C160AD" w:rsidRPr="00EB0066" w:rsidRDefault="00C160AD" w:rsidP="00C56357">
            <w:pPr>
              <w:jc w:val="center"/>
              <w:rPr>
                <w:sz w:val="22"/>
                <w:szCs w:val="22"/>
              </w:rPr>
            </w:pPr>
            <w:r w:rsidRPr="00EB0066">
              <w:rPr>
                <w:sz w:val="22"/>
                <w:szCs w:val="22"/>
              </w:rPr>
              <w:t>383</w:t>
            </w:r>
          </w:p>
        </w:tc>
      </w:tr>
    </w:tbl>
    <w:p w14:paraId="40FA2AE7" w14:textId="77777777" w:rsidR="001F3B11" w:rsidRPr="00B548D2" w:rsidRDefault="001F3B11" w:rsidP="00C160AD"/>
    <w:p w14:paraId="343615C1" w14:textId="77777777" w:rsidR="00DA6747" w:rsidRDefault="00DA6747" w:rsidP="007A30CC">
      <w:pPr>
        <w:spacing w:before="240" w:after="240"/>
        <w:jc w:val="center"/>
        <w:rPr>
          <w:b/>
        </w:rPr>
      </w:pPr>
    </w:p>
    <w:p w14:paraId="373ED244" w14:textId="62500E01" w:rsidR="002F7072" w:rsidRDefault="002F7072" w:rsidP="007A30CC">
      <w:pPr>
        <w:spacing w:before="240" w:after="240"/>
        <w:jc w:val="center"/>
        <w:rPr>
          <w:b/>
        </w:rPr>
      </w:pPr>
      <w:r w:rsidRPr="00B548D2">
        <w:rPr>
          <w:b/>
        </w:rPr>
        <w:t>Раздел 1. Организационная структура субъекта бюджетной отчетности</w:t>
      </w:r>
    </w:p>
    <w:p w14:paraId="41D5E45C" w14:textId="77777777" w:rsidR="00DA6747" w:rsidRDefault="00DA6747" w:rsidP="007A30CC">
      <w:pPr>
        <w:spacing w:before="240" w:after="240"/>
        <w:jc w:val="center"/>
        <w:rPr>
          <w:b/>
        </w:rPr>
      </w:pPr>
    </w:p>
    <w:p w14:paraId="0777B215" w14:textId="4972BF65" w:rsidR="00A3133A" w:rsidRPr="0019229F" w:rsidRDefault="002E7848" w:rsidP="00DE45BE">
      <w:pPr>
        <w:spacing w:line="276" w:lineRule="auto"/>
        <w:ind w:firstLine="567"/>
        <w:jc w:val="both"/>
      </w:pPr>
      <w:r w:rsidRPr="0019229F">
        <w:t xml:space="preserve">Количество участников бюджетного процесса </w:t>
      </w:r>
      <w:r w:rsidR="002B4489" w:rsidRPr="0019229F">
        <w:t xml:space="preserve">(главные распорядители бюджетных средств) </w:t>
      </w:r>
      <w:r w:rsidR="002B4489" w:rsidRPr="0019229F">
        <w:rPr>
          <w:color w:val="000000"/>
        </w:rPr>
        <w:t xml:space="preserve">не изменилось и составило на конец </w:t>
      </w:r>
      <w:r w:rsidR="00D42962" w:rsidRPr="0019229F">
        <w:t xml:space="preserve">отчетного года - </w:t>
      </w:r>
      <w:r w:rsidR="00A3133A" w:rsidRPr="0019229F">
        <w:t>1</w:t>
      </w:r>
      <w:r w:rsidR="00D42962" w:rsidRPr="0019229F">
        <w:t>, Администрация Навлинского района Брянской области</w:t>
      </w:r>
      <w:r w:rsidR="006E43AB" w:rsidRPr="0019229F">
        <w:t>.</w:t>
      </w:r>
    </w:p>
    <w:p w14:paraId="641AF7B3" w14:textId="26C6A8CE" w:rsidR="00AB477C" w:rsidRPr="0019229F" w:rsidRDefault="00AB477C" w:rsidP="00DE45BE">
      <w:pPr>
        <w:spacing w:line="276" w:lineRule="auto"/>
        <w:ind w:firstLine="567"/>
        <w:jc w:val="both"/>
      </w:pPr>
      <w:r w:rsidRPr="0019229F">
        <w:t xml:space="preserve">Юридический и почтовый адрес: 242130, Брянская область </w:t>
      </w:r>
      <w:proofErr w:type="spellStart"/>
      <w:r w:rsidR="00FA226B">
        <w:t>р</w:t>
      </w:r>
      <w:r w:rsidRPr="0019229F">
        <w:t>п</w:t>
      </w:r>
      <w:proofErr w:type="spellEnd"/>
      <w:r w:rsidRPr="0019229F">
        <w:t>. Навля ул. Красных Партизан д.21.</w:t>
      </w:r>
    </w:p>
    <w:p w14:paraId="799D6B3C" w14:textId="77777777" w:rsidR="00AB477C" w:rsidRPr="0019229F" w:rsidRDefault="00AB477C" w:rsidP="00DE45BE">
      <w:pPr>
        <w:spacing w:line="276" w:lineRule="auto"/>
        <w:ind w:firstLine="567"/>
        <w:jc w:val="both"/>
      </w:pPr>
      <w:r w:rsidRPr="0019229F">
        <w:t>Код главы главного распорядителя бюджетных средств</w:t>
      </w:r>
      <w:r w:rsidR="00981587" w:rsidRPr="0019229F">
        <w:t xml:space="preserve"> (ГРБС)</w:t>
      </w:r>
      <w:r w:rsidRPr="0019229F">
        <w:t>: 855.</w:t>
      </w:r>
    </w:p>
    <w:p w14:paraId="7722FF42" w14:textId="2AF70B4C" w:rsidR="00C960E0" w:rsidRPr="0019229F" w:rsidRDefault="00AB477C" w:rsidP="00DE45BE">
      <w:pPr>
        <w:tabs>
          <w:tab w:val="left" w:pos="284"/>
          <w:tab w:val="left" w:pos="8820"/>
        </w:tabs>
        <w:suppressAutoHyphens/>
        <w:spacing w:line="276" w:lineRule="auto"/>
        <w:ind w:right="264" w:firstLine="567"/>
        <w:jc w:val="both"/>
      </w:pPr>
      <w:r w:rsidRPr="0019229F">
        <w:t>Администрация Навлинского района Брянской области является главным распорядителем бюджетных средств</w:t>
      </w:r>
      <w:r w:rsidR="00C960E0" w:rsidRPr="0019229F">
        <w:t xml:space="preserve"> (ГРБС) –</w:t>
      </w:r>
      <w:r w:rsidRPr="0019229F">
        <w:t xml:space="preserve"> </w:t>
      </w:r>
      <w:r w:rsidR="00C960E0" w:rsidRPr="0019229F">
        <w:t>1;</w:t>
      </w:r>
    </w:p>
    <w:p w14:paraId="2727DB81" w14:textId="44F237AC" w:rsidR="006608C9" w:rsidRPr="0019229F" w:rsidRDefault="00C960E0" w:rsidP="00DE45BE">
      <w:pPr>
        <w:tabs>
          <w:tab w:val="left" w:pos="284"/>
          <w:tab w:val="left" w:pos="8820"/>
        </w:tabs>
        <w:suppressAutoHyphens/>
        <w:spacing w:line="276" w:lineRule="auto"/>
        <w:ind w:right="264" w:firstLine="567"/>
        <w:jc w:val="both"/>
      </w:pPr>
      <w:r w:rsidRPr="0019229F">
        <w:t>Г</w:t>
      </w:r>
      <w:r w:rsidR="006608C9" w:rsidRPr="0019229F">
        <w:t>осударственн</w:t>
      </w:r>
      <w:r w:rsidR="00AE4E08" w:rsidRPr="0019229F">
        <w:t>ые</w:t>
      </w:r>
      <w:r w:rsidR="006608C9" w:rsidRPr="0019229F">
        <w:t xml:space="preserve"> (муниципальн</w:t>
      </w:r>
      <w:r w:rsidR="00AE4E08" w:rsidRPr="0019229F">
        <w:t>ые</w:t>
      </w:r>
      <w:r w:rsidR="006608C9" w:rsidRPr="0019229F">
        <w:t>) унитарн</w:t>
      </w:r>
      <w:r w:rsidR="00AE4E08" w:rsidRPr="0019229F">
        <w:t>ые</w:t>
      </w:r>
      <w:r w:rsidR="006608C9" w:rsidRPr="0019229F">
        <w:t xml:space="preserve"> предприятия</w:t>
      </w:r>
      <w:r w:rsidRPr="0019229F">
        <w:t xml:space="preserve"> (</w:t>
      </w:r>
      <w:r w:rsidR="009D0930" w:rsidRPr="0019229F">
        <w:t>М</w:t>
      </w:r>
      <w:r w:rsidRPr="0019229F">
        <w:t xml:space="preserve">УП) </w:t>
      </w:r>
      <w:r w:rsidR="006608C9" w:rsidRPr="0019229F">
        <w:t xml:space="preserve">– </w:t>
      </w:r>
      <w:r w:rsidRPr="0019229F">
        <w:t>1</w:t>
      </w:r>
      <w:r w:rsidR="00AE4E08" w:rsidRPr="0019229F">
        <w:t xml:space="preserve">, </w:t>
      </w:r>
      <w:r w:rsidR="006608C9" w:rsidRPr="0019229F">
        <w:t xml:space="preserve">муниципальное унитарное предприятие </w:t>
      </w:r>
      <w:r w:rsidR="00DE45BE" w:rsidRPr="0019229F">
        <w:t>«</w:t>
      </w:r>
      <w:r w:rsidR="006608C9" w:rsidRPr="0019229F">
        <w:t>Навлинского многоотраслевого управления жилищно-коммунального хозяйства</w:t>
      </w:r>
      <w:r w:rsidR="00DE45BE" w:rsidRPr="0019229F">
        <w:t>»</w:t>
      </w:r>
      <w:r w:rsidR="002B4489" w:rsidRPr="0019229F">
        <w:t>.</w:t>
      </w:r>
    </w:p>
    <w:p w14:paraId="67274F80" w14:textId="77777777" w:rsidR="002F7072" w:rsidRPr="0019229F" w:rsidRDefault="002F7072" w:rsidP="00DE45BE">
      <w:pPr>
        <w:spacing w:line="276" w:lineRule="auto"/>
        <w:ind w:firstLine="567"/>
        <w:jc w:val="both"/>
      </w:pPr>
      <w:r w:rsidRPr="0019229F">
        <w:t xml:space="preserve">В Управлении Федерального казначейства по Брянской области открыты лицевые счета: </w:t>
      </w:r>
    </w:p>
    <w:p w14:paraId="6A21CF45" w14:textId="76A31180" w:rsidR="002F7072" w:rsidRPr="0019229F" w:rsidRDefault="002F7072" w:rsidP="00DE45BE">
      <w:pPr>
        <w:spacing w:line="276" w:lineRule="auto"/>
        <w:ind w:firstLine="567"/>
        <w:jc w:val="both"/>
      </w:pPr>
      <w:r w:rsidRPr="0019229F">
        <w:t xml:space="preserve">04273203070 – счет администратора доходов бюджета </w:t>
      </w:r>
      <w:bookmarkStart w:id="0" w:name="_Hlk63949103"/>
      <w:r w:rsidR="00AC7D77" w:rsidRPr="0019229F">
        <w:t>Навлинского городского поселения Навлинского муниципального района Брянской области</w:t>
      </w:r>
      <w:bookmarkEnd w:id="0"/>
      <w:r w:rsidRPr="0019229F">
        <w:t>;</w:t>
      </w:r>
    </w:p>
    <w:p w14:paraId="2E1967E1" w14:textId="67D29100" w:rsidR="002F7072" w:rsidRPr="0019229F" w:rsidRDefault="002F7072" w:rsidP="00DE45BE">
      <w:pPr>
        <w:spacing w:line="276" w:lineRule="auto"/>
        <w:ind w:firstLine="567"/>
        <w:jc w:val="both"/>
      </w:pPr>
      <w:r w:rsidRPr="0019229F">
        <w:t xml:space="preserve">03273203070 – счет получателя бюджетных средств </w:t>
      </w:r>
      <w:r w:rsidR="00AC7D77" w:rsidRPr="0019229F">
        <w:t>Навлинского городского поселения Навлинского муниципального района Брянской области</w:t>
      </w:r>
      <w:r w:rsidRPr="0019229F">
        <w:t>;</w:t>
      </w:r>
    </w:p>
    <w:p w14:paraId="1FB2E61A" w14:textId="10E5D28A" w:rsidR="002F7072" w:rsidRPr="0019229F" w:rsidRDefault="002F7072" w:rsidP="00DE45BE">
      <w:pPr>
        <w:spacing w:line="276" w:lineRule="auto"/>
        <w:ind w:firstLine="567"/>
        <w:jc w:val="both"/>
      </w:pPr>
      <w:r w:rsidRPr="0019229F">
        <w:t xml:space="preserve">05273203070 – счет получателя бюджетных средств </w:t>
      </w:r>
      <w:r w:rsidR="00AC7D77" w:rsidRPr="0019229F">
        <w:t>Навлинского городского поселения Навлинского муниципального района Брянской области</w:t>
      </w:r>
      <w:r w:rsidRPr="0019229F">
        <w:t xml:space="preserve"> для учета операций со средствами, поступающими во временное распоряжение.</w:t>
      </w:r>
    </w:p>
    <w:p w14:paraId="5E0EDD10" w14:textId="77777777" w:rsidR="00AB477C" w:rsidRPr="0019229F" w:rsidRDefault="00AB477C" w:rsidP="00DE45BE">
      <w:pPr>
        <w:spacing w:line="276" w:lineRule="auto"/>
        <w:ind w:firstLine="567"/>
        <w:jc w:val="both"/>
      </w:pPr>
      <w:r w:rsidRPr="0019229F">
        <w:t>Бухгалтерский учет осуществляет отдел учета и отчетности администрации Навлинского района Брянской области.</w:t>
      </w:r>
    </w:p>
    <w:p w14:paraId="6CDAB87F" w14:textId="4F60031D" w:rsidR="009D0930" w:rsidRPr="0019229F" w:rsidRDefault="00AB477C" w:rsidP="00DE45BE">
      <w:pPr>
        <w:spacing w:line="276" w:lineRule="auto"/>
        <w:ind w:firstLine="567"/>
        <w:jc w:val="both"/>
      </w:pPr>
      <w:r w:rsidRPr="0019229F">
        <w:t>Администрация в своей деятельности руководствуется Конституцией Российской Федерации, законодательными и нормативными правовыми актами Российской Федерации и Брянской области, Уставом Навлинского городского поселения, нормативными правовыми актами Навлинского поселкового Совета народных депутатов, нормативными правовыми актами администрации района и Положением об администрации района, утвержденн</w:t>
      </w:r>
      <w:r w:rsidR="001C7417" w:rsidRPr="0019229F">
        <w:t>ым</w:t>
      </w:r>
      <w:r w:rsidRPr="0019229F">
        <w:t xml:space="preserve"> </w:t>
      </w:r>
      <w:r w:rsidR="00CC7A4A" w:rsidRPr="0019229F">
        <w:t>Р</w:t>
      </w:r>
      <w:r w:rsidRPr="0019229F">
        <w:t>ешением Навлинского районного Совета народных депутатов от 25.12.2009</w:t>
      </w:r>
      <w:r w:rsidR="001C7417" w:rsidRPr="0019229F">
        <w:t xml:space="preserve"> </w:t>
      </w:r>
      <w:r w:rsidRPr="0019229F">
        <w:t>№4-54</w:t>
      </w:r>
      <w:r w:rsidR="009D0930" w:rsidRPr="0019229F">
        <w:t xml:space="preserve">,  а также  </w:t>
      </w:r>
      <w:r w:rsidR="009D0930" w:rsidRPr="0019229F">
        <w:lastRenderedPageBreak/>
        <w:t>ст.14 Федеральный закон от 06.10.2003 N 131-</w:t>
      </w:r>
      <w:r w:rsidR="009D0930" w:rsidRPr="009F600D">
        <w:t xml:space="preserve">ФЗ (ред. от </w:t>
      </w:r>
      <w:r w:rsidR="009F600D" w:rsidRPr="009F600D">
        <w:t>25.12</w:t>
      </w:r>
      <w:r w:rsidR="009D0930" w:rsidRPr="009F600D">
        <w:t>.2023) "Об</w:t>
      </w:r>
      <w:r w:rsidR="009D0930" w:rsidRPr="0019229F">
        <w:t xml:space="preserve"> общих принципах организации местного самоуправления в Российской Федерации". </w:t>
      </w:r>
    </w:p>
    <w:p w14:paraId="5E8AFDE5" w14:textId="1FCDFE71" w:rsidR="00E90A08" w:rsidRPr="0019229F" w:rsidRDefault="00E90A08" w:rsidP="00DE45BE">
      <w:pPr>
        <w:spacing w:line="276" w:lineRule="auto"/>
        <w:ind w:firstLine="567"/>
        <w:jc w:val="both"/>
      </w:pPr>
      <w:r w:rsidRPr="0019229F">
        <w:t xml:space="preserve">Администрация Навлинского района является </w:t>
      </w:r>
      <w:r w:rsidR="00CD2EE3" w:rsidRPr="0019229F">
        <w:t xml:space="preserve">муниципальным учреждением, </w:t>
      </w:r>
      <w:r w:rsidRPr="0019229F">
        <w:t xml:space="preserve">исполнительно-распорядительным органом муниципального образования </w:t>
      </w:r>
      <w:r w:rsidR="00DE45BE" w:rsidRPr="0019229F">
        <w:t>«</w:t>
      </w:r>
      <w:r w:rsidRPr="0019229F">
        <w:t>Навлинское городское поселение</w:t>
      </w:r>
      <w:r w:rsidR="00DE45BE" w:rsidRPr="0019229F">
        <w:t xml:space="preserve"> Навлинского муниципального района Брянской области»</w:t>
      </w:r>
      <w:r w:rsidR="00C912FB" w:rsidRPr="0019229F">
        <w:t>,</w:t>
      </w:r>
      <w:r w:rsidRPr="0019229F">
        <w:t xml:space="preserve"> финансир</w:t>
      </w:r>
      <w:r w:rsidR="00C912FB" w:rsidRPr="0019229F">
        <w:t>ование</w:t>
      </w:r>
      <w:r w:rsidRPr="0019229F">
        <w:t xml:space="preserve"> за счет средств бюджета </w:t>
      </w:r>
      <w:r w:rsidR="00AC7D77" w:rsidRPr="0019229F">
        <w:t xml:space="preserve">Навлинского городского поселения Навлинского муниципального района Брянской области </w:t>
      </w:r>
      <w:r w:rsidR="00C912FB" w:rsidRPr="0019229F">
        <w:t xml:space="preserve">осуществляется </w:t>
      </w:r>
      <w:r w:rsidRPr="0019229F">
        <w:t>в пределах утвержденной сметы.</w:t>
      </w:r>
    </w:p>
    <w:p w14:paraId="153B2857" w14:textId="27B7A79D" w:rsidR="00C062AF" w:rsidRPr="0019229F" w:rsidRDefault="00C062AF" w:rsidP="00DE45BE">
      <w:pPr>
        <w:spacing w:line="276" w:lineRule="auto"/>
        <w:ind w:firstLine="567"/>
        <w:jc w:val="both"/>
      </w:pPr>
      <w:r w:rsidRPr="0019229F">
        <w:t>Имущества</w:t>
      </w:r>
      <w:r w:rsidR="009656B8" w:rsidRPr="0019229F">
        <w:t>,</w:t>
      </w:r>
      <w:r w:rsidRPr="0019229F">
        <w:t xml:space="preserve"> принадлежащего </w:t>
      </w:r>
      <w:r w:rsidR="00AC7D77" w:rsidRPr="0019229F">
        <w:t>Навлинско</w:t>
      </w:r>
      <w:r w:rsidR="00DE45BE" w:rsidRPr="0019229F">
        <w:t>му</w:t>
      </w:r>
      <w:r w:rsidR="00AC7D77" w:rsidRPr="0019229F">
        <w:t xml:space="preserve"> городско</w:t>
      </w:r>
      <w:r w:rsidR="00DE45BE" w:rsidRPr="0019229F">
        <w:t>му</w:t>
      </w:r>
      <w:r w:rsidR="00AC7D77" w:rsidRPr="0019229F">
        <w:t xml:space="preserve"> поселени</w:t>
      </w:r>
      <w:r w:rsidR="00DE45BE" w:rsidRPr="0019229F">
        <w:t>ю</w:t>
      </w:r>
      <w:r w:rsidR="00AC7D77" w:rsidRPr="0019229F">
        <w:t xml:space="preserve"> Навлинского муниципального района Брянской области</w:t>
      </w:r>
      <w:r w:rsidR="001C7417" w:rsidRPr="0019229F">
        <w:t>,</w:t>
      </w:r>
      <w:r w:rsidRPr="0019229F">
        <w:t xml:space="preserve"> за администрацией район</w:t>
      </w:r>
      <w:r w:rsidR="009656B8" w:rsidRPr="0019229F">
        <w:t>а</w:t>
      </w:r>
      <w:r w:rsidRPr="0019229F">
        <w:t xml:space="preserve"> на праве оперативного управления не закреплено.</w:t>
      </w:r>
    </w:p>
    <w:p w14:paraId="75834786" w14:textId="4E0BDB12" w:rsidR="00AB477C" w:rsidRPr="0019229F" w:rsidRDefault="00C92A97" w:rsidP="00DE45BE">
      <w:pPr>
        <w:spacing w:line="276" w:lineRule="auto"/>
        <w:ind w:firstLine="708"/>
        <w:jc w:val="both"/>
      </w:pPr>
      <w:r w:rsidRPr="0019229F">
        <w:rPr>
          <w:b/>
        </w:rPr>
        <w:t>Отдел по управлению муниципальным имуществом Навлинского района (</w:t>
      </w:r>
      <w:r w:rsidR="00EB0066" w:rsidRPr="0019229F">
        <w:rPr>
          <w:b/>
        </w:rPr>
        <w:t xml:space="preserve">далее - отдел </w:t>
      </w:r>
      <w:r w:rsidRPr="0019229F">
        <w:rPr>
          <w:b/>
        </w:rPr>
        <w:t>УМИ)</w:t>
      </w:r>
      <w:r w:rsidRPr="0019229F">
        <w:rPr>
          <w:bCs/>
        </w:rPr>
        <w:t xml:space="preserve"> </w:t>
      </w:r>
      <w:r w:rsidR="0041755E" w:rsidRPr="0019229F">
        <w:rPr>
          <w:bCs/>
        </w:rPr>
        <w:t>в</w:t>
      </w:r>
      <w:r w:rsidR="00125797" w:rsidRPr="0019229F">
        <w:rPr>
          <w:bCs/>
        </w:rPr>
        <w:t xml:space="preserve"> 20</w:t>
      </w:r>
      <w:r w:rsidR="00AC7D77" w:rsidRPr="0019229F">
        <w:rPr>
          <w:bCs/>
        </w:rPr>
        <w:t>2</w:t>
      </w:r>
      <w:r w:rsidR="0019229F" w:rsidRPr="0019229F">
        <w:rPr>
          <w:bCs/>
        </w:rPr>
        <w:t>3</w:t>
      </w:r>
      <w:r w:rsidR="002F7072" w:rsidRPr="0019229F">
        <w:rPr>
          <w:bCs/>
        </w:rPr>
        <w:t xml:space="preserve"> </w:t>
      </w:r>
      <w:r w:rsidRPr="0019229F">
        <w:rPr>
          <w:bCs/>
        </w:rPr>
        <w:t>явля</w:t>
      </w:r>
      <w:r w:rsidR="00125797" w:rsidRPr="0019229F">
        <w:rPr>
          <w:bCs/>
        </w:rPr>
        <w:t>л</w:t>
      </w:r>
      <w:r w:rsidRPr="0019229F">
        <w:rPr>
          <w:bCs/>
        </w:rPr>
        <w:t xml:space="preserve">ся </w:t>
      </w:r>
      <w:r w:rsidR="00A3477D" w:rsidRPr="0019229F">
        <w:rPr>
          <w:bCs/>
        </w:rPr>
        <w:t>главным администратором доходов</w:t>
      </w:r>
      <w:r w:rsidR="002F7072" w:rsidRPr="0019229F">
        <w:rPr>
          <w:bCs/>
        </w:rPr>
        <w:t xml:space="preserve"> бюджет</w:t>
      </w:r>
      <w:r w:rsidRPr="0019229F">
        <w:rPr>
          <w:bCs/>
        </w:rPr>
        <w:t>а</w:t>
      </w:r>
      <w:r w:rsidR="002F7072" w:rsidRPr="0019229F">
        <w:rPr>
          <w:bCs/>
        </w:rPr>
        <w:t xml:space="preserve"> </w:t>
      </w:r>
      <w:r w:rsidR="00AC7D77" w:rsidRPr="0019229F">
        <w:rPr>
          <w:bCs/>
        </w:rPr>
        <w:t>Навлинского городского поселения Навлинского муниципального района Брянской области</w:t>
      </w:r>
      <w:r w:rsidR="0041755E" w:rsidRPr="0019229F">
        <w:rPr>
          <w:bCs/>
        </w:rPr>
        <w:t>.</w:t>
      </w:r>
      <w:r w:rsidR="002F7072" w:rsidRPr="0019229F">
        <w:rPr>
          <w:b/>
        </w:rPr>
        <w:t xml:space="preserve"> </w:t>
      </w:r>
    </w:p>
    <w:p w14:paraId="632F6316" w14:textId="77777777" w:rsidR="00C960E0" w:rsidRPr="0019229F" w:rsidRDefault="00EB0066" w:rsidP="00DE45BE">
      <w:pPr>
        <w:spacing w:line="276" w:lineRule="auto"/>
        <w:ind w:firstLine="708"/>
        <w:jc w:val="both"/>
      </w:pPr>
      <w:r w:rsidRPr="0019229F">
        <w:t>О</w:t>
      </w:r>
      <w:r w:rsidR="00AB477C" w:rsidRPr="0019229F">
        <w:t xml:space="preserve">тделу УМИ открыты лицевые счета в Управлении Федерального казначейства по Брянской области: </w:t>
      </w:r>
    </w:p>
    <w:p w14:paraId="145D094C" w14:textId="1CFBE2C6" w:rsidR="00C960E0" w:rsidRPr="0019229F" w:rsidRDefault="00AB477C" w:rsidP="00DE45BE">
      <w:pPr>
        <w:spacing w:line="276" w:lineRule="auto"/>
        <w:ind w:firstLine="708"/>
        <w:jc w:val="both"/>
      </w:pPr>
      <w:r w:rsidRPr="0019229F">
        <w:t xml:space="preserve">04273203080 – счет администратора доходов бюджета </w:t>
      </w:r>
      <w:r w:rsidR="00AC7D77" w:rsidRPr="0019229F">
        <w:t>Навлинского городского поселения Навлинского муниципального района Брянской области</w:t>
      </w:r>
      <w:r w:rsidRPr="0019229F">
        <w:t xml:space="preserve">; </w:t>
      </w:r>
    </w:p>
    <w:p w14:paraId="485BC6B5" w14:textId="4632F619" w:rsidR="00AB477C" w:rsidRPr="0019229F" w:rsidRDefault="00AB477C" w:rsidP="00DE45BE">
      <w:pPr>
        <w:spacing w:line="276" w:lineRule="auto"/>
        <w:ind w:firstLine="708"/>
        <w:jc w:val="both"/>
      </w:pPr>
      <w:r w:rsidRPr="0019229F">
        <w:t>05273</w:t>
      </w:r>
      <w:r w:rsidR="0041755E" w:rsidRPr="0019229F">
        <w:t>203080</w:t>
      </w:r>
      <w:r w:rsidRPr="0019229F">
        <w:t xml:space="preserve"> – счет получателя средств во временном распоряжении </w:t>
      </w:r>
      <w:r w:rsidR="00AC7D77" w:rsidRPr="0019229F">
        <w:t>Навлинского городского поселения Навлинского муниципального района Брянской области</w:t>
      </w:r>
      <w:r w:rsidRPr="0019229F">
        <w:t xml:space="preserve">. </w:t>
      </w:r>
    </w:p>
    <w:p w14:paraId="47D3FE8C" w14:textId="161C61C6" w:rsidR="003D10E1" w:rsidRPr="0019229F" w:rsidRDefault="003D10E1" w:rsidP="00DE45BE">
      <w:pPr>
        <w:spacing w:line="276" w:lineRule="auto"/>
        <w:ind w:firstLine="708"/>
        <w:jc w:val="both"/>
      </w:pPr>
      <w:r w:rsidRPr="0019229F">
        <w:t xml:space="preserve">Отдел УМИ в отчетном году </w:t>
      </w:r>
      <w:r w:rsidR="00B527DB" w:rsidRPr="0019229F">
        <w:t>осуществлял ведение</w:t>
      </w:r>
      <w:r w:rsidRPr="0019229F">
        <w:t xml:space="preserve"> реестр</w:t>
      </w:r>
      <w:r w:rsidR="00B527DB" w:rsidRPr="0019229F">
        <w:t>а</w:t>
      </w:r>
      <w:r w:rsidRPr="0019229F">
        <w:t xml:space="preserve"> казны Навлинско</w:t>
      </w:r>
      <w:r w:rsidR="0090560F" w:rsidRPr="0019229F">
        <w:t>го</w:t>
      </w:r>
      <w:r w:rsidRPr="0019229F">
        <w:t xml:space="preserve"> городско</w:t>
      </w:r>
      <w:r w:rsidR="0090560F" w:rsidRPr="0019229F">
        <w:t>го</w:t>
      </w:r>
      <w:r w:rsidRPr="0019229F">
        <w:t xml:space="preserve"> поселени</w:t>
      </w:r>
      <w:r w:rsidR="0090560F" w:rsidRPr="0019229F">
        <w:t>я</w:t>
      </w:r>
      <w:r w:rsidRPr="0019229F">
        <w:t>.</w:t>
      </w:r>
    </w:p>
    <w:p w14:paraId="0EC61D34" w14:textId="373FD477" w:rsidR="002B4489" w:rsidRDefault="002B4489" w:rsidP="00DE45BE">
      <w:pPr>
        <w:spacing w:line="276" w:lineRule="auto"/>
        <w:ind w:firstLine="567"/>
        <w:jc w:val="both"/>
      </w:pPr>
      <w:r w:rsidRPr="0019229F">
        <w:t xml:space="preserve">Таблица 1 </w:t>
      </w:r>
      <w:r w:rsidR="00DE45BE" w:rsidRPr="0019229F">
        <w:t>«</w:t>
      </w:r>
      <w:r w:rsidRPr="0019229F">
        <w:t>Сведения о направлениях деятельности</w:t>
      </w:r>
      <w:r w:rsidR="00DE45BE" w:rsidRPr="0019229F">
        <w:t>»</w:t>
      </w:r>
      <w:r w:rsidRPr="0019229F">
        <w:t xml:space="preserve"> не содержит числовых показателей в связи с тем, что основной вид деятельности в отчетном году не изменялся и не прекращался главными распорядителями бюджетных средств </w:t>
      </w:r>
      <w:r w:rsidR="00BD551C" w:rsidRPr="0019229F">
        <w:t xml:space="preserve">бюджета </w:t>
      </w:r>
      <w:r w:rsidRPr="0019229F">
        <w:t>Навлинск</w:t>
      </w:r>
      <w:r w:rsidR="00FA226B">
        <w:t xml:space="preserve">ого городского поселения Навлинского </w:t>
      </w:r>
      <w:r w:rsidR="00BD551C" w:rsidRPr="0019229F">
        <w:t>муниципальн</w:t>
      </w:r>
      <w:r w:rsidR="00FA226B">
        <w:t>ого</w:t>
      </w:r>
      <w:r w:rsidRPr="0019229F">
        <w:t xml:space="preserve"> район</w:t>
      </w:r>
      <w:r w:rsidR="00FA226B">
        <w:t>а</w:t>
      </w:r>
      <w:r w:rsidRPr="0019229F">
        <w:t>.</w:t>
      </w:r>
    </w:p>
    <w:p w14:paraId="49C57CEA" w14:textId="32F72491" w:rsidR="00FA226B" w:rsidRPr="0019229F" w:rsidRDefault="00FA226B" w:rsidP="00DE45BE">
      <w:pPr>
        <w:spacing w:line="276" w:lineRule="auto"/>
        <w:ind w:firstLine="567"/>
        <w:jc w:val="both"/>
      </w:pPr>
      <w:bookmarkStart w:id="1" w:name="_Hlk159497502"/>
      <w:r>
        <w:t>Таблица 11 «Сведения об организационной структуре субъекта бюджетной отчетности»</w:t>
      </w:r>
      <w:r w:rsidR="00240FF1">
        <w:t xml:space="preserve"> финансовым управлением в составе сводной пояснительной записки не заполняется и не представляется (п. 159.4 Инструкции № 191н</w:t>
      </w:r>
      <w:r w:rsidR="00D66598">
        <w:t xml:space="preserve"> от 28.12.2010 г.</w:t>
      </w:r>
      <w:r w:rsidR="0023538A">
        <w:t xml:space="preserve"> в ред. от 07.11.2023 №180н</w:t>
      </w:r>
      <w:r w:rsidR="00D66598">
        <w:t>)</w:t>
      </w:r>
      <w:r w:rsidR="0023538A">
        <w:t>.</w:t>
      </w:r>
      <w:r w:rsidR="00240FF1">
        <w:t xml:space="preserve"> </w:t>
      </w:r>
    </w:p>
    <w:bookmarkEnd w:id="1"/>
    <w:p w14:paraId="30A0D3BD" w14:textId="7F4B8C14" w:rsidR="009D0930" w:rsidRPr="0019229F" w:rsidRDefault="009D0930" w:rsidP="00DE45BE">
      <w:pPr>
        <w:spacing w:line="276" w:lineRule="auto"/>
        <w:ind w:firstLine="567"/>
        <w:jc w:val="both"/>
        <w:rPr>
          <w:iCs/>
        </w:rPr>
      </w:pPr>
      <w:r w:rsidRPr="0019229F">
        <w:rPr>
          <w:iCs/>
        </w:rPr>
        <w:t>Исполнение бюджета Навлинского городского поселения Навлинского муниципального района Брянской области (далее – бюджет городского поселения) в 202</w:t>
      </w:r>
      <w:r w:rsidR="0019229F" w:rsidRPr="0019229F">
        <w:rPr>
          <w:iCs/>
        </w:rPr>
        <w:t>3</w:t>
      </w:r>
      <w:r w:rsidRPr="0019229F">
        <w:rPr>
          <w:iCs/>
        </w:rPr>
        <w:t xml:space="preserve"> году </w:t>
      </w:r>
      <w:r w:rsidR="00852337" w:rsidRPr="0019229F">
        <w:rPr>
          <w:iCs/>
        </w:rPr>
        <w:t>осуществлялось</w:t>
      </w:r>
      <w:r w:rsidR="00D670CF" w:rsidRPr="0019229F">
        <w:rPr>
          <w:iCs/>
        </w:rPr>
        <w:t xml:space="preserve"> по следующим направлениям:</w:t>
      </w:r>
    </w:p>
    <w:p w14:paraId="17DBA86E" w14:textId="0B0A991E" w:rsidR="00146D19" w:rsidRPr="0019229F" w:rsidRDefault="00146D19" w:rsidP="00DE45BE">
      <w:pPr>
        <w:spacing w:line="276" w:lineRule="auto"/>
        <w:ind w:firstLine="567"/>
        <w:jc w:val="both"/>
        <w:rPr>
          <w:i/>
        </w:rPr>
      </w:pPr>
      <w:r w:rsidRPr="0019229F">
        <w:rPr>
          <w:i/>
        </w:rPr>
        <w:t>1. Общегосударственные вопросы:</w:t>
      </w:r>
    </w:p>
    <w:p w14:paraId="60D93809" w14:textId="3CF3030F" w:rsidR="00163F93" w:rsidRPr="0019229F" w:rsidRDefault="005A0DCB" w:rsidP="00DE45BE">
      <w:pPr>
        <w:spacing w:line="276" w:lineRule="auto"/>
        <w:ind w:firstLine="567"/>
        <w:jc w:val="both"/>
      </w:pPr>
      <w:r w:rsidRPr="0019229F">
        <w:t xml:space="preserve">- </w:t>
      </w:r>
      <w:r w:rsidR="00163F93" w:rsidRPr="0019229F">
        <w:t xml:space="preserve">информационное обеспечение </w:t>
      </w:r>
      <w:r w:rsidR="005A465C" w:rsidRPr="0019229F">
        <w:t>органов местного самоуправления;</w:t>
      </w:r>
      <w:r w:rsidR="00163F93" w:rsidRPr="0019229F">
        <w:t xml:space="preserve"> </w:t>
      </w:r>
      <w:r w:rsidR="005A465C" w:rsidRPr="0019229F">
        <w:t xml:space="preserve">определение перечня лиц органов местного самоуправления, уполномоченных составлять протоколы об административных правонарушениях; </w:t>
      </w:r>
      <w:r w:rsidR="00E67F35" w:rsidRPr="0019229F">
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контроля;</w:t>
      </w:r>
      <w:r w:rsidR="00163F93" w:rsidRPr="0019229F">
        <w:t xml:space="preserve"> </w:t>
      </w:r>
      <w:r w:rsidR="00D32C09" w:rsidRPr="0019229F">
        <w:t xml:space="preserve">членские взносы некоммерческим организациям; </w:t>
      </w:r>
      <w:r w:rsidR="00163F93" w:rsidRPr="0019229F">
        <w:t>оценка недвижимости, признание прав и регулирование отношений по государственной и муниципальной собственности</w:t>
      </w:r>
      <w:r w:rsidR="00D32C09" w:rsidRPr="0019229F">
        <w:t>; эксплуатация и содержание имущества казны муниципального образования</w:t>
      </w:r>
      <w:r w:rsidR="0036170F" w:rsidRPr="0019229F">
        <w:t xml:space="preserve">, публикация материалов в </w:t>
      </w:r>
      <w:r w:rsidR="00A03B17" w:rsidRPr="0019229F">
        <w:t>СМИ</w:t>
      </w:r>
      <w:r w:rsidR="0036170F" w:rsidRPr="0019229F">
        <w:t xml:space="preserve"> и информационных бюллетеней.</w:t>
      </w:r>
    </w:p>
    <w:p w14:paraId="08479454" w14:textId="77777777" w:rsidR="00782F74" w:rsidRPr="0019229F" w:rsidRDefault="00782F74" w:rsidP="00DE45BE">
      <w:pPr>
        <w:spacing w:line="276" w:lineRule="auto"/>
        <w:ind w:firstLine="567"/>
        <w:jc w:val="both"/>
        <w:rPr>
          <w:i/>
        </w:rPr>
      </w:pPr>
      <w:r w:rsidRPr="0019229F">
        <w:rPr>
          <w:i/>
        </w:rPr>
        <w:t>2. Мероприятия по землеустройству и землепользованию:</w:t>
      </w:r>
    </w:p>
    <w:p w14:paraId="3D1212F0" w14:textId="0B990D8C" w:rsidR="00782F74" w:rsidRPr="0019229F" w:rsidRDefault="00782F74" w:rsidP="00DE45BE">
      <w:pPr>
        <w:spacing w:line="276" w:lineRule="auto"/>
        <w:ind w:firstLine="567"/>
        <w:jc w:val="both"/>
      </w:pPr>
      <w:r w:rsidRPr="0019229F">
        <w:t xml:space="preserve">- </w:t>
      </w:r>
      <w:r w:rsidR="00935E01" w:rsidRPr="0019229F">
        <w:t>количество полученных свидетельств о государственной регистрации права муниципальной собственности (</w:t>
      </w:r>
      <w:r w:rsidR="00641B75">
        <w:t>5</w:t>
      </w:r>
      <w:r w:rsidR="00935E01" w:rsidRPr="0019229F">
        <w:t xml:space="preserve"> объект)</w:t>
      </w:r>
      <w:r w:rsidRPr="0019229F">
        <w:t>,</w:t>
      </w:r>
      <w:r w:rsidR="00935E01" w:rsidRPr="0019229F">
        <w:t xml:space="preserve"> </w:t>
      </w:r>
      <w:r w:rsidR="00351C29" w:rsidRPr="0019229F">
        <w:t>подготовка выписок из реестра Навлинско</w:t>
      </w:r>
      <w:r w:rsidR="00B10C33" w:rsidRPr="0019229F">
        <w:t>го</w:t>
      </w:r>
      <w:r w:rsidR="00351C29" w:rsidRPr="0019229F">
        <w:t xml:space="preserve"> городско</w:t>
      </w:r>
      <w:r w:rsidR="00B10C33" w:rsidRPr="0019229F">
        <w:t>го</w:t>
      </w:r>
      <w:r w:rsidR="00351C29" w:rsidRPr="0019229F">
        <w:t xml:space="preserve"> поселени</w:t>
      </w:r>
      <w:r w:rsidR="00B10C33" w:rsidRPr="0019229F">
        <w:t xml:space="preserve">я Навлинского муниципального района Брянской </w:t>
      </w:r>
      <w:r w:rsidR="00B10C33" w:rsidRPr="00641B75">
        <w:t>области</w:t>
      </w:r>
      <w:r w:rsidR="00351C29" w:rsidRPr="00641B75">
        <w:t xml:space="preserve"> (</w:t>
      </w:r>
      <w:r w:rsidR="001B2724" w:rsidRPr="00641B75">
        <w:t>2</w:t>
      </w:r>
      <w:r w:rsidR="00641B75" w:rsidRPr="00641B75">
        <w:t>5</w:t>
      </w:r>
      <w:r w:rsidR="00351C29" w:rsidRPr="00641B75">
        <w:t xml:space="preserve"> </w:t>
      </w:r>
      <w:r w:rsidR="005624AA" w:rsidRPr="00641B75">
        <w:t>ед</w:t>
      </w:r>
      <w:r w:rsidR="005624AA" w:rsidRPr="0019229F">
        <w:t>.</w:t>
      </w:r>
      <w:r w:rsidR="00351C29" w:rsidRPr="0019229F">
        <w:t>).</w:t>
      </w:r>
    </w:p>
    <w:p w14:paraId="796D5268" w14:textId="77777777" w:rsidR="00146D19" w:rsidRPr="0019229F" w:rsidRDefault="00782F74" w:rsidP="00DE45BE">
      <w:pPr>
        <w:spacing w:line="276" w:lineRule="auto"/>
        <w:ind w:firstLine="567"/>
        <w:jc w:val="both"/>
        <w:rPr>
          <w:i/>
        </w:rPr>
      </w:pPr>
      <w:r w:rsidRPr="0019229F">
        <w:rPr>
          <w:i/>
        </w:rPr>
        <w:t>3</w:t>
      </w:r>
      <w:r w:rsidR="00146D19" w:rsidRPr="0019229F">
        <w:rPr>
          <w:i/>
        </w:rPr>
        <w:t xml:space="preserve">. </w:t>
      </w:r>
      <w:r w:rsidRPr="0019229F">
        <w:rPr>
          <w:i/>
        </w:rPr>
        <w:t>Национальная безопасность и правоохранительная деятельность:</w:t>
      </w:r>
    </w:p>
    <w:p w14:paraId="71FF5C16" w14:textId="77777777" w:rsidR="00782F74" w:rsidRPr="0019229F" w:rsidRDefault="00782F74" w:rsidP="00DE45BE">
      <w:pPr>
        <w:spacing w:line="276" w:lineRule="auto"/>
        <w:ind w:firstLine="567"/>
        <w:jc w:val="both"/>
      </w:pPr>
      <w:r w:rsidRPr="0019229F">
        <w:lastRenderedPageBreak/>
        <w:t>- обеспечение первичных мер пожарной безопасности в границах населенных пунктов поселения (опашка минерализованных полос по периметру населенных пунктов и границ сельскохозяйственных угодий НГП</w:t>
      </w:r>
      <w:r w:rsidR="00D27DD4" w:rsidRPr="0019229F">
        <w:t>).</w:t>
      </w:r>
    </w:p>
    <w:p w14:paraId="6C7C9F04" w14:textId="77777777" w:rsidR="00146D19" w:rsidRPr="000B0928" w:rsidRDefault="00782F74" w:rsidP="00DE45BE">
      <w:pPr>
        <w:spacing w:line="276" w:lineRule="auto"/>
        <w:ind w:firstLine="567"/>
        <w:jc w:val="both"/>
        <w:rPr>
          <w:i/>
        </w:rPr>
      </w:pPr>
      <w:r w:rsidRPr="000B0928">
        <w:rPr>
          <w:i/>
        </w:rPr>
        <w:t>4</w:t>
      </w:r>
      <w:r w:rsidR="00146D19" w:rsidRPr="000B0928">
        <w:rPr>
          <w:i/>
        </w:rPr>
        <w:t xml:space="preserve">. </w:t>
      </w:r>
      <w:r w:rsidRPr="000B0928">
        <w:rPr>
          <w:i/>
        </w:rPr>
        <w:t>Национальная экономика</w:t>
      </w:r>
      <w:r w:rsidR="00146D19" w:rsidRPr="000B0928">
        <w:rPr>
          <w:i/>
        </w:rPr>
        <w:t>:</w:t>
      </w:r>
    </w:p>
    <w:p w14:paraId="03ED535E" w14:textId="6ACAC4FC" w:rsidR="00146D19" w:rsidRPr="000B0928" w:rsidRDefault="00146D19" w:rsidP="00DE45BE">
      <w:pPr>
        <w:spacing w:line="276" w:lineRule="auto"/>
        <w:ind w:firstLine="567"/>
        <w:jc w:val="both"/>
      </w:pPr>
      <w:r w:rsidRPr="000B0928">
        <w:t xml:space="preserve">- </w:t>
      </w:r>
      <w:r w:rsidR="00782F74" w:rsidRPr="000B0928">
        <w:t xml:space="preserve">ремонт и содержание автомобильных дорог в п. </w:t>
      </w:r>
      <w:r w:rsidR="006E16D5" w:rsidRPr="000B0928">
        <w:t>Навля</w:t>
      </w:r>
      <w:r w:rsidR="00782F74" w:rsidRPr="000B0928">
        <w:t xml:space="preserve"> (ямочный ремонт, </w:t>
      </w:r>
      <w:r w:rsidR="00723F26" w:rsidRPr="00723F26">
        <w:rPr>
          <w:color w:val="000000" w:themeColor="text1"/>
        </w:rPr>
        <w:t>у</w:t>
      </w:r>
      <w:r w:rsidR="00723F26" w:rsidRPr="00723F26">
        <w:rPr>
          <w:color w:val="000000" w:themeColor="text1"/>
          <w:shd w:val="clear" w:color="auto" w:fill="FFFFFF"/>
        </w:rPr>
        <w:t>стройство пешеходного ограждения на перекрестке ул.</w:t>
      </w:r>
      <w:r w:rsidR="00723F26">
        <w:rPr>
          <w:color w:val="000000" w:themeColor="text1"/>
          <w:shd w:val="clear" w:color="auto" w:fill="FFFFFF"/>
        </w:rPr>
        <w:t xml:space="preserve"> </w:t>
      </w:r>
      <w:r w:rsidR="00723F26" w:rsidRPr="00723F26">
        <w:rPr>
          <w:color w:val="000000" w:themeColor="text1"/>
          <w:shd w:val="clear" w:color="auto" w:fill="FFFFFF"/>
        </w:rPr>
        <w:t>Р.</w:t>
      </w:r>
      <w:r w:rsidR="00723F26">
        <w:rPr>
          <w:color w:val="000000" w:themeColor="text1"/>
          <w:shd w:val="clear" w:color="auto" w:fill="FFFFFF"/>
        </w:rPr>
        <w:t xml:space="preserve"> </w:t>
      </w:r>
      <w:r w:rsidR="00723F26" w:rsidRPr="00723F26">
        <w:rPr>
          <w:color w:val="000000" w:themeColor="text1"/>
          <w:shd w:val="clear" w:color="auto" w:fill="FFFFFF"/>
        </w:rPr>
        <w:t>Люксембург с ул. Ленина</w:t>
      </w:r>
      <w:r w:rsidR="00723F26">
        <w:rPr>
          <w:color w:val="000000" w:themeColor="text1"/>
          <w:shd w:val="clear" w:color="auto" w:fill="FFFFFF"/>
        </w:rPr>
        <w:t>, у</w:t>
      </w:r>
      <w:r w:rsidR="00723F26" w:rsidRPr="00723F26">
        <w:rPr>
          <w:color w:val="000000" w:themeColor="text1"/>
          <w:shd w:val="clear" w:color="auto" w:fill="FFFFFF"/>
        </w:rPr>
        <w:t xml:space="preserve">стройство искусственной неровности на автомобильной дороге по ул. Розы Люксембург в </w:t>
      </w:r>
      <w:proofErr w:type="spellStart"/>
      <w:r w:rsidR="00723F26" w:rsidRPr="00723F26">
        <w:rPr>
          <w:color w:val="000000" w:themeColor="text1"/>
          <w:shd w:val="clear" w:color="auto" w:fill="FFFFFF"/>
        </w:rPr>
        <w:t>рп</w:t>
      </w:r>
      <w:proofErr w:type="spellEnd"/>
      <w:r w:rsidR="00723F26" w:rsidRPr="00723F26">
        <w:rPr>
          <w:color w:val="000000" w:themeColor="text1"/>
          <w:shd w:val="clear" w:color="auto" w:fill="FFFFFF"/>
        </w:rPr>
        <w:t>. Навля</w:t>
      </w:r>
      <w:r w:rsidR="008E7536" w:rsidRPr="000B0928">
        <w:t xml:space="preserve">, </w:t>
      </w:r>
      <w:r w:rsidR="006E16D5" w:rsidRPr="000B0928">
        <w:t>содержание</w:t>
      </w:r>
      <w:r w:rsidR="005624AA" w:rsidRPr="000B0928">
        <w:t xml:space="preserve"> автомобильных дорог (</w:t>
      </w:r>
      <w:r w:rsidR="00370475" w:rsidRPr="000B0928">
        <w:t>очистка дорог от снега, подсыпка</w:t>
      </w:r>
      <w:r w:rsidR="006E16D5" w:rsidRPr="000B0928">
        <w:t xml:space="preserve"> </w:t>
      </w:r>
      <w:r w:rsidR="00FA226B" w:rsidRPr="000B0928">
        <w:t>песка</w:t>
      </w:r>
      <w:r w:rsidR="006E16D5" w:rsidRPr="000B0928">
        <w:t xml:space="preserve">-соляной смесью, </w:t>
      </w:r>
      <w:r w:rsidR="00370475" w:rsidRPr="000B0928">
        <w:t>очистка тротуаров от снега, очистка дорог от наносного песка, грейдирование грунтовых дорог</w:t>
      </w:r>
      <w:r w:rsidR="005624AA" w:rsidRPr="000B0928">
        <w:t>),</w:t>
      </w:r>
      <w:r w:rsidR="00782F74" w:rsidRPr="000B0928">
        <w:t xml:space="preserve"> </w:t>
      </w:r>
      <w:r w:rsidR="008F4236" w:rsidRPr="008F4236">
        <w:t>подготовка проектно-сметной документации и проведение строительного контроля по капитальному и текущему ремонту автомобильных дорог</w:t>
      </w:r>
      <w:r w:rsidR="008F4236">
        <w:t>,</w:t>
      </w:r>
      <w:r w:rsidR="008F4236" w:rsidRPr="000B0928">
        <w:t xml:space="preserve"> </w:t>
      </w:r>
      <w:r w:rsidR="006E16D5" w:rsidRPr="000B0928">
        <w:t>нанесение дорожной разметки,</w:t>
      </w:r>
      <w:r w:rsidR="00145623" w:rsidRPr="000B0928">
        <w:t xml:space="preserve"> скашивание травы вдоль дорог, капитальный и текущий ремонт автомобильных дорог (в т.ч. ул. </w:t>
      </w:r>
      <w:r w:rsidR="000B0928" w:rsidRPr="000B0928">
        <w:t xml:space="preserve">Карла Маркса, </w:t>
      </w:r>
      <w:r w:rsidR="008E7536" w:rsidRPr="000B0928">
        <w:t xml:space="preserve">ул. </w:t>
      </w:r>
      <w:r w:rsidR="000B0928" w:rsidRPr="000B0928">
        <w:t>Генерала Петренко, 1 пер. Советский</w:t>
      </w:r>
      <w:r w:rsidR="00145623" w:rsidRPr="000B0928">
        <w:t xml:space="preserve">), </w:t>
      </w:r>
      <w:r w:rsidR="002D38B7" w:rsidRPr="000B0928">
        <w:t xml:space="preserve">другие вопросы в области национальной экономики </w:t>
      </w:r>
      <w:r w:rsidR="0040190F" w:rsidRPr="000B0928">
        <w:t xml:space="preserve">по реализации мероприятий в сфере архитектуры и градостроительства </w:t>
      </w:r>
      <w:r w:rsidR="002D38B7" w:rsidRPr="000B0928">
        <w:t>(</w:t>
      </w:r>
      <w:r w:rsidR="008E7536" w:rsidRPr="000B0928">
        <w:t>внесение изменений в генеральный план</w:t>
      </w:r>
      <w:r w:rsidR="002D38B7" w:rsidRPr="000B0928">
        <w:t xml:space="preserve">, приобретение программы </w:t>
      </w:r>
      <w:r w:rsidR="00DE45BE" w:rsidRPr="000B0928">
        <w:t>«</w:t>
      </w:r>
      <w:proofErr w:type="spellStart"/>
      <w:r w:rsidR="002D38B7" w:rsidRPr="000B0928">
        <w:t>ТехноКад</w:t>
      </w:r>
      <w:proofErr w:type="spellEnd"/>
      <w:r w:rsidR="002D38B7" w:rsidRPr="000B0928">
        <w:t>-Муниципалитет</w:t>
      </w:r>
      <w:r w:rsidR="00DE45BE" w:rsidRPr="000B0928">
        <w:t>»</w:t>
      </w:r>
      <w:r w:rsidR="002D38B7" w:rsidRPr="000B0928">
        <w:t>).</w:t>
      </w:r>
    </w:p>
    <w:p w14:paraId="42A3FAD1" w14:textId="77777777" w:rsidR="00146D19" w:rsidRPr="000B0928" w:rsidRDefault="00D27DD4" w:rsidP="00DE45BE">
      <w:pPr>
        <w:spacing w:line="276" w:lineRule="auto"/>
        <w:ind w:firstLine="567"/>
        <w:jc w:val="both"/>
        <w:rPr>
          <w:i/>
        </w:rPr>
      </w:pPr>
      <w:r w:rsidRPr="000B0928">
        <w:rPr>
          <w:i/>
        </w:rPr>
        <w:t>5</w:t>
      </w:r>
      <w:r w:rsidR="00146D19" w:rsidRPr="000B0928">
        <w:rPr>
          <w:i/>
        </w:rPr>
        <w:t>. Жилищно-коммунальное хозяйство:</w:t>
      </w:r>
    </w:p>
    <w:p w14:paraId="27D9EA36" w14:textId="6182E1B9" w:rsidR="00E01AFD" w:rsidRPr="00F4294A" w:rsidRDefault="00146D19" w:rsidP="009F600D">
      <w:pPr>
        <w:spacing w:line="276" w:lineRule="auto"/>
        <w:ind w:firstLine="540"/>
        <w:jc w:val="both"/>
      </w:pPr>
      <w:r w:rsidRPr="00F4294A">
        <w:t xml:space="preserve">- </w:t>
      </w:r>
      <w:r w:rsidR="00913961" w:rsidRPr="00F4294A">
        <w:t>взносы на капитальный ремонт муниципального жилья в МКД</w:t>
      </w:r>
      <w:r w:rsidRPr="00F4294A">
        <w:t>, мероприятия в области коммунального хозяйст</w:t>
      </w:r>
      <w:r w:rsidR="00B9145A" w:rsidRPr="00F4294A">
        <w:t>ва</w:t>
      </w:r>
      <w:r w:rsidRPr="00F4294A">
        <w:t xml:space="preserve">; компенсация расходов </w:t>
      </w:r>
      <w:r w:rsidR="00355033" w:rsidRPr="00F4294A">
        <w:t xml:space="preserve">(убытки) </w:t>
      </w:r>
      <w:r w:rsidRPr="00F4294A">
        <w:t>бан</w:t>
      </w:r>
      <w:r w:rsidR="00355033" w:rsidRPr="00F4294A">
        <w:t>и</w:t>
      </w:r>
      <w:r w:rsidRPr="00F4294A">
        <w:t>;</w:t>
      </w:r>
      <w:r w:rsidR="00C135BF" w:rsidRPr="00F4294A">
        <w:t xml:space="preserve"> </w:t>
      </w:r>
      <w:r w:rsidR="009F600D" w:rsidRPr="001A575F">
        <w:t>компенсацию некомпенсируемых финансовых убытков по газовой котельной по</w:t>
      </w:r>
      <w:r w:rsidR="009F600D" w:rsidRPr="00635AA4">
        <w:t xml:space="preserve"> 2-му пер. Красных Партизан</w:t>
      </w:r>
      <w:r w:rsidR="009F600D">
        <w:t>,</w:t>
      </w:r>
      <w:r w:rsidR="009F600D" w:rsidRPr="001A575F">
        <w:t xml:space="preserve"> </w:t>
      </w:r>
      <w:r w:rsidR="009F600D" w:rsidRPr="00635AA4">
        <w:t xml:space="preserve">подготовка технических условий по присоединению (газовой котельной к электросетям по 2-му пер. Красных Партизан, реконструкции систем водоснабжения); </w:t>
      </w:r>
      <w:r w:rsidR="009F600D" w:rsidRPr="00A12BD0">
        <w:t xml:space="preserve">подготовка ПСД, изготовление технических планов по реконструкции системы водоснабжения; </w:t>
      </w:r>
      <w:r w:rsidR="009F600D" w:rsidRPr="00635AA4">
        <w:t xml:space="preserve">проведение государственной экспертизы ПСД (реконструкция системы водоснабжения, строительство газовой котельной), выполнение </w:t>
      </w:r>
      <w:r w:rsidR="009F600D" w:rsidRPr="00730C02">
        <w:t>инженерно-геодезических изысканий и подготовка ПСД на строительство водопроводных сетей</w:t>
      </w:r>
      <w:r w:rsidR="009F600D" w:rsidRPr="00DA309F">
        <w:t>;</w:t>
      </w:r>
      <w:r w:rsidR="009F600D">
        <w:t xml:space="preserve"> </w:t>
      </w:r>
      <w:r w:rsidR="009F600D" w:rsidRPr="00A12BD0">
        <w:t xml:space="preserve">строительный контроль по строительству очистных сооружений; приобретение газового котла для общежития по ул. Промышленной;  </w:t>
      </w:r>
      <w:r w:rsidR="00D02A5A">
        <w:t>к</w:t>
      </w:r>
      <w:r w:rsidR="00D02A5A" w:rsidRPr="00D02A5A">
        <w:t xml:space="preserve">апитальный ремонт водонапорной башни по ул. Орловская в </w:t>
      </w:r>
      <w:proofErr w:type="spellStart"/>
      <w:r w:rsidR="00D02A5A" w:rsidRPr="00D02A5A">
        <w:t>рп</w:t>
      </w:r>
      <w:proofErr w:type="spellEnd"/>
      <w:r w:rsidR="00D02A5A" w:rsidRPr="00D02A5A">
        <w:t>. Навля</w:t>
      </w:r>
      <w:r w:rsidR="009F600D" w:rsidRPr="00A12BD0">
        <w:t>;</w:t>
      </w:r>
      <w:r w:rsidR="009F600D">
        <w:t xml:space="preserve"> строительство очистных сооружений (2-й этап) в </w:t>
      </w:r>
      <w:proofErr w:type="spellStart"/>
      <w:r w:rsidR="009F600D">
        <w:t>рп</w:t>
      </w:r>
      <w:proofErr w:type="spellEnd"/>
      <w:r w:rsidR="009F600D">
        <w:t xml:space="preserve">. Навля; реконструкция системы водоснабжения (1-я очередь), </w:t>
      </w:r>
      <w:r w:rsidR="00136B6C" w:rsidRPr="00F4294A">
        <w:t xml:space="preserve">подготовка объектов жилищно-коммунального хозяйства к </w:t>
      </w:r>
      <w:r w:rsidR="00136B6C" w:rsidRPr="00407370">
        <w:t>зиме (</w:t>
      </w:r>
      <w:r w:rsidR="00E87848" w:rsidRPr="00407370">
        <w:t xml:space="preserve">капитальный ремонт водопроводной сети по ул. </w:t>
      </w:r>
      <w:proofErr w:type="spellStart"/>
      <w:r w:rsidR="00E87848" w:rsidRPr="00407370">
        <w:t>Березинка</w:t>
      </w:r>
      <w:proofErr w:type="spellEnd"/>
      <w:r w:rsidR="00E87848" w:rsidRPr="00407370">
        <w:t xml:space="preserve"> от дома № 50 до дома № 64А</w:t>
      </w:r>
      <w:r w:rsidR="00136B6C" w:rsidRPr="00407370">
        <w:t xml:space="preserve">), </w:t>
      </w:r>
      <w:r w:rsidRPr="00407370">
        <w:t>оплата</w:t>
      </w:r>
      <w:r w:rsidRPr="00F4294A">
        <w:t xml:space="preserve"> и техническое обслуживание уличного освещения в поселении</w:t>
      </w:r>
      <w:r w:rsidR="00130540" w:rsidRPr="00F4294A">
        <w:t>,</w:t>
      </w:r>
      <w:r w:rsidR="00D42B45">
        <w:t xml:space="preserve"> п</w:t>
      </w:r>
      <w:r w:rsidR="00D42B45">
        <w:rPr>
          <w:color w:val="000000" w:themeColor="text1"/>
          <w:shd w:val="clear" w:color="auto" w:fill="FFFFFF"/>
        </w:rPr>
        <w:t>риобретение опор желез</w:t>
      </w:r>
      <w:r w:rsidR="00D42B45" w:rsidRPr="00D42B45">
        <w:rPr>
          <w:color w:val="000000" w:themeColor="text1"/>
          <w:shd w:val="clear" w:color="auto" w:fill="FFFFFF"/>
        </w:rPr>
        <w:t>обетонных для ЛЭП</w:t>
      </w:r>
      <w:r w:rsidR="00D42B45">
        <w:rPr>
          <w:color w:val="000000" w:themeColor="text1"/>
          <w:shd w:val="clear" w:color="auto" w:fill="FFFFFF"/>
        </w:rPr>
        <w:t>, п</w:t>
      </w:r>
      <w:r w:rsidR="00D42B45" w:rsidRPr="00D42B45">
        <w:rPr>
          <w:color w:val="000000" w:themeColor="text1"/>
          <w:shd w:val="clear" w:color="auto" w:fill="FFFFFF"/>
        </w:rPr>
        <w:t>риобретение и поставка энергосберегающего оборудования (светодиодные светильники)</w:t>
      </w:r>
      <w:r w:rsidR="00D42B45">
        <w:rPr>
          <w:color w:val="000000" w:themeColor="text1"/>
          <w:shd w:val="clear" w:color="auto" w:fill="FFFFFF"/>
        </w:rPr>
        <w:t xml:space="preserve"> (95 шт.), </w:t>
      </w:r>
      <w:r w:rsidR="00E87848" w:rsidRPr="00E87848">
        <w:rPr>
          <w:color w:val="000000" w:themeColor="text1"/>
          <w:shd w:val="clear" w:color="auto" w:fill="FFFFFF"/>
        </w:rPr>
        <w:t>ламп ДРЛ</w:t>
      </w:r>
      <w:r w:rsidR="00E87848">
        <w:rPr>
          <w:color w:val="000000" w:themeColor="text1"/>
          <w:shd w:val="clear" w:color="auto" w:fill="FFFFFF"/>
        </w:rPr>
        <w:t xml:space="preserve"> (50 шт.), </w:t>
      </w:r>
      <w:r w:rsidR="00407370">
        <w:rPr>
          <w:color w:val="000000" w:themeColor="text1"/>
          <w:shd w:val="clear" w:color="auto" w:fill="FFFFFF"/>
        </w:rPr>
        <w:t xml:space="preserve">приобретение счетчиков (10 шт.), </w:t>
      </w:r>
      <w:r w:rsidR="0006368A">
        <w:t xml:space="preserve">электромонтажные работы и </w:t>
      </w:r>
      <w:r w:rsidR="00130540" w:rsidRPr="00F4294A">
        <w:t>техническое присоединение к уличному освещению по ул. Промышленной</w:t>
      </w:r>
      <w:r w:rsidRPr="00F4294A">
        <w:t>,</w:t>
      </w:r>
      <w:r w:rsidR="00913961" w:rsidRPr="00F4294A">
        <w:t xml:space="preserve"> </w:t>
      </w:r>
      <w:r w:rsidRPr="00F4294A">
        <w:t>озеленение территорий в рамках благоустройства, обеспечение жилищных условий</w:t>
      </w:r>
      <w:r w:rsidR="00E00DC1" w:rsidRPr="00F4294A">
        <w:t>,</w:t>
      </w:r>
      <w:r w:rsidRPr="00F4294A">
        <w:t xml:space="preserve"> </w:t>
      </w:r>
      <w:r w:rsidR="000611C4">
        <w:t>о</w:t>
      </w:r>
      <w:r w:rsidR="000611C4" w:rsidRPr="000611C4">
        <w:t>казание услуг по сбору и вывозу несанкционированных навалов мусора с территории Навлинского городского поселения и санитарной очистке территории</w:t>
      </w:r>
      <w:r w:rsidRPr="00F4294A">
        <w:t>, организация и содержание мест захоронения</w:t>
      </w:r>
      <w:r w:rsidR="001F2C0F" w:rsidRPr="00F4294A">
        <w:t xml:space="preserve">, </w:t>
      </w:r>
      <w:r w:rsidR="00036A27" w:rsidRPr="00F4294A">
        <w:t xml:space="preserve">проведение восстановительных работ </w:t>
      </w:r>
      <w:r w:rsidR="00130540" w:rsidRPr="00F4294A">
        <w:t>памятник</w:t>
      </w:r>
      <w:r w:rsidR="000611C4">
        <w:t>а</w:t>
      </w:r>
      <w:r w:rsidR="00130540" w:rsidRPr="00F4294A">
        <w:t xml:space="preserve"> в </w:t>
      </w:r>
      <w:proofErr w:type="spellStart"/>
      <w:r w:rsidR="000611C4">
        <w:t>р</w:t>
      </w:r>
      <w:r w:rsidR="00130540" w:rsidRPr="00F4294A">
        <w:t>п</w:t>
      </w:r>
      <w:proofErr w:type="spellEnd"/>
      <w:r w:rsidR="00130540" w:rsidRPr="00F4294A">
        <w:t>. Навля «Танк»</w:t>
      </w:r>
      <w:r w:rsidR="004F1DEA" w:rsidRPr="00F4294A">
        <w:t>,</w:t>
      </w:r>
      <w:r w:rsidR="00130540" w:rsidRPr="00F4294A">
        <w:t xml:space="preserve"> </w:t>
      </w:r>
      <w:r w:rsidR="00F4294A" w:rsidRPr="00F4294A">
        <w:t>благоустройство мест общественного пользования (</w:t>
      </w:r>
      <w:r w:rsidR="00D42B45">
        <w:t>у</w:t>
      </w:r>
      <w:r w:rsidR="00D42B45" w:rsidRPr="00D42B45">
        <w:t xml:space="preserve">кладка бесшовного резинового покрытия на спортивной площадке в близи Гимназии №1 </w:t>
      </w:r>
      <w:proofErr w:type="spellStart"/>
      <w:r w:rsidR="00D42B45" w:rsidRPr="00D42B45">
        <w:t>рп</w:t>
      </w:r>
      <w:proofErr w:type="spellEnd"/>
      <w:r w:rsidR="00D42B45" w:rsidRPr="00D42B45">
        <w:t xml:space="preserve"> Навля</w:t>
      </w:r>
      <w:r w:rsidR="00D42B45">
        <w:t>, ремонт пешеходной зоны</w:t>
      </w:r>
      <w:r w:rsidR="00D42B45" w:rsidRPr="00D42B45">
        <w:t xml:space="preserve"> от ул. Красных Партизан до входа в сквер П.И. Деревянко</w:t>
      </w:r>
      <w:r w:rsidR="00F4294A" w:rsidRPr="00F4294A">
        <w:t xml:space="preserve">), </w:t>
      </w:r>
      <w:r w:rsidR="001F2C0F" w:rsidRPr="00F4294A">
        <w:t xml:space="preserve">софинансирование </w:t>
      </w:r>
      <w:r w:rsidR="00E00DC1" w:rsidRPr="00F4294A">
        <w:t>участия в</w:t>
      </w:r>
      <w:r w:rsidR="001F2C0F" w:rsidRPr="00F4294A">
        <w:t xml:space="preserve"> государственных программ</w:t>
      </w:r>
      <w:r w:rsidR="00E00DC1" w:rsidRPr="00F4294A">
        <w:t>ах</w:t>
      </w:r>
      <w:r w:rsidR="000F3E54" w:rsidRPr="00F4294A">
        <w:t xml:space="preserve"> </w:t>
      </w:r>
      <w:r w:rsidR="001F2C0F" w:rsidRPr="00F4294A">
        <w:t>формирования современной городской среды</w:t>
      </w:r>
      <w:r w:rsidR="001F61A7">
        <w:t xml:space="preserve"> (б</w:t>
      </w:r>
      <w:r w:rsidR="001F61A7" w:rsidRPr="001F61A7">
        <w:t>лагоустройство дворовых территорий МКД в п. Навля</w:t>
      </w:r>
      <w:r w:rsidR="001F61A7">
        <w:t>)</w:t>
      </w:r>
      <w:r w:rsidR="008C3C4C" w:rsidRPr="00F4294A">
        <w:t>;</w:t>
      </w:r>
      <w:r w:rsidR="00913961" w:rsidRPr="00F4294A">
        <w:t xml:space="preserve"> строительство очистных сооружений </w:t>
      </w:r>
      <w:r w:rsidR="00130540" w:rsidRPr="00F4294A">
        <w:t xml:space="preserve">(2-й этап) </w:t>
      </w:r>
      <w:r w:rsidR="00913961" w:rsidRPr="00F4294A">
        <w:t>п. Навля.</w:t>
      </w:r>
    </w:p>
    <w:p w14:paraId="676E8B81" w14:textId="182BE702" w:rsidR="00146D19" w:rsidRPr="00F4294A" w:rsidRDefault="00F4294A" w:rsidP="00DE45BE">
      <w:pPr>
        <w:spacing w:line="276" w:lineRule="auto"/>
        <w:ind w:firstLine="567"/>
        <w:jc w:val="both"/>
        <w:rPr>
          <w:i/>
        </w:rPr>
      </w:pPr>
      <w:r w:rsidRPr="00F4294A">
        <w:rPr>
          <w:i/>
        </w:rPr>
        <w:t>6</w:t>
      </w:r>
      <w:r w:rsidR="00146D19" w:rsidRPr="00F4294A">
        <w:rPr>
          <w:i/>
        </w:rPr>
        <w:t>. Культура, кинематография:</w:t>
      </w:r>
    </w:p>
    <w:p w14:paraId="16EAC469" w14:textId="77777777" w:rsidR="00146D19" w:rsidRPr="00F4294A" w:rsidRDefault="00146D19" w:rsidP="00DE45BE">
      <w:pPr>
        <w:spacing w:line="276" w:lineRule="auto"/>
        <w:ind w:firstLine="567"/>
        <w:jc w:val="both"/>
      </w:pPr>
      <w:r w:rsidRPr="00F4294A">
        <w:lastRenderedPageBreak/>
        <w:t xml:space="preserve">- </w:t>
      </w:r>
      <w:r w:rsidR="00E67F35" w:rsidRPr="00F4294A">
        <w:t>реализация переданных полномочий по решению отдельных вопросов местного значения поселений в соответствии с заключенными соглашениями по созданию условий для организации досуга и обеспечения жителей поселений услугами организаций культуры</w:t>
      </w:r>
      <w:r w:rsidRPr="00F4294A">
        <w:t>;</w:t>
      </w:r>
    </w:p>
    <w:p w14:paraId="477D9CE0" w14:textId="77777777" w:rsidR="00146D19" w:rsidRPr="00F4294A" w:rsidRDefault="00146D19" w:rsidP="00DE45BE">
      <w:pPr>
        <w:spacing w:line="276" w:lineRule="auto"/>
        <w:ind w:firstLine="567"/>
        <w:jc w:val="both"/>
      </w:pPr>
      <w:r w:rsidRPr="00F4294A">
        <w:t>-</w:t>
      </w:r>
      <w:r w:rsidR="007A2A39" w:rsidRPr="00F4294A">
        <w:t xml:space="preserve"> </w:t>
      </w:r>
      <w:r w:rsidR="00E67F35" w:rsidRPr="00F4294A">
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библиотечного обслуживания населения, комплектованию и обеспечению сохранности библиотечных фондов библиотек поселений.</w:t>
      </w:r>
    </w:p>
    <w:p w14:paraId="38F82813" w14:textId="1A764421" w:rsidR="00146D19" w:rsidRPr="00F4294A" w:rsidRDefault="00F4294A" w:rsidP="00DE45BE">
      <w:pPr>
        <w:spacing w:line="276" w:lineRule="auto"/>
        <w:ind w:firstLine="567"/>
        <w:jc w:val="both"/>
        <w:rPr>
          <w:i/>
        </w:rPr>
      </w:pPr>
      <w:r w:rsidRPr="00F4294A">
        <w:rPr>
          <w:i/>
        </w:rPr>
        <w:t>7</w:t>
      </w:r>
      <w:r w:rsidR="00146D19" w:rsidRPr="00F4294A">
        <w:rPr>
          <w:i/>
        </w:rPr>
        <w:t>. Социальная политика:</w:t>
      </w:r>
    </w:p>
    <w:p w14:paraId="23262D8E" w14:textId="77777777" w:rsidR="00C912FB" w:rsidRPr="00F4294A" w:rsidRDefault="00146D19" w:rsidP="00DE45BE">
      <w:pPr>
        <w:spacing w:line="276" w:lineRule="auto"/>
        <w:ind w:firstLine="567"/>
        <w:jc w:val="both"/>
      </w:pPr>
      <w:r w:rsidRPr="00F4294A">
        <w:t xml:space="preserve">- </w:t>
      </w:r>
      <w:r w:rsidR="00E401BA" w:rsidRPr="00F4294A">
        <w:t>выплата муниципальных пенсий (доплат к государственным пенсиям)</w:t>
      </w:r>
      <w:r w:rsidR="00250B39" w:rsidRPr="00F4294A">
        <w:t xml:space="preserve">; </w:t>
      </w:r>
    </w:p>
    <w:p w14:paraId="0AAE7376" w14:textId="78F12A1E" w:rsidR="00146D19" w:rsidRPr="00F4294A" w:rsidRDefault="00C912FB" w:rsidP="00DE45BE">
      <w:pPr>
        <w:spacing w:line="276" w:lineRule="auto"/>
        <w:ind w:firstLine="567"/>
        <w:jc w:val="both"/>
      </w:pPr>
      <w:r w:rsidRPr="00F4294A">
        <w:t xml:space="preserve">- </w:t>
      </w:r>
      <w:r w:rsidR="00250B39" w:rsidRPr="00F4294A">
        <w:t>другие вопросы в области социальной политики</w:t>
      </w:r>
      <w:r w:rsidR="00F4294A">
        <w:t xml:space="preserve"> (транспортные услуги для населения в период Пасхи, Радоницы)</w:t>
      </w:r>
      <w:r w:rsidR="00D27DD4" w:rsidRPr="00F4294A">
        <w:t>.</w:t>
      </w:r>
    </w:p>
    <w:p w14:paraId="6190254C" w14:textId="44AA9B21" w:rsidR="00146D19" w:rsidRPr="00F4294A" w:rsidRDefault="00F4294A" w:rsidP="00DE45BE">
      <w:pPr>
        <w:spacing w:line="276" w:lineRule="auto"/>
        <w:ind w:firstLine="567"/>
        <w:jc w:val="both"/>
        <w:rPr>
          <w:i/>
        </w:rPr>
      </w:pPr>
      <w:r>
        <w:rPr>
          <w:i/>
        </w:rPr>
        <w:t>8</w:t>
      </w:r>
      <w:r w:rsidR="00146D19" w:rsidRPr="00F4294A">
        <w:rPr>
          <w:i/>
        </w:rPr>
        <w:t>. Физическая культура и спорт:</w:t>
      </w:r>
    </w:p>
    <w:p w14:paraId="71F3AD9F" w14:textId="76EC6A58" w:rsidR="00146D19" w:rsidRDefault="00146D19" w:rsidP="00DE45BE">
      <w:pPr>
        <w:spacing w:line="276" w:lineRule="auto"/>
        <w:ind w:firstLine="567"/>
        <w:jc w:val="both"/>
      </w:pPr>
      <w:r w:rsidRPr="00F4294A">
        <w:t xml:space="preserve">- </w:t>
      </w:r>
      <w:r w:rsidR="00D27DD4" w:rsidRPr="00F4294A">
        <w:t>о</w:t>
      </w:r>
      <w:r w:rsidRPr="00F4294A">
        <w:t xml:space="preserve">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мероприятий и </w:t>
      </w:r>
      <w:r w:rsidR="00F4294A" w:rsidRPr="00F4294A">
        <w:t>спортивных мероприятий,</w:t>
      </w:r>
      <w:r w:rsidRPr="00F4294A">
        <w:t xml:space="preserve"> спортивных мероприятий поселения; обслуживание и содержание </w:t>
      </w:r>
      <w:r w:rsidR="00D27DD4" w:rsidRPr="00F4294A">
        <w:t>с</w:t>
      </w:r>
      <w:r w:rsidRPr="00F4294A">
        <w:t>тадион</w:t>
      </w:r>
      <w:r w:rsidR="00D27DD4" w:rsidRPr="00F4294A">
        <w:t>а</w:t>
      </w:r>
      <w:r w:rsidRPr="00F4294A">
        <w:t xml:space="preserve"> п.</w:t>
      </w:r>
      <w:r w:rsidR="00AF7384" w:rsidRPr="00F4294A">
        <w:t xml:space="preserve"> </w:t>
      </w:r>
      <w:r w:rsidRPr="00F4294A">
        <w:t>Навля</w:t>
      </w:r>
      <w:r w:rsidR="004F1DEA" w:rsidRPr="00F4294A">
        <w:t xml:space="preserve">, </w:t>
      </w:r>
      <w:r w:rsidR="00F4294A" w:rsidRPr="00F4294A">
        <w:t xml:space="preserve">доработка проектно-сметной документации, выполнение инженерно-геодезических изысканий по капитальному ремонту стадиона в </w:t>
      </w:r>
      <w:proofErr w:type="spellStart"/>
      <w:r w:rsidR="00F4294A" w:rsidRPr="00F4294A">
        <w:t>рп</w:t>
      </w:r>
      <w:proofErr w:type="spellEnd"/>
      <w:r w:rsidR="00F4294A" w:rsidRPr="00F4294A">
        <w:t>. Навля</w:t>
      </w:r>
    </w:p>
    <w:p w14:paraId="1C264EF1" w14:textId="77777777" w:rsidR="00DA6747" w:rsidRPr="00F4294A" w:rsidRDefault="00DA6747" w:rsidP="00DE45BE">
      <w:pPr>
        <w:spacing w:line="276" w:lineRule="auto"/>
        <w:ind w:firstLine="567"/>
        <w:jc w:val="both"/>
      </w:pPr>
    </w:p>
    <w:p w14:paraId="78BDE97C" w14:textId="69F9D034" w:rsidR="009B587C" w:rsidRDefault="00162C46" w:rsidP="00A03B17">
      <w:pPr>
        <w:spacing w:before="240" w:after="240" w:line="276" w:lineRule="auto"/>
        <w:jc w:val="center"/>
        <w:rPr>
          <w:b/>
          <w:color w:val="000000"/>
        </w:rPr>
      </w:pPr>
      <w:r w:rsidRPr="00F4294A">
        <w:rPr>
          <w:b/>
          <w:color w:val="000000"/>
        </w:rPr>
        <w:t>Раздел 2. Результаты деятельности субъекта бюджетной отчетности</w:t>
      </w:r>
    </w:p>
    <w:p w14:paraId="4DACF265" w14:textId="77777777" w:rsidR="00DA6747" w:rsidRPr="00F4294A" w:rsidRDefault="00DA6747" w:rsidP="00A03B17">
      <w:pPr>
        <w:spacing w:before="240" w:after="240" w:line="276" w:lineRule="auto"/>
        <w:jc w:val="center"/>
        <w:rPr>
          <w:b/>
          <w:color w:val="000000"/>
        </w:rPr>
      </w:pPr>
    </w:p>
    <w:p w14:paraId="480C2D69" w14:textId="1B98E7C5" w:rsidR="009320D4" w:rsidRPr="00376FBF" w:rsidRDefault="00D670CF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 xml:space="preserve">Администрация района (ГРБС) </w:t>
      </w:r>
      <w:r w:rsidR="009320D4" w:rsidRPr="00376FBF">
        <w:rPr>
          <w:color w:val="000000"/>
        </w:rPr>
        <w:t>осуществл</w:t>
      </w:r>
      <w:r w:rsidRPr="00376FBF">
        <w:rPr>
          <w:color w:val="000000"/>
        </w:rPr>
        <w:t>яет</w:t>
      </w:r>
      <w:r w:rsidR="009320D4" w:rsidRPr="00376FBF">
        <w:rPr>
          <w:color w:val="000000"/>
        </w:rPr>
        <w:t xml:space="preserve"> управленчески</w:t>
      </w:r>
      <w:r w:rsidRPr="00376FBF">
        <w:rPr>
          <w:color w:val="000000"/>
        </w:rPr>
        <w:t>е</w:t>
      </w:r>
      <w:r w:rsidR="009320D4" w:rsidRPr="00376FBF">
        <w:rPr>
          <w:color w:val="000000"/>
        </w:rPr>
        <w:t xml:space="preserve"> функци</w:t>
      </w:r>
      <w:r w:rsidRPr="00376FBF">
        <w:rPr>
          <w:color w:val="000000"/>
        </w:rPr>
        <w:t>и</w:t>
      </w:r>
      <w:r w:rsidR="009320D4" w:rsidRPr="00376FBF">
        <w:rPr>
          <w:color w:val="000000"/>
        </w:rPr>
        <w:t xml:space="preserve"> в качестве исполнительного органа местного самоуправления, организационно-распорядительную деятельность по вопросам, отнесенным законодательством к вопросам местного значения</w:t>
      </w:r>
      <w:r w:rsidRPr="00376FBF">
        <w:rPr>
          <w:color w:val="000000"/>
        </w:rPr>
        <w:t xml:space="preserve"> (ст14 131-ФЗ)</w:t>
      </w:r>
      <w:r w:rsidR="009320D4" w:rsidRPr="00376FBF">
        <w:rPr>
          <w:color w:val="000000"/>
        </w:rPr>
        <w:t>.</w:t>
      </w:r>
    </w:p>
    <w:p w14:paraId="1636F20F" w14:textId="3E51F1CE" w:rsidR="009320D4" w:rsidRPr="00376FBF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>За отчетный период администрация района не имела штатных единиц за счет средств бюджета Навлинского городского поселения Навлинского муниципального района Брянской области.</w:t>
      </w:r>
    </w:p>
    <w:p w14:paraId="54F0E5EA" w14:textId="150C9F9C" w:rsidR="009320D4" w:rsidRPr="00376FBF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>Имущества</w:t>
      </w:r>
      <w:r w:rsidR="00D670CF" w:rsidRPr="00376FBF">
        <w:rPr>
          <w:color w:val="000000"/>
        </w:rPr>
        <w:t>,</w:t>
      </w:r>
      <w:r w:rsidRPr="00376FBF">
        <w:rPr>
          <w:color w:val="000000"/>
        </w:rPr>
        <w:t xml:space="preserve"> принадлежащего </w:t>
      </w:r>
      <w:r w:rsidR="00637245" w:rsidRPr="00376FBF">
        <w:rPr>
          <w:color w:val="000000"/>
        </w:rPr>
        <w:t>городскому поселению</w:t>
      </w:r>
      <w:r w:rsidR="00D670CF" w:rsidRPr="00376FBF">
        <w:rPr>
          <w:color w:val="000000"/>
        </w:rPr>
        <w:t>,</w:t>
      </w:r>
      <w:r w:rsidR="00637245" w:rsidRPr="00376FBF">
        <w:rPr>
          <w:color w:val="000000"/>
        </w:rPr>
        <w:t xml:space="preserve"> </w:t>
      </w:r>
      <w:r w:rsidRPr="00376FBF">
        <w:rPr>
          <w:color w:val="000000"/>
        </w:rPr>
        <w:t xml:space="preserve">на праве оперативного управления не имеет. </w:t>
      </w:r>
    </w:p>
    <w:p w14:paraId="38B13240" w14:textId="77777777" w:rsidR="009320D4" w:rsidRPr="00376FBF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 xml:space="preserve">В отчетном году обучение за счет средств бюджета Навлинского городского поселения Навлинского муниципального района Брянской области не проходило. </w:t>
      </w:r>
    </w:p>
    <w:p w14:paraId="00E19ED7" w14:textId="68EBEF8D" w:rsidR="009320D4" w:rsidRPr="00376FBF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>Материальные запасы, используемые для деятельности учреждения приобретались вовремя. Дефицита в материальных запасах не допускалось.</w:t>
      </w:r>
    </w:p>
    <w:p w14:paraId="6A974C8F" w14:textId="12EC4A07" w:rsidR="009320D4" w:rsidRPr="00376FBF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 xml:space="preserve">За отчетный период, за счет средств бюджета городского поселения профинансированы расходы по публикации материалов в газету </w:t>
      </w:r>
      <w:r w:rsidR="00DE45BE" w:rsidRPr="00376FBF">
        <w:rPr>
          <w:color w:val="000000"/>
        </w:rPr>
        <w:t>«</w:t>
      </w:r>
      <w:r w:rsidRPr="00376FBF">
        <w:rPr>
          <w:color w:val="000000"/>
        </w:rPr>
        <w:t>Наше время</w:t>
      </w:r>
      <w:r w:rsidR="00DE45BE" w:rsidRPr="00376FBF">
        <w:rPr>
          <w:color w:val="000000"/>
        </w:rPr>
        <w:t>»</w:t>
      </w:r>
      <w:r w:rsidRPr="00376FBF">
        <w:rPr>
          <w:color w:val="000000"/>
        </w:rPr>
        <w:t xml:space="preserve">; приобретение информационных бюллетеней. Были выполнены работы по оценке рыночной стоимости права собственности объектов недвижимости, по межеванию земельных </w:t>
      </w:r>
      <w:r w:rsidRPr="00641B75">
        <w:rPr>
          <w:color w:val="000000"/>
        </w:rPr>
        <w:t>участков</w:t>
      </w:r>
      <w:r w:rsidR="00590A9C" w:rsidRPr="00641B75">
        <w:rPr>
          <w:color w:val="000000"/>
        </w:rPr>
        <w:t xml:space="preserve"> (2</w:t>
      </w:r>
      <w:r w:rsidR="00641B75">
        <w:rPr>
          <w:color w:val="000000"/>
        </w:rPr>
        <w:t>0</w:t>
      </w:r>
      <w:r w:rsidR="00590A9C" w:rsidRPr="00641B75">
        <w:rPr>
          <w:color w:val="000000"/>
        </w:rPr>
        <w:t xml:space="preserve"> участк</w:t>
      </w:r>
      <w:r w:rsidR="00641B75">
        <w:rPr>
          <w:color w:val="000000"/>
        </w:rPr>
        <w:t>ов</w:t>
      </w:r>
      <w:r w:rsidR="00590A9C" w:rsidRPr="00641B75">
        <w:rPr>
          <w:color w:val="000000"/>
        </w:rPr>
        <w:t xml:space="preserve"> сельхоз назначения)</w:t>
      </w:r>
      <w:r w:rsidRPr="00641B75">
        <w:rPr>
          <w:color w:val="000000"/>
        </w:rPr>
        <w:t xml:space="preserve">, </w:t>
      </w:r>
      <w:r w:rsidRPr="00376FBF">
        <w:rPr>
          <w:color w:val="000000"/>
        </w:rPr>
        <w:t>расположенных на территории Навлинско</w:t>
      </w:r>
      <w:r w:rsidR="00573549" w:rsidRPr="00376FBF">
        <w:rPr>
          <w:color w:val="000000"/>
        </w:rPr>
        <w:t>го</w:t>
      </w:r>
      <w:r w:rsidRPr="00376FBF">
        <w:rPr>
          <w:color w:val="000000"/>
        </w:rPr>
        <w:t xml:space="preserve"> городско</w:t>
      </w:r>
      <w:r w:rsidR="00573549" w:rsidRPr="00376FBF">
        <w:rPr>
          <w:color w:val="000000"/>
        </w:rPr>
        <w:t>го</w:t>
      </w:r>
      <w:r w:rsidRPr="00376FBF">
        <w:rPr>
          <w:color w:val="000000"/>
        </w:rPr>
        <w:t xml:space="preserve"> поселени</w:t>
      </w:r>
      <w:r w:rsidR="00573549" w:rsidRPr="00376FBF">
        <w:rPr>
          <w:color w:val="000000"/>
        </w:rPr>
        <w:t>я</w:t>
      </w:r>
      <w:r w:rsidRPr="00376FBF">
        <w:rPr>
          <w:color w:val="000000"/>
        </w:rPr>
        <w:t>.</w:t>
      </w:r>
    </w:p>
    <w:p w14:paraId="4960FB77" w14:textId="54231E59" w:rsidR="009320D4" w:rsidRPr="00376FBF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>В 202</w:t>
      </w:r>
      <w:r w:rsidR="00376FBF">
        <w:rPr>
          <w:color w:val="000000"/>
        </w:rPr>
        <w:t>3</w:t>
      </w:r>
      <w:r w:rsidRPr="00376FBF">
        <w:rPr>
          <w:color w:val="000000"/>
        </w:rPr>
        <w:t xml:space="preserve"> году </w:t>
      </w:r>
      <w:r w:rsidR="00886DCF" w:rsidRPr="00376FBF">
        <w:rPr>
          <w:color w:val="000000"/>
        </w:rPr>
        <w:t>из бюджета Навлинского городского поселения п</w:t>
      </w:r>
      <w:r w:rsidRPr="00376FBF">
        <w:rPr>
          <w:color w:val="000000"/>
        </w:rPr>
        <w:t xml:space="preserve">роизведена оплата </w:t>
      </w:r>
      <w:r w:rsidR="00E764A0" w:rsidRPr="00376FBF">
        <w:rPr>
          <w:color w:val="000000"/>
        </w:rPr>
        <w:t>коммунальных услуг муниципального жилья в МКД,</w:t>
      </w:r>
      <w:r w:rsidRPr="00376FBF">
        <w:rPr>
          <w:color w:val="000000"/>
        </w:rPr>
        <w:t xml:space="preserve"> </w:t>
      </w:r>
      <w:r w:rsidR="00E764A0" w:rsidRPr="00376FBF">
        <w:rPr>
          <w:color w:val="000000"/>
        </w:rPr>
        <w:t>находящ</w:t>
      </w:r>
      <w:r w:rsidR="00CC7A4A" w:rsidRPr="00376FBF">
        <w:rPr>
          <w:color w:val="000000"/>
        </w:rPr>
        <w:t>его</w:t>
      </w:r>
      <w:r w:rsidR="00E764A0" w:rsidRPr="00376FBF">
        <w:rPr>
          <w:color w:val="000000"/>
        </w:rPr>
        <w:t>ся в реестре муниципальной собственности</w:t>
      </w:r>
      <w:r w:rsidR="00CB2905" w:rsidRPr="00376FBF">
        <w:rPr>
          <w:color w:val="000000"/>
        </w:rPr>
        <w:t xml:space="preserve">, </w:t>
      </w:r>
      <w:r w:rsidRPr="00376FBF">
        <w:rPr>
          <w:color w:val="000000"/>
        </w:rPr>
        <w:t>не переданн</w:t>
      </w:r>
      <w:r w:rsidR="00CC7A4A" w:rsidRPr="00376FBF">
        <w:rPr>
          <w:color w:val="000000"/>
        </w:rPr>
        <w:t>ого</w:t>
      </w:r>
      <w:r w:rsidRPr="00376FBF">
        <w:rPr>
          <w:color w:val="000000"/>
        </w:rPr>
        <w:t xml:space="preserve"> в </w:t>
      </w:r>
      <w:proofErr w:type="spellStart"/>
      <w:r w:rsidR="00DA6747" w:rsidRPr="00376FBF">
        <w:rPr>
          <w:color w:val="000000"/>
        </w:rPr>
        <w:t>соцнайм</w:t>
      </w:r>
      <w:proofErr w:type="spellEnd"/>
      <w:r w:rsidRPr="00376FBF">
        <w:rPr>
          <w:color w:val="000000"/>
        </w:rPr>
        <w:t>.</w:t>
      </w:r>
    </w:p>
    <w:p w14:paraId="289BF0A7" w14:textId="67DA8295" w:rsidR="009320D4" w:rsidRPr="00D42B45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376FBF">
        <w:rPr>
          <w:color w:val="000000"/>
        </w:rPr>
        <w:t>Для обеспечения национальной безопасности и правоохранительной деятельности выполнены работы по противопожарной опашке минерализованных полос по периметру населенных пунктов и границ сельскохозяйственных угодий Навлинского городского поселения</w:t>
      </w:r>
      <w:r w:rsidR="00CC7A4A" w:rsidRPr="00376FBF">
        <w:rPr>
          <w:color w:val="000000"/>
        </w:rPr>
        <w:t>.</w:t>
      </w:r>
      <w:r w:rsidR="00114651" w:rsidRPr="00376FBF">
        <w:rPr>
          <w:color w:val="000000"/>
        </w:rPr>
        <w:t xml:space="preserve"> </w:t>
      </w:r>
      <w:r w:rsidR="00114651" w:rsidRPr="00376FBF">
        <w:rPr>
          <w:lang w:eastAsia="en-US"/>
        </w:rPr>
        <w:t xml:space="preserve">Протяженность в два </w:t>
      </w:r>
      <w:r w:rsidR="00114651" w:rsidRPr="00D42B45">
        <w:rPr>
          <w:lang w:eastAsia="en-US"/>
        </w:rPr>
        <w:t xml:space="preserve">прохода – </w:t>
      </w:r>
      <w:r w:rsidR="00D42B45" w:rsidRPr="00D42B45">
        <w:rPr>
          <w:lang w:eastAsia="en-US"/>
        </w:rPr>
        <w:t>250 000</w:t>
      </w:r>
      <w:r w:rsidR="003C6E79" w:rsidRPr="00D42B45">
        <w:rPr>
          <w:lang w:eastAsia="en-US"/>
        </w:rPr>
        <w:t xml:space="preserve"> </w:t>
      </w:r>
      <w:r w:rsidR="00114651" w:rsidRPr="00D42B45">
        <w:rPr>
          <w:lang w:eastAsia="en-US"/>
        </w:rPr>
        <w:t>м2</w:t>
      </w:r>
      <w:r w:rsidRPr="00D42B45">
        <w:rPr>
          <w:color w:val="000000"/>
        </w:rPr>
        <w:t>.</w:t>
      </w:r>
    </w:p>
    <w:p w14:paraId="016C0A24" w14:textId="6B2664AA" w:rsidR="009320D4" w:rsidRPr="00B01396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06368A">
        <w:rPr>
          <w:color w:val="000000"/>
        </w:rPr>
        <w:lastRenderedPageBreak/>
        <w:t xml:space="preserve">Для обеспечения сохранности автомобильных дорог местного значения и условий безопасного движения по ним были профинансированы расходы на ремонт </w:t>
      </w:r>
      <w:r w:rsidR="00BC6FD7" w:rsidRPr="0006368A">
        <w:rPr>
          <w:color w:val="000000"/>
        </w:rPr>
        <w:t xml:space="preserve">(ямочный) </w:t>
      </w:r>
      <w:r w:rsidRPr="0006368A">
        <w:rPr>
          <w:color w:val="000000"/>
        </w:rPr>
        <w:t xml:space="preserve">автомобильных дорог по улично-дорожной сети в п. Навля в общем объеме </w:t>
      </w:r>
      <w:r w:rsidR="003E0CAA" w:rsidRPr="003E0CAA">
        <w:rPr>
          <w:color w:val="000000"/>
        </w:rPr>
        <w:t>700,0</w:t>
      </w:r>
      <w:r w:rsidRPr="003E0CAA">
        <w:rPr>
          <w:color w:val="000000"/>
        </w:rPr>
        <w:t xml:space="preserve"> м2</w:t>
      </w:r>
      <w:r w:rsidRPr="00D02A5A">
        <w:rPr>
          <w:color w:val="000000"/>
        </w:rPr>
        <w:t xml:space="preserve"> по </w:t>
      </w:r>
      <w:r w:rsidRPr="004B61B0">
        <w:rPr>
          <w:color w:val="000000"/>
        </w:rPr>
        <w:t xml:space="preserve">улицам: </w:t>
      </w:r>
      <w:r w:rsidR="004B61B0" w:rsidRPr="004B61B0">
        <w:rPr>
          <w:color w:val="000000" w:themeColor="text1"/>
          <w:shd w:val="clear" w:color="auto" w:fill="FFFFFF"/>
        </w:rPr>
        <w:t>ул. Ленина, ул. 3 Интернационала, съезд на 3-й пер. Л. Гарсиа с ул. Ленина</w:t>
      </w:r>
      <w:r w:rsidRPr="004B61B0">
        <w:rPr>
          <w:color w:val="000000" w:themeColor="text1"/>
        </w:rPr>
        <w:t xml:space="preserve">. </w:t>
      </w:r>
      <w:r w:rsidRPr="004B61B0">
        <w:rPr>
          <w:color w:val="000000"/>
        </w:rPr>
        <w:t>В зимнее</w:t>
      </w:r>
      <w:r w:rsidRPr="0006368A">
        <w:rPr>
          <w:color w:val="000000"/>
        </w:rPr>
        <w:t xml:space="preserve"> время осуществлялась уборка снега, обработка </w:t>
      </w:r>
      <w:proofErr w:type="spellStart"/>
      <w:r w:rsidRPr="0006368A">
        <w:rPr>
          <w:color w:val="000000"/>
        </w:rPr>
        <w:t>песко</w:t>
      </w:r>
      <w:proofErr w:type="spellEnd"/>
      <w:r w:rsidRPr="0006368A">
        <w:rPr>
          <w:color w:val="000000"/>
        </w:rPr>
        <w:t xml:space="preserve">-соляной смесью дорог городского поселения. В летнее время осуществлялась очистка автомобильных дорог от наносного </w:t>
      </w:r>
      <w:r w:rsidRPr="000F6887">
        <w:rPr>
          <w:color w:val="000000"/>
        </w:rPr>
        <w:t>песка</w:t>
      </w:r>
      <w:r w:rsidR="004D1296" w:rsidRPr="000F6887">
        <w:rPr>
          <w:color w:val="000000"/>
        </w:rPr>
        <w:t xml:space="preserve"> (</w:t>
      </w:r>
      <w:r w:rsidR="000F6887" w:rsidRPr="000F6887">
        <w:rPr>
          <w:color w:val="000000"/>
        </w:rPr>
        <w:t>65 340</w:t>
      </w:r>
      <w:r w:rsidR="004D1296" w:rsidRPr="000F6887">
        <w:rPr>
          <w:color w:val="000000"/>
        </w:rPr>
        <w:t xml:space="preserve"> м2)</w:t>
      </w:r>
      <w:r w:rsidR="009E24C9" w:rsidRPr="000F6887">
        <w:rPr>
          <w:color w:val="000000"/>
        </w:rPr>
        <w:t>,</w:t>
      </w:r>
      <w:r w:rsidR="006D427E">
        <w:rPr>
          <w:rFonts w:ascii="Roboto" w:hAnsi="Roboto"/>
          <w:color w:val="334059"/>
          <w:sz w:val="20"/>
          <w:szCs w:val="20"/>
          <w:shd w:val="clear" w:color="auto" w:fill="FFFFFF"/>
        </w:rPr>
        <w:t xml:space="preserve"> </w:t>
      </w:r>
      <w:r w:rsidR="006D427E" w:rsidRPr="00293BCF">
        <w:rPr>
          <w:color w:val="000000" w:themeColor="text1"/>
          <w:shd w:val="clear" w:color="auto" w:fill="FFFFFF"/>
        </w:rPr>
        <w:t>грейдирование грунтовых дорог по ул</w:t>
      </w:r>
      <w:r w:rsidR="000167AC" w:rsidRPr="00293BCF">
        <w:rPr>
          <w:color w:val="000000" w:themeColor="text1"/>
          <w:shd w:val="clear" w:color="auto" w:fill="FFFFFF"/>
        </w:rPr>
        <w:t xml:space="preserve">ицам в </w:t>
      </w:r>
      <w:proofErr w:type="spellStart"/>
      <w:r w:rsidR="000167AC" w:rsidRPr="00293BCF">
        <w:rPr>
          <w:color w:val="000000" w:themeColor="text1"/>
          <w:shd w:val="clear" w:color="auto" w:fill="FFFFFF"/>
        </w:rPr>
        <w:t>рп</w:t>
      </w:r>
      <w:proofErr w:type="spellEnd"/>
      <w:r w:rsidR="000167AC" w:rsidRPr="00293BCF">
        <w:rPr>
          <w:color w:val="000000" w:themeColor="text1"/>
          <w:shd w:val="clear" w:color="auto" w:fill="FFFFFF"/>
        </w:rPr>
        <w:t>. Навля (в т.ч.: ул.</w:t>
      </w:r>
      <w:r w:rsidR="006D427E" w:rsidRPr="00293BCF">
        <w:rPr>
          <w:color w:val="000000" w:themeColor="text1"/>
          <w:shd w:val="clear" w:color="auto" w:fill="FFFFFF"/>
        </w:rPr>
        <w:t xml:space="preserve"> Марии Дунаевой</w:t>
      </w:r>
      <w:r w:rsidR="006D427E">
        <w:rPr>
          <w:color w:val="000000"/>
        </w:rPr>
        <w:t xml:space="preserve"> (</w:t>
      </w:r>
      <w:r w:rsidR="00B01396" w:rsidRPr="00B01396">
        <w:rPr>
          <w:bCs/>
          <w:color w:val="000000"/>
        </w:rPr>
        <w:t>2</w:t>
      </w:r>
      <w:r w:rsidR="00B01396">
        <w:rPr>
          <w:bCs/>
          <w:color w:val="000000"/>
        </w:rPr>
        <w:t xml:space="preserve"> </w:t>
      </w:r>
      <w:r w:rsidR="00B01396" w:rsidRPr="00B01396">
        <w:rPr>
          <w:bCs/>
          <w:color w:val="000000"/>
        </w:rPr>
        <w:t>838 м2</w:t>
      </w:r>
      <w:r w:rsidR="006D427E">
        <w:rPr>
          <w:color w:val="000000"/>
        </w:rPr>
        <w:t>),</w:t>
      </w:r>
      <w:r w:rsidR="00C45C2D">
        <w:rPr>
          <w:color w:val="000000"/>
        </w:rPr>
        <w:t xml:space="preserve"> </w:t>
      </w:r>
      <w:r w:rsidR="00C45C2D" w:rsidRPr="00C45C2D">
        <w:t>ул.</w:t>
      </w:r>
      <w:r w:rsidR="000167AC">
        <w:t xml:space="preserve"> </w:t>
      </w:r>
      <w:r w:rsidR="00C45C2D" w:rsidRPr="00C45C2D">
        <w:t>Калинина</w:t>
      </w:r>
      <w:r w:rsidR="000167AC">
        <w:t xml:space="preserve">, ул. </w:t>
      </w:r>
      <w:r w:rsidR="000167AC" w:rsidRPr="00375F3A">
        <w:rPr>
          <w:sz w:val="22"/>
          <w:szCs w:val="22"/>
        </w:rPr>
        <w:t>Мичурина</w:t>
      </w:r>
      <w:r w:rsidR="000167AC">
        <w:rPr>
          <w:sz w:val="22"/>
          <w:szCs w:val="22"/>
        </w:rPr>
        <w:t xml:space="preserve">, 169 Стрелковая Дивизия, ул. Свободы, ул. Пушкинская, ул. Минская, ул. Строителей, ул. Береснева, ул. Полевая, ул. П. Осипенко и прочие дороги </w:t>
      </w:r>
      <w:r w:rsidR="000167AC">
        <w:rPr>
          <w:color w:val="000000"/>
        </w:rPr>
        <w:t xml:space="preserve">(60 000,0 м2)), </w:t>
      </w:r>
      <w:r w:rsidR="009E24C9" w:rsidRPr="0006368A">
        <w:rPr>
          <w:color w:val="000000"/>
        </w:rPr>
        <w:t xml:space="preserve">выполнялись работы по скашиванию травы </w:t>
      </w:r>
      <w:r w:rsidR="00C45C2D">
        <w:rPr>
          <w:color w:val="000000"/>
        </w:rPr>
        <w:t xml:space="preserve">и обрезке кустов </w:t>
      </w:r>
      <w:r w:rsidR="009E24C9" w:rsidRPr="0006368A">
        <w:rPr>
          <w:color w:val="000000"/>
        </w:rPr>
        <w:t xml:space="preserve">вдоль дорог в общем </w:t>
      </w:r>
      <w:r w:rsidR="009E24C9" w:rsidRPr="00C45C2D">
        <w:rPr>
          <w:color w:val="000000"/>
        </w:rPr>
        <w:t xml:space="preserve">объеме </w:t>
      </w:r>
      <w:r w:rsidR="00C45C2D" w:rsidRPr="00C45C2D">
        <w:rPr>
          <w:color w:val="000000"/>
        </w:rPr>
        <w:t>222 900,0</w:t>
      </w:r>
      <w:r w:rsidRPr="00C45C2D">
        <w:rPr>
          <w:color w:val="000000"/>
        </w:rPr>
        <w:t xml:space="preserve"> </w:t>
      </w:r>
      <w:r w:rsidR="009E24C9" w:rsidRPr="00C45C2D">
        <w:rPr>
          <w:color w:val="000000"/>
        </w:rPr>
        <w:t xml:space="preserve">м2, </w:t>
      </w:r>
      <w:r w:rsidRPr="00C45C2D">
        <w:rPr>
          <w:color w:val="000000"/>
        </w:rPr>
        <w:t>произведена</w:t>
      </w:r>
      <w:r w:rsidRPr="0006368A">
        <w:rPr>
          <w:color w:val="000000"/>
        </w:rPr>
        <w:t xml:space="preserve"> разметка автомобильных дорог</w:t>
      </w:r>
      <w:r w:rsidR="008F0265" w:rsidRPr="0006368A">
        <w:rPr>
          <w:color w:val="000000"/>
        </w:rPr>
        <w:t xml:space="preserve"> </w:t>
      </w:r>
      <w:r w:rsidRPr="0006368A">
        <w:rPr>
          <w:color w:val="000000"/>
        </w:rPr>
        <w:t>- площадь разметки составила</w:t>
      </w:r>
      <w:r w:rsidR="000A159B" w:rsidRPr="0006368A">
        <w:rPr>
          <w:color w:val="000000"/>
        </w:rPr>
        <w:t xml:space="preserve"> </w:t>
      </w:r>
      <w:r w:rsidR="003E0CAA">
        <w:rPr>
          <w:color w:val="000000"/>
        </w:rPr>
        <w:t>1500,0</w:t>
      </w:r>
      <w:r w:rsidR="00C84A17" w:rsidRPr="00D02A5A">
        <w:rPr>
          <w:color w:val="000000"/>
        </w:rPr>
        <w:t xml:space="preserve"> м2</w:t>
      </w:r>
      <w:r w:rsidR="003E0CAA">
        <w:rPr>
          <w:color w:val="000000"/>
        </w:rPr>
        <w:t xml:space="preserve">. </w:t>
      </w:r>
      <w:r w:rsidR="000A159B" w:rsidRPr="00D02A5A">
        <w:rPr>
          <w:color w:val="000000"/>
        </w:rPr>
        <w:t xml:space="preserve"> </w:t>
      </w:r>
      <w:r w:rsidR="005C013D" w:rsidRPr="00B01396">
        <w:t xml:space="preserve">Произведен </w:t>
      </w:r>
      <w:r w:rsidR="005C013D" w:rsidRPr="00B01396">
        <w:rPr>
          <w:color w:val="000000"/>
        </w:rPr>
        <w:t xml:space="preserve">капитальный </w:t>
      </w:r>
      <w:r w:rsidR="001A3FF5" w:rsidRPr="00B01396">
        <w:rPr>
          <w:color w:val="000000"/>
        </w:rPr>
        <w:t xml:space="preserve">и текущий </w:t>
      </w:r>
      <w:r w:rsidR="005C013D" w:rsidRPr="00B01396">
        <w:rPr>
          <w:color w:val="000000"/>
        </w:rPr>
        <w:t xml:space="preserve">ремонт автомобильной дороги по </w:t>
      </w:r>
      <w:bookmarkStart w:id="2" w:name="_Hlk126770265"/>
      <w:r w:rsidR="0006368A" w:rsidRPr="00B01396">
        <w:t xml:space="preserve">ул. Карла Маркса </w:t>
      </w:r>
      <w:r w:rsidR="0006368A" w:rsidRPr="00B01396">
        <w:rPr>
          <w:color w:val="000000"/>
        </w:rPr>
        <w:t xml:space="preserve">(площадью </w:t>
      </w:r>
      <w:r w:rsidR="00B01396" w:rsidRPr="00B01396">
        <w:rPr>
          <w:color w:val="000000"/>
        </w:rPr>
        <w:t>6018</w:t>
      </w:r>
      <w:r w:rsidR="0006368A" w:rsidRPr="00B01396">
        <w:rPr>
          <w:color w:val="000000"/>
        </w:rPr>
        <w:t>,0 м2),</w:t>
      </w:r>
      <w:r w:rsidR="0006368A" w:rsidRPr="00B01396">
        <w:t xml:space="preserve"> ул. Генерала Петренко </w:t>
      </w:r>
      <w:r w:rsidR="0006368A" w:rsidRPr="00B01396">
        <w:rPr>
          <w:color w:val="000000"/>
        </w:rPr>
        <w:t xml:space="preserve">(площадью </w:t>
      </w:r>
      <w:r w:rsidR="000F6887">
        <w:rPr>
          <w:color w:val="000000"/>
        </w:rPr>
        <w:t>3048</w:t>
      </w:r>
      <w:r w:rsidR="0006368A" w:rsidRPr="00B01396">
        <w:rPr>
          <w:color w:val="000000"/>
        </w:rPr>
        <w:t>,0 м2),</w:t>
      </w:r>
      <w:r w:rsidR="0006368A" w:rsidRPr="00B01396">
        <w:t xml:space="preserve"> 1 пер. Советский</w:t>
      </w:r>
      <w:r w:rsidR="0006368A" w:rsidRPr="00B01396">
        <w:rPr>
          <w:color w:val="000000"/>
        </w:rPr>
        <w:t xml:space="preserve"> </w:t>
      </w:r>
      <w:bookmarkEnd w:id="2"/>
      <w:r w:rsidR="001A3FF5" w:rsidRPr="00B01396">
        <w:rPr>
          <w:color w:val="000000"/>
        </w:rPr>
        <w:t xml:space="preserve">(площадью </w:t>
      </w:r>
      <w:r w:rsidR="00B01396" w:rsidRPr="00B01396">
        <w:rPr>
          <w:color w:val="000000"/>
        </w:rPr>
        <w:t>12</w:t>
      </w:r>
      <w:r w:rsidR="0035461E" w:rsidRPr="00B01396">
        <w:rPr>
          <w:color w:val="000000"/>
        </w:rPr>
        <w:t>00,0</w:t>
      </w:r>
      <w:r w:rsidR="0006368A" w:rsidRPr="00B01396">
        <w:rPr>
          <w:color w:val="000000"/>
        </w:rPr>
        <w:t xml:space="preserve"> м2).</w:t>
      </w:r>
    </w:p>
    <w:p w14:paraId="37EE0B40" w14:textId="06DAB3F3" w:rsidR="00717AF7" w:rsidRPr="0053744A" w:rsidRDefault="009320D4" w:rsidP="00DE45BE">
      <w:pPr>
        <w:spacing w:line="276" w:lineRule="auto"/>
        <w:ind w:firstLine="560"/>
        <w:jc w:val="both"/>
        <w:rPr>
          <w:color w:val="000000" w:themeColor="text1"/>
        </w:rPr>
      </w:pPr>
      <w:r w:rsidRPr="006D22AD">
        <w:rPr>
          <w:color w:val="000000"/>
        </w:rPr>
        <w:t xml:space="preserve">За отчетный период для обеспечения сохранности автомобильных дорог местного </w:t>
      </w:r>
      <w:r w:rsidRPr="0053744A">
        <w:rPr>
          <w:color w:val="000000"/>
        </w:rPr>
        <w:t xml:space="preserve">значения и условий безопасного движения </w:t>
      </w:r>
      <w:r w:rsidR="00717AF7" w:rsidRPr="0053744A">
        <w:rPr>
          <w:color w:val="000000"/>
        </w:rPr>
        <w:t>разработ</w:t>
      </w:r>
      <w:r w:rsidR="00CC7A4A" w:rsidRPr="0053744A">
        <w:rPr>
          <w:color w:val="000000"/>
        </w:rPr>
        <w:t>ана</w:t>
      </w:r>
      <w:r w:rsidRPr="0053744A">
        <w:rPr>
          <w:color w:val="000000"/>
        </w:rPr>
        <w:t xml:space="preserve"> </w:t>
      </w:r>
      <w:r w:rsidR="00717AF7" w:rsidRPr="0053744A">
        <w:rPr>
          <w:color w:val="000000"/>
        </w:rPr>
        <w:t>проектно-</w:t>
      </w:r>
      <w:r w:rsidRPr="0053744A">
        <w:rPr>
          <w:color w:val="000000"/>
        </w:rPr>
        <w:t>сметн</w:t>
      </w:r>
      <w:r w:rsidR="00CC7A4A" w:rsidRPr="0053744A">
        <w:rPr>
          <w:color w:val="000000"/>
        </w:rPr>
        <w:t>ая</w:t>
      </w:r>
      <w:r w:rsidRPr="0053744A">
        <w:rPr>
          <w:color w:val="000000"/>
        </w:rPr>
        <w:t xml:space="preserve"> документаци</w:t>
      </w:r>
      <w:r w:rsidR="00CC7A4A" w:rsidRPr="0053744A">
        <w:rPr>
          <w:color w:val="000000"/>
        </w:rPr>
        <w:t>я,</w:t>
      </w:r>
      <w:r w:rsidRPr="0053744A">
        <w:rPr>
          <w:color w:val="000000"/>
        </w:rPr>
        <w:t xml:space="preserve"> </w:t>
      </w:r>
      <w:r w:rsidR="00C45C2D" w:rsidRPr="0053744A">
        <w:rPr>
          <w:color w:val="000000"/>
        </w:rPr>
        <w:t>строительный контроль</w:t>
      </w:r>
      <w:r w:rsidR="00E067C6" w:rsidRPr="0053744A">
        <w:rPr>
          <w:color w:val="000000"/>
        </w:rPr>
        <w:t xml:space="preserve"> </w:t>
      </w:r>
      <w:r w:rsidR="0053744A">
        <w:rPr>
          <w:color w:val="000000"/>
        </w:rPr>
        <w:t xml:space="preserve">(технический надзор) </w:t>
      </w:r>
      <w:r w:rsidRPr="0053744A">
        <w:rPr>
          <w:color w:val="000000"/>
        </w:rPr>
        <w:t xml:space="preserve">по </w:t>
      </w:r>
      <w:r w:rsidR="00D41098" w:rsidRPr="0053744A">
        <w:rPr>
          <w:color w:val="000000"/>
        </w:rPr>
        <w:t>капитальн</w:t>
      </w:r>
      <w:r w:rsidR="00C45C2D" w:rsidRPr="0053744A">
        <w:rPr>
          <w:color w:val="000000"/>
        </w:rPr>
        <w:t>о</w:t>
      </w:r>
      <w:r w:rsidR="00CC7A4A" w:rsidRPr="0053744A">
        <w:rPr>
          <w:color w:val="000000"/>
        </w:rPr>
        <w:t>м</w:t>
      </w:r>
      <w:r w:rsidR="00C45C2D" w:rsidRPr="0053744A">
        <w:rPr>
          <w:color w:val="000000"/>
        </w:rPr>
        <w:t>у</w:t>
      </w:r>
      <w:r w:rsidR="00D41098" w:rsidRPr="0053744A">
        <w:rPr>
          <w:color w:val="000000"/>
        </w:rPr>
        <w:t xml:space="preserve"> </w:t>
      </w:r>
      <w:r w:rsidR="0053744A" w:rsidRPr="0053744A">
        <w:rPr>
          <w:color w:val="000000"/>
        </w:rPr>
        <w:t xml:space="preserve">и текущему </w:t>
      </w:r>
      <w:r w:rsidR="00D41098" w:rsidRPr="0053744A">
        <w:rPr>
          <w:color w:val="000000"/>
        </w:rPr>
        <w:t>ремонт</w:t>
      </w:r>
      <w:r w:rsidR="00C45C2D" w:rsidRPr="0053744A">
        <w:rPr>
          <w:color w:val="000000"/>
        </w:rPr>
        <w:t>у</w:t>
      </w:r>
      <w:r w:rsidR="00CC7A4A" w:rsidRPr="0053744A">
        <w:rPr>
          <w:color w:val="000000"/>
        </w:rPr>
        <w:t xml:space="preserve"> автомобильных дорог </w:t>
      </w:r>
      <w:r w:rsidR="00D41098" w:rsidRPr="0053744A">
        <w:rPr>
          <w:color w:val="000000"/>
        </w:rPr>
        <w:t>по</w:t>
      </w:r>
      <w:r w:rsidR="00C45C2D" w:rsidRPr="0053744A">
        <w:rPr>
          <w:color w:val="000000" w:themeColor="text1"/>
          <w:shd w:val="clear" w:color="auto" w:fill="FFFFFF"/>
        </w:rPr>
        <w:t xml:space="preserve"> ул. Карла Маркса</w:t>
      </w:r>
      <w:r w:rsidR="000167AC" w:rsidRPr="0053744A">
        <w:rPr>
          <w:color w:val="000000" w:themeColor="text1"/>
          <w:shd w:val="clear" w:color="auto" w:fill="FFFFFF"/>
        </w:rPr>
        <w:t>, ул. Генерала Петренко</w:t>
      </w:r>
      <w:r w:rsidR="0053744A" w:rsidRPr="0053744A">
        <w:rPr>
          <w:color w:val="000000" w:themeColor="text1"/>
          <w:shd w:val="clear" w:color="auto" w:fill="FFFFFF"/>
        </w:rPr>
        <w:t xml:space="preserve">, </w:t>
      </w:r>
      <w:r w:rsidR="0053744A" w:rsidRPr="0053744A">
        <w:rPr>
          <w:color w:val="000000"/>
        </w:rPr>
        <w:t>ул. Советской</w:t>
      </w:r>
      <w:r w:rsidR="00717AF7" w:rsidRPr="0053744A">
        <w:rPr>
          <w:color w:val="000000" w:themeColor="text1"/>
        </w:rPr>
        <w:t>.</w:t>
      </w:r>
    </w:p>
    <w:p w14:paraId="63AEDD46" w14:textId="5C51415B" w:rsidR="0006368A" w:rsidRPr="006D22AD" w:rsidRDefault="00C46240" w:rsidP="0006368A">
      <w:pPr>
        <w:spacing w:line="276" w:lineRule="auto"/>
        <w:ind w:firstLine="560"/>
        <w:jc w:val="both"/>
        <w:rPr>
          <w:color w:val="000000"/>
        </w:rPr>
      </w:pPr>
      <w:r w:rsidRPr="0006368A">
        <w:rPr>
          <w:color w:val="000000"/>
        </w:rPr>
        <w:t>С привлечением</w:t>
      </w:r>
      <w:r w:rsidR="009320D4" w:rsidRPr="0006368A">
        <w:rPr>
          <w:color w:val="000000"/>
        </w:rPr>
        <w:t xml:space="preserve"> субсидий из областного бюджета по </w:t>
      </w:r>
      <w:r w:rsidRPr="0006368A">
        <w:rPr>
          <w:color w:val="000000"/>
        </w:rPr>
        <w:t>ГП</w:t>
      </w:r>
      <w:r w:rsidR="009320D4" w:rsidRPr="0006368A">
        <w:rPr>
          <w:color w:val="000000"/>
        </w:rPr>
        <w:t xml:space="preserve"> </w:t>
      </w:r>
      <w:r w:rsidR="00DE45BE" w:rsidRPr="0006368A">
        <w:rPr>
          <w:color w:val="000000"/>
        </w:rPr>
        <w:t>«</w:t>
      </w:r>
      <w:r w:rsidR="009320D4" w:rsidRPr="0006368A">
        <w:rPr>
          <w:color w:val="000000"/>
        </w:rPr>
        <w:t>Обеспечение реализации государственных полномочий в области строительства, архитектуры и развития дорожного хозяйства Брянской области</w:t>
      </w:r>
      <w:r w:rsidR="00DE45BE" w:rsidRPr="0006368A">
        <w:rPr>
          <w:color w:val="000000"/>
        </w:rPr>
        <w:t>»</w:t>
      </w:r>
      <w:r w:rsidR="009320D4" w:rsidRPr="0006368A">
        <w:rPr>
          <w:color w:val="000000"/>
        </w:rPr>
        <w:t xml:space="preserve"> и софинансирования из средств местного бюджета произведены</w:t>
      </w:r>
      <w:r w:rsidRPr="0006368A">
        <w:rPr>
          <w:color w:val="000000"/>
        </w:rPr>
        <w:t xml:space="preserve"> </w:t>
      </w:r>
      <w:r w:rsidR="009320D4" w:rsidRPr="0006368A">
        <w:rPr>
          <w:color w:val="000000"/>
        </w:rPr>
        <w:t>капитальны</w:t>
      </w:r>
      <w:r w:rsidRPr="0006368A">
        <w:rPr>
          <w:color w:val="000000"/>
        </w:rPr>
        <w:t>е</w:t>
      </w:r>
      <w:r w:rsidR="009320D4" w:rsidRPr="0006368A">
        <w:rPr>
          <w:color w:val="000000"/>
        </w:rPr>
        <w:t xml:space="preserve"> ремонт</w:t>
      </w:r>
      <w:r w:rsidRPr="0006368A">
        <w:rPr>
          <w:color w:val="000000"/>
        </w:rPr>
        <w:t>ы</w:t>
      </w:r>
      <w:r w:rsidR="009320D4" w:rsidRPr="0006368A">
        <w:rPr>
          <w:color w:val="000000"/>
        </w:rPr>
        <w:t xml:space="preserve"> автомобильн</w:t>
      </w:r>
      <w:r w:rsidRPr="0006368A">
        <w:rPr>
          <w:color w:val="000000"/>
        </w:rPr>
        <w:t>ых</w:t>
      </w:r>
      <w:r w:rsidR="009320D4" w:rsidRPr="0006368A">
        <w:rPr>
          <w:color w:val="000000"/>
        </w:rPr>
        <w:t xml:space="preserve"> дорог по </w:t>
      </w:r>
      <w:r w:rsidR="0006368A" w:rsidRPr="0006368A">
        <w:t xml:space="preserve">ул. Карла </w:t>
      </w:r>
      <w:r w:rsidR="0006368A" w:rsidRPr="006D22AD">
        <w:t xml:space="preserve">Маркса </w:t>
      </w:r>
      <w:r w:rsidR="0006368A" w:rsidRPr="006D22AD">
        <w:rPr>
          <w:color w:val="000000"/>
        </w:rPr>
        <w:t xml:space="preserve">(площадью </w:t>
      </w:r>
      <w:r w:rsidR="006D22AD" w:rsidRPr="006D22AD">
        <w:rPr>
          <w:color w:val="000000"/>
        </w:rPr>
        <w:t>6 018,0</w:t>
      </w:r>
      <w:r w:rsidR="0006368A" w:rsidRPr="006D22AD">
        <w:rPr>
          <w:color w:val="000000"/>
        </w:rPr>
        <w:t xml:space="preserve"> м2),</w:t>
      </w:r>
      <w:r w:rsidR="0006368A" w:rsidRPr="006D22AD">
        <w:t xml:space="preserve"> ул. Генерала Петренко </w:t>
      </w:r>
      <w:r w:rsidR="0006368A" w:rsidRPr="006D22AD">
        <w:rPr>
          <w:color w:val="000000"/>
        </w:rPr>
        <w:t xml:space="preserve">(площадью </w:t>
      </w:r>
      <w:r w:rsidR="006D22AD" w:rsidRPr="006D22AD">
        <w:rPr>
          <w:color w:val="000000"/>
        </w:rPr>
        <w:t>2 975,0</w:t>
      </w:r>
      <w:r w:rsidR="0006368A" w:rsidRPr="006D22AD">
        <w:rPr>
          <w:color w:val="000000"/>
        </w:rPr>
        <w:t xml:space="preserve"> м2)</w:t>
      </w:r>
      <w:r w:rsidRPr="006D22AD">
        <w:rPr>
          <w:color w:val="000000"/>
        </w:rPr>
        <w:t xml:space="preserve">; </w:t>
      </w:r>
      <w:r w:rsidR="009320D4" w:rsidRPr="006D22AD">
        <w:rPr>
          <w:color w:val="000000"/>
        </w:rPr>
        <w:t xml:space="preserve">ремонт </w:t>
      </w:r>
      <w:r w:rsidR="00CF28C1" w:rsidRPr="006D22AD">
        <w:rPr>
          <w:color w:val="000000"/>
        </w:rPr>
        <w:t xml:space="preserve">автомобильной дороги по </w:t>
      </w:r>
      <w:r w:rsidR="0006368A" w:rsidRPr="006D22AD">
        <w:t>1 пер. Советский</w:t>
      </w:r>
      <w:r w:rsidR="0006368A" w:rsidRPr="006D22AD">
        <w:rPr>
          <w:color w:val="000000"/>
        </w:rPr>
        <w:t xml:space="preserve"> (площадью </w:t>
      </w:r>
      <w:r w:rsidR="006D22AD" w:rsidRPr="006D22AD">
        <w:rPr>
          <w:color w:val="000000"/>
        </w:rPr>
        <w:t>1 20</w:t>
      </w:r>
      <w:r w:rsidR="0006368A" w:rsidRPr="006D22AD">
        <w:rPr>
          <w:color w:val="000000"/>
        </w:rPr>
        <w:t>0,0 м2).</w:t>
      </w:r>
    </w:p>
    <w:p w14:paraId="246870AA" w14:textId="45FC3A55" w:rsidR="00352914" w:rsidRPr="0006368A" w:rsidRDefault="00352914" w:rsidP="00DE45BE">
      <w:pPr>
        <w:spacing w:line="276" w:lineRule="auto"/>
        <w:ind w:firstLine="560"/>
        <w:jc w:val="both"/>
        <w:rPr>
          <w:color w:val="000000"/>
        </w:rPr>
      </w:pPr>
      <w:r w:rsidRPr="0006368A">
        <w:rPr>
          <w:color w:val="000000"/>
        </w:rPr>
        <w:t>С</w:t>
      </w:r>
      <w:r w:rsidR="00425D74" w:rsidRPr="0006368A">
        <w:rPr>
          <w:color w:val="000000"/>
        </w:rPr>
        <w:t xml:space="preserve">редства бюджета направлены на приобретение программы АИС </w:t>
      </w:r>
      <w:proofErr w:type="spellStart"/>
      <w:r w:rsidR="00425D74" w:rsidRPr="0006368A">
        <w:rPr>
          <w:color w:val="000000"/>
        </w:rPr>
        <w:t>Технокад</w:t>
      </w:r>
      <w:proofErr w:type="spellEnd"/>
      <w:r w:rsidR="00425D74" w:rsidRPr="0006368A">
        <w:rPr>
          <w:color w:val="000000"/>
        </w:rPr>
        <w:t>-Муниципалитет</w:t>
      </w:r>
      <w:r w:rsidRPr="0006368A">
        <w:rPr>
          <w:color w:val="000000"/>
        </w:rPr>
        <w:t xml:space="preserve">, а также </w:t>
      </w:r>
      <w:r w:rsidR="00847C93" w:rsidRPr="0006368A">
        <w:t>внесение изменений в генеральный план.</w:t>
      </w:r>
    </w:p>
    <w:p w14:paraId="0A87AB7A" w14:textId="77777777" w:rsidR="0006368A" w:rsidRPr="00F4294A" w:rsidRDefault="001B2724" w:rsidP="0006368A">
      <w:pPr>
        <w:spacing w:line="276" w:lineRule="auto"/>
        <w:ind w:firstLine="567"/>
        <w:jc w:val="both"/>
      </w:pPr>
      <w:r w:rsidRPr="0006368A">
        <w:rPr>
          <w:color w:val="000000"/>
        </w:rPr>
        <w:t xml:space="preserve">По разделу </w:t>
      </w:r>
      <w:r w:rsidR="00DE45BE" w:rsidRPr="0006368A">
        <w:rPr>
          <w:color w:val="000000"/>
        </w:rPr>
        <w:t>«</w:t>
      </w:r>
      <w:r w:rsidRPr="0006368A">
        <w:rPr>
          <w:color w:val="000000"/>
        </w:rPr>
        <w:t>Жилищно-коммунальное хозяйство</w:t>
      </w:r>
      <w:r w:rsidR="00DE45BE" w:rsidRPr="0006368A">
        <w:rPr>
          <w:color w:val="000000"/>
        </w:rPr>
        <w:t>»</w:t>
      </w:r>
      <w:r w:rsidRPr="0006368A">
        <w:rPr>
          <w:color w:val="000000"/>
        </w:rPr>
        <w:t xml:space="preserve"> средства бюджета направлены на оплату ежемесячных взносов на капитальный ремонт муниципального жилья в МКД</w:t>
      </w:r>
      <w:r w:rsidR="00C50B56" w:rsidRPr="0006368A">
        <w:rPr>
          <w:color w:val="000000"/>
        </w:rPr>
        <w:t>, компенсация расходов (убытки) бани;</w:t>
      </w:r>
      <w:r w:rsidR="0006368A" w:rsidRPr="0006368A">
        <w:rPr>
          <w:color w:val="000000"/>
        </w:rPr>
        <w:t xml:space="preserve"> </w:t>
      </w:r>
      <w:r w:rsidR="00C50B56" w:rsidRPr="0006368A">
        <w:rPr>
          <w:color w:val="000000"/>
        </w:rPr>
        <w:t>выполнение инженерно-геодезических изысканий и подготовка ПСД на строительство газовой котельной по 2-му пер. Красных Партизан, субсидии на компенсацию некомпенсируемых финансовых убытков (котельная по ул. Мичурина, д.53),</w:t>
      </w:r>
      <w:r w:rsidR="00AA58D7" w:rsidRPr="0006368A">
        <w:rPr>
          <w:color w:val="000000"/>
        </w:rPr>
        <w:t xml:space="preserve"> </w:t>
      </w:r>
      <w:r w:rsidR="0006368A" w:rsidRPr="00F4294A">
        <w:t xml:space="preserve">реконструкция системы водоснабжения (1-й этап) в </w:t>
      </w:r>
      <w:proofErr w:type="spellStart"/>
      <w:r w:rsidR="0006368A" w:rsidRPr="00F4294A">
        <w:t>рп</w:t>
      </w:r>
      <w:proofErr w:type="spellEnd"/>
      <w:r w:rsidR="0006368A" w:rsidRPr="00F4294A">
        <w:t>. Навля, софинансирование участия в государственных программах формирования современной городской среды; строительство очистных сооружений (2-й этап) п. Навля.</w:t>
      </w:r>
    </w:p>
    <w:p w14:paraId="269AE91C" w14:textId="513C1F40" w:rsidR="0054724A" w:rsidRPr="0006368A" w:rsidRDefault="000C4DF8" w:rsidP="00DE45BE">
      <w:pPr>
        <w:spacing w:line="276" w:lineRule="auto"/>
        <w:ind w:firstLine="560"/>
        <w:jc w:val="both"/>
      </w:pPr>
      <w:r w:rsidRPr="0006368A">
        <w:t xml:space="preserve">В рамках реализации </w:t>
      </w:r>
      <w:r w:rsidR="007402D3" w:rsidRPr="0006368A">
        <w:t xml:space="preserve">федеральных целевых программ </w:t>
      </w:r>
      <w:r w:rsidR="00415BB1" w:rsidRPr="0006368A">
        <w:t xml:space="preserve">за счет субсидий из областного </w:t>
      </w:r>
      <w:r w:rsidR="00011380" w:rsidRPr="0006368A">
        <w:t>и</w:t>
      </w:r>
      <w:r w:rsidR="00415BB1" w:rsidRPr="0006368A">
        <w:t xml:space="preserve"> софинансирования из средств местного бюд</w:t>
      </w:r>
      <w:r w:rsidR="00011380" w:rsidRPr="0006368A">
        <w:t>жет</w:t>
      </w:r>
      <w:r w:rsidR="0092507C" w:rsidRPr="0006368A">
        <w:t>ов</w:t>
      </w:r>
      <w:r w:rsidR="00415BB1" w:rsidRPr="0006368A">
        <w:t xml:space="preserve"> проведены</w:t>
      </w:r>
      <w:r w:rsidR="0092507C" w:rsidRPr="0006368A">
        <w:t xml:space="preserve"> работы</w:t>
      </w:r>
      <w:r w:rsidR="007402D3" w:rsidRPr="0006368A">
        <w:t xml:space="preserve"> по</w:t>
      </w:r>
      <w:r w:rsidR="0054724A" w:rsidRPr="0006368A">
        <w:t>:</w:t>
      </w:r>
    </w:p>
    <w:p w14:paraId="7843458B" w14:textId="367F8B68" w:rsidR="0054724A" w:rsidRPr="001F61A7" w:rsidRDefault="0054724A" w:rsidP="00DE45BE">
      <w:pPr>
        <w:spacing w:line="276" w:lineRule="auto"/>
        <w:ind w:firstLine="560"/>
        <w:jc w:val="both"/>
        <w:rPr>
          <w:color w:val="000000"/>
        </w:rPr>
      </w:pPr>
      <w:r w:rsidRPr="0006368A">
        <w:t xml:space="preserve">- </w:t>
      </w:r>
      <w:r w:rsidR="007402D3" w:rsidRPr="0006368A">
        <w:t xml:space="preserve">ФЦП «Развитие топливно-энергетического комплекса и жилищно-коммунального хозяйства Брянской области» по </w:t>
      </w:r>
      <w:r w:rsidR="0092507C" w:rsidRPr="0006368A">
        <w:rPr>
          <w:color w:val="000000"/>
        </w:rPr>
        <w:t xml:space="preserve">подготовке объектов жилищно-коммунального хозяйства к </w:t>
      </w:r>
      <w:r w:rsidR="0092507C" w:rsidRPr="001F61A7">
        <w:rPr>
          <w:color w:val="000000"/>
        </w:rPr>
        <w:t xml:space="preserve">зиме </w:t>
      </w:r>
      <w:r w:rsidRPr="001F61A7">
        <w:rPr>
          <w:color w:val="000000"/>
        </w:rPr>
        <w:t xml:space="preserve">(в т.ч. </w:t>
      </w:r>
      <w:r w:rsidR="001F61A7" w:rsidRPr="001F61A7">
        <w:rPr>
          <w:color w:val="000000"/>
        </w:rPr>
        <w:t xml:space="preserve">капитальный ремонт водопроводной сети по ул. </w:t>
      </w:r>
      <w:proofErr w:type="spellStart"/>
      <w:r w:rsidR="001F61A7" w:rsidRPr="001F61A7">
        <w:rPr>
          <w:color w:val="000000"/>
        </w:rPr>
        <w:t>Березинка</w:t>
      </w:r>
      <w:proofErr w:type="spellEnd"/>
      <w:r w:rsidR="001F61A7" w:rsidRPr="001F61A7">
        <w:rPr>
          <w:color w:val="000000"/>
        </w:rPr>
        <w:t xml:space="preserve"> от дома № 50 до дома № 64А</w:t>
      </w:r>
      <w:r w:rsidR="0092507C" w:rsidRPr="001F61A7">
        <w:rPr>
          <w:color w:val="000000"/>
        </w:rPr>
        <w:t xml:space="preserve">), </w:t>
      </w:r>
    </w:p>
    <w:p w14:paraId="6144029A" w14:textId="607BBF0C" w:rsidR="00CA1B0F" w:rsidRDefault="0054724A" w:rsidP="00DE45BE">
      <w:pPr>
        <w:spacing w:line="276" w:lineRule="auto"/>
        <w:ind w:firstLine="560"/>
        <w:jc w:val="both"/>
      </w:pPr>
      <w:r w:rsidRPr="0006368A">
        <w:t>- ФЦП</w:t>
      </w:r>
      <w:r w:rsidR="00C50B56" w:rsidRPr="0006368A">
        <w:t xml:space="preserve"> </w:t>
      </w:r>
      <w:r w:rsidRPr="0006368A">
        <w:t>«Ф</w:t>
      </w:r>
      <w:r w:rsidR="00C50B56" w:rsidRPr="0006368A">
        <w:t>ормировани</w:t>
      </w:r>
      <w:r w:rsidRPr="0006368A">
        <w:t>е</w:t>
      </w:r>
      <w:r w:rsidR="00C50B56" w:rsidRPr="0006368A">
        <w:t xml:space="preserve"> современной городской среды</w:t>
      </w:r>
      <w:r w:rsidRPr="0006368A">
        <w:t xml:space="preserve">» (в т.ч. выполнение работ по </w:t>
      </w:r>
      <w:r w:rsidRPr="00CA1B0F">
        <w:t xml:space="preserve">благоустройству дворовых территорий по </w:t>
      </w:r>
      <w:r w:rsidR="00CA1B0F" w:rsidRPr="00CA1B0F">
        <w:t xml:space="preserve">пер. 1-й Калинина д.№5, №7, пер. Дмитрия </w:t>
      </w:r>
      <w:proofErr w:type="spellStart"/>
      <w:r w:rsidR="00CA1B0F" w:rsidRPr="00CA1B0F">
        <w:t>Емлютина</w:t>
      </w:r>
      <w:proofErr w:type="spellEnd"/>
      <w:r w:rsidR="00CA1B0F" w:rsidRPr="00CA1B0F">
        <w:t xml:space="preserve"> д.№3, ул.30 лет Победы,</w:t>
      </w:r>
      <w:r w:rsidR="00CA1B0F">
        <w:t xml:space="preserve"> </w:t>
      </w:r>
      <w:r w:rsidR="00CA1B0F" w:rsidRPr="00CA1B0F">
        <w:t>д.12</w:t>
      </w:r>
      <w:r w:rsidR="00CA1B0F">
        <w:t>.</w:t>
      </w:r>
    </w:p>
    <w:p w14:paraId="302134A6" w14:textId="0924C190" w:rsidR="00076888" w:rsidRPr="0006368A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06368A">
        <w:rPr>
          <w:color w:val="000000"/>
        </w:rPr>
        <w:t xml:space="preserve">Для обеспечения уличного освещения приобретены </w:t>
      </w:r>
      <w:r w:rsidR="00C46240" w:rsidRPr="0006368A">
        <w:rPr>
          <w:color w:val="000000"/>
        </w:rPr>
        <w:t xml:space="preserve">и переданы в казну Навлинского городского поселения </w:t>
      </w:r>
      <w:r w:rsidRPr="0006368A">
        <w:rPr>
          <w:color w:val="000000"/>
        </w:rPr>
        <w:t xml:space="preserve">светодиодные светильники в количестве </w:t>
      </w:r>
      <w:r w:rsidRPr="00CA1B0F">
        <w:rPr>
          <w:color w:val="000000"/>
        </w:rPr>
        <w:t>1</w:t>
      </w:r>
      <w:r w:rsidR="00AA58D7" w:rsidRPr="00CA1B0F">
        <w:rPr>
          <w:color w:val="000000"/>
        </w:rPr>
        <w:t>0</w:t>
      </w:r>
      <w:r w:rsidRPr="00CA1B0F">
        <w:rPr>
          <w:color w:val="000000"/>
        </w:rPr>
        <w:t xml:space="preserve">0 шт. </w:t>
      </w:r>
      <w:r w:rsidR="00C46240" w:rsidRPr="0006368A">
        <w:rPr>
          <w:color w:val="000000"/>
        </w:rPr>
        <w:t>Обеспечено уличное</w:t>
      </w:r>
      <w:r w:rsidRPr="0006368A">
        <w:rPr>
          <w:color w:val="000000"/>
        </w:rPr>
        <w:t xml:space="preserve"> освещение </w:t>
      </w:r>
      <w:r w:rsidR="00C46240" w:rsidRPr="0006368A">
        <w:rPr>
          <w:color w:val="000000"/>
        </w:rPr>
        <w:t>в</w:t>
      </w:r>
      <w:r w:rsidRPr="0006368A">
        <w:rPr>
          <w:color w:val="000000"/>
        </w:rPr>
        <w:t xml:space="preserve"> п. Навля и д. Алексеевка. </w:t>
      </w:r>
      <w:r w:rsidR="00C46240" w:rsidRPr="0006368A">
        <w:rPr>
          <w:color w:val="000000"/>
        </w:rPr>
        <w:t>П</w:t>
      </w:r>
      <w:r w:rsidRPr="0006368A">
        <w:rPr>
          <w:color w:val="000000"/>
        </w:rPr>
        <w:t xml:space="preserve">роизведены работы по техническому обслуживанию </w:t>
      </w:r>
      <w:r w:rsidR="00C46240" w:rsidRPr="0006368A">
        <w:rPr>
          <w:color w:val="000000"/>
        </w:rPr>
        <w:t xml:space="preserve">инфраструктуры систем </w:t>
      </w:r>
      <w:r w:rsidRPr="0006368A">
        <w:rPr>
          <w:color w:val="000000"/>
        </w:rPr>
        <w:t xml:space="preserve">уличного освещения, </w:t>
      </w:r>
      <w:r w:rsidR="0006368A">
        <w:t xml:space="preserve">электромонтажные работы и </w:t>
      </w:r>
      <w:r w:rsidR="0006368A" w:rsidRPr="00F4294A">
        <w:t>техническое присоединение к уличному освещению по ул. Промышленной</w:t>
      </w:r>
      <w:r w:rsidR="0006368A">
        <w:rPr>
          <w:color w:val="000000"/>
        </w:rPr>
        <w:t xml:space="preserve">, </w:t>
      </w:r>
      <w:r w:rsidRPr="0006368A">
        <w:rPr>
          <w:color w:val="000000"/>
        </w:rPr>
        <w:t>приобретены электротовары.</w:t>
      </w:r>
      <w:r w:rsidR="00076888" w:rsidRPr="0006368A">
        <w:rPr>
          <w:color w:val="000000"/>
        </w:rPr>
        <w:t xml:space="preserve"> </w:t>
      </w:r>
      <w:r w:rsidR="00076888" w:rsidRPr="0006368A">
        <w:rPr>
          <w:color w:val="000000"/>
        </w:rPr>
        <w:lastRenderedPageBreak/>
        <w:t>В рамках новогоднего оформления улиц была установлена и подключена праздничная иллюминация на площади Ленина и по ул. Красных Партизан.</w:t>
      </w:r>
    </w:p>
    <w:p w14:paraId="16027744" w14:textId="402BBD2C" w:rsidR="009320D4" w:rsidRPr="0006368A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06368A">
        <w:rPr>
          <w:color w:val="000000"/>
        </w:rPr>
        <w:t>В рамках озеленения произведены работы по спиливанию деревьев, потерявших жизнеспособность и представляющих угрозу.</w:t>
      </w:r>
    </w:p>
    <w:p w14:paraId="7651C091" w14:textId="154BF394" w:rsidR="009320D4" w:rsidRPr="007968BC" w:rsidRDefault="009320D4" w:rsidP="00DE45BE">
      <w:pPr>
        <w:spacing w:line="276" w:lineRule="auto"/>
        <w:ind w:firstLine="560"/>
        <w:jc w:val="both"/>
        <w:rPr>
          <w:color w:val="000000"/>
        </w:rPr>
      </w:pPr>
      <w:r w:rsidRPr="007968BC">
        <w:rPr>
          <w:color w:val="000000"/>
        </w:rPr>
        <w:t>В рамках организации и содержания мест захоронения произведены работы по вывозу мусора с территорий мест захоронения</w:t>
      </w:r>
      <w:r w:rsidR="00076888" w:rsidRPr="007968BC">
        <w:rPr>
          <w:color w:val="000000"/>
        </w:rPr>
        <w:t xml:space="preserve"> и обслуживание мемориала </w:t>
      </w:r>
      <w:r w:rsidR="00DE45BE" w:rsidRPr="007968BC">
        <w:rPr>
          <w:color w:val="000000"/>
        </w:rPr>
        <w:t>«</w:t>
      </w:r>
      <w:r w:rsidR="00076888" w:rsidRPr="007968BC">
        <w:rPr>
          <w:color w:val="000000"/>
        </w:rPr>
        <w:t>Вечный огонь</w:t>
      </w:r>
      <w:r w:rsidR="00DE45BE" w:rsidRPr="007968BC">
        <w:rPr>
          <w:color w:val="000000"/>
        </w:rPr>
        <w:t>»</w:t>
      </w:r>
      <w:r w:rsidR="00AA58D7" w:rsidRPr="007968BC">
        <w:rPr>
          <w:color w:val="000000"/>
        </w:rPr>
        <w:t>, ремонт и содержание памятников, спил деревьев в местах захоронения</w:t>
      </w:r>
      <w:r w:rsidR="00076888" w:rsidRPr="007968BC">
        <w:rPr>
          <w:color w:val="000000"/>
        </w:rPr>
        <w:t>.</w:t>
      </w:r>
    </w:p>
    <w:p w14:paraId="0766C07A" w14:textId="19C3731B" w:rsidR="00CA1B0F" w:rsidRDefault="009320D4" w:rsidP="00DE45BE">
      <w:pPr>
        <w:spacing w:line="276" w:lineRule="auto"/>
        <w:ind w:firstLine="560"/>
        <w:jc w:val="both"/>
      </w:pPr>
      <w:r w:rsidRPr="006D22AD">
        <w:rPr>
          <w:color w:val="000000"/>
        </w:rPr>
        <w:t>В 202</w:t>
      </w:r>
      <w:r w:rsidR="007968BC" w:rsidRPr="006D22AD">
        <w:rPr>
          <w:color w:val="000000"/>
        </w:rPr>
        <w:t>3</w:t>
      </w:r>
      <w:r w:rsidRPr="006D22AD">
        <w:rPr>
          <w:color w:val="000000"/>
        </w:rPr>
        <w:t xml:space="preserve"> году профинансированы расходы по разработке сметной документации по</w:t>
      </w:r>
      <w:r w:rsidR="00E23D88" w:rsidRPr="006D22AD">
        <w:rPr>
          <w:color w:val="000000"/>
        </w:rPr>
        <w:t xml:space="preserve"> благоустройству дворовых территорий МКД</w:t>
      </w:r>
      <w:r w:rsidR="003B11A5" w:rsidRPr="006D22AD">
        <w:rPr>
          <w:color w:val="000000"/>
        </w:rPr>
        <w:t xml:space="preserve"> </w:t>
      </w:r>
      <w:r w:rsidR="003B11A5" w:rsidRPr="006D22AD">
        <w:t>(</w:t>
      </w:r>
      <w:r w:rsidR="006D22AD" w:rsidRPr="006D22AD">
        <w:t xml:space="preserve">ул.30 лет Победы, д.12, пер. 1-й Калинина д.№5, </w:t>
      </w:r>
      <w:r w:rsidR="006D22AD" w:rsidRPr="00CA1B0F">
        <w:t xml:space="preserve">№7, пер. Дмитрия </w:t>
      </w:r>
      <w:proofErr w:type="spellStart"/>
      <w:r w:rsidR="006D22AD" w:rsidRPr="00CA1B0F">
        <w:t>Емлютина</w:t>
      </w:r>
      <w:proofErr w:type="spellEnd"/>
      <w:r w:rsidR="006D22AD" w:rsidRPr="00CA1B0F">
        <w:t xml:space="preserve"> д.№3</w:t>
      </w:r>
      <w:r w:rsidR="003B11A5" w:rsidRPr="00CA1B0F">
        <w:rPr>
          <w:color w:val="000000"/>
        </w:rPr>
        <w:t>)</w:t>
      </w:r>
      <w:r w:rsidR="00AA3748">
        <w:rPr>
          <w:color w:val="000000"/>
        </w:rPr>
        <w:t>.</w:t>
      </w:r>
    </w:p>
    <w:p w14:paraId="1A324DBB" w14:textId="6EA8FE04" w:rsidR="009320D4" w:rsidRPr="00CA1B0F" w:rsidRDefault="00B603A8" w:rsidP="00DE45BE">
      <w:pPr>
        <w:spacing w:line="276" w:lineRule="auto"/>
        <w:ind w:firstLine="560"/>
        <w:jc w:val="both"/>
        <w:rPr>
          <w:color w:val="000000"/>
        </w:rPr>
      </w:pPr>
      <w:r w:rsidRPr="00CA1B0F">
        <w:rPr>
          <w:color w:val="000000"/>
        </w:rPr>
        <w:t>П</w:t>
      </w:r>
      <w:r w:rsidR="009320D4" w:rsidRPr="00CA1B0F">
        <w:rPr>
          <w:color w:val="000000"/>
        </w:rPr>
        <w:t>роведена проверка достоверности определения сметной стоимости объект</w:t>
      </w:r>
      <w:r w:rsidRPr="00CA1B0F">
        <w:rPr>
          <w:color w:val="000000"/>
        </w:rPr>
        <w:t xml:space="preserve">ов </w:t>
      </w:r>
      <w:r w:rsidR="00FA5985" w:rsidRPr="00CA1B0F">
        <w:rPr>
          <w:color w:val="000000"/>
        </w:rPr>
        <w:t>благоустройств</w:t>
      </w:r>
      <w:r w:rsidRPr="00CA1B0F">
        <w:rPr>
          <w:color w:val="000000"/>
        </w:rPr>
        <w:t>а двух</w:t>
      </w:r>
      <w:r w:rsidR="00FA5985" w:rsidRPr="00CA1B0F">
        <w:rPr>
          <w:color w:val="000000"/>
        </w:rPr>
        <w:t xml:space="preserve"> дворов</w:t>
      </w:r>
      <w:r w:rsidRPr="00CA1B0F">
        <w:rPr>
          <w:color w:val="000000"/>
        </w:rPr>
        <w:t>ых</w:t>
      </w:r>
      <w:r w:rsidR="00FA5985" w:rsidRPr="00CA1B0F">
        <w:rPr>
          <w:color w:val="000000"/>
        </w:rPr>
        <w:t xml:space="preserve"> территори</w:t>
      </w:r>
      <w:r w:rsidRPr="00CA1B0F">
        <w:rPr>
          <w:color w:val="000000"/>
        </w:rPr>
        <w:t>й</w:t>
      </w:r>
      <w:r w:rsidR="00FA5985" w:rsidRPr="00CA1B0F">
        <w:rPr>
          <w:color w:val="000000"/>
        </w:rPr>
        <w:t xml:space="preserve"> МКД по </w:t>
      </w:r>
      <w:r w:rsidR="00CA1B0F" w:rsidRPr="00CA1B0F">
        <w:rPr>
          <w:color w:val="000000"/>
        </w:rPr>
        <w:t xml:space="preserve">пер. 1-й Калинина д.№5, №7, пер. Дмитрия </w:t>
      </w:r>
      <w:proofErr w:type="spellStart"/>
      <w:r w:rsidR="00CA1B0F" w:rsidRPr="00CA1B0F">
        <w:rPr>
          <w:color w:val="000000"/>
        </w:rPr>
        <w:t>Емлютина</w:t>
      </w:r>
      <w:proofErr w:type="spellEnd"/>
      <w:r w:rsidR="00CA1B0F" w:rsidRPr="00CA1B0F">
        <w:rPr>
          <w:color w:val="000000"/>
        </w:rPr>
        <w:t xml:space="preserve"> д.№3, ул.30 лет Победы, д.12</w:t>
      </w:r>
      <w:r w:rsidR="00CA1B0F">
        <w:rPr>
          <w:color w:val="000000"/>
        </w:rPr>
        <w:t>.</w:t>
      </w:r>
    </w:p>
    <w:p w14:paraId="7DEF8FBA" w14:textId="09B07286" w:rsidR="000167AC" w:rsidRPr="000167AC" w:rsidRDefault="000167AC" w:rsidP="00DE45BE">
      <w:pPr>
        <w:spacing w:line="276" w:lineRule="auto"/>
        <w:ind w:firstLine="560"/>
        <w:jc w:val="both"/>
        <w:rPr>
          <w:color w:val="000000" w:themeColor="text1"/>
          <w:highlight w:val="yellow"/>
        </w:rPr>
      </w:pPr>
      <w:r>
        <w:rPr>
          <w:color w:val="000000" w:themeColor="text1"/>
          <w:shd w:val="clear" w:color="auto" w:fill="FFFFFF"/>
        </w:rPr>
        <w:t xml:space="preserve">В рамках прочего благоустройства проведен ремонт </w:t>
      </w:r>
      <w:r w:rsidRPr="000167AC">
        <w:rPr>
          <w:color w:val="000000" w:themeColor="text1"/>
          <w:shd w:val="clear" w:color="auto" w:fill="FFFFFF"/>
        </w:rPr>
        <w:t>места общественного пользования от ул. Красных Партизан до входа в сквер П.И. Деревянко</w:t>
      </w:r>
    </w:p>
    <w:p w14:paraId="1AC6423D" w14:textId="77777777" w:rsidR="00A945C8" w:rsidRDefault="009320D4" w:rsidP="00A945C8">
      <w:pPr>
        <w:spacing w:line="276" w:lineRule="auto"/>
        <w:ind w:firstLine="560"/>
        <w:jc w:val="both"/>
        <w:rPr>
          <w:color w:val="000000"/>
        </w:rPr>
      </w:pPr>
      <w:r w:rsidRPr="007968BC">
        <w:rPr>
          <w:color w:val="000000"/>
        </w:rPr>
        <w:t xml:space="preserve">За счет </w:t>
      </w:r>
      <w:r w:rsidR="00B603A8" w:rsidRPr="007968BC">
        <w:rPr>
          <w:color w:val="000000"/>
        </w:rPr>
        <w:t>средств</w:t>
      </w:r>
      <w:r w:rsidRPr="007968BC">
        <w:rPr>
          <w:color w:val="000000"/>
        </w:rPr>
        <w:t xml:space="preserve"> субсидий из областного бюджета по </w:t>
      </w:r>
      <w:r w:rsidR="00B603A8" w:rsidRPr="007968BC">
        <w:rPr>
          <w:color w:val="000000"/>
        </w:rPr>
        <w:t>ГП</w:t>
      </w:r>
      <w:r w:rsidRPr="007968BC">
        <w:rPr>
          <w:color w:val="000000"/>
        </w:rPr>
        <w:t xml:space="preserve"> </w:t>
      </w:r>
      <w:r w:rsidR="00DE45BE" w:rsidRPr="007968BC">
        <w:rPr>
          <w:color w:val="000000"/>
        </w:rPr>
        <w:t>«</w:t>
      </w:r>
      <w:r w:rsidRPr="007968BC">
        <w:rPr>
          <w:color w:val="000000"/>
        </w:rPr>
        <w:t>Формирование современной городской среды</w:t>
      </w:r>
      <w:r w:rsidR="00DE45BE" w:rsidRPr="007968BC">
        <w:rPr>
          <w:color w:val="000000"/>
        </w:rPr>
        <w:t>»</w:t>
      </w:r>
      <w:r w:rsidR="00B603A8" w:rsidRPr="007968BC">
        <w:rPr>
          <w:color w:val="000000"/>
        </w:rPr>
        <w:t>,</w:t>
      </w:r>
      <w:r w:rsidRPr="007968BC">
        <w:rPr>
          <w:color w:val="000000"/>
        </w:rPr>
        <w:t xml:space="preserve"> софинансирования из местного бюджета</w:t>
      </w:r>
      <w:r w:rsidR="00B603A8" w:rsidRPr="007968BC">
        <w:rPr>
          <w:color w:val="000000"/>
        </w:rPr>
        <w:t xml:space="preserve"> и</w:t>
      </w:r>
      <w:r w:rsidRPr="007968BC">
        <w:rPr>
          <w:color w:val="000000"/>
        </w:rPr>
        <w:t xml:space="preserve"> средств доли населения были </w:t>
      </w:r>
      <w:r w:rsidRPr="00A945C8">
        <w:rPr>
          <w:color w:val="000000"/>
        </w:rPr>
        <w:t xml:space="preserve">выполнены работы по благоустройству дворовых территорий МКД по </w:t>
      </w:r>
      <w:r w:rsidR="00A945C8" w:rsidRPr="00A945C8">
        <w:rPr>
          <w:color w:val="000000"/>
        </w:rPr>
        <w:t xml:space="preserve">пер. 1-й Калинина д.№5, №7, пер. Дмитрия </w:t>
      </w:r>
      <w:proofErr w:type="spellStart"/>
      <w:r w:rsidR="00A945C8" w:rsidRPr="00A945C8">
        <w:rPr>
          <w:color w:val="000000"/>
        </w:rPr>
        <w:t>Емлютина</w:t>
      </w:r>
      <w:proofErr w:type="spellEnd"/>
      <w:r w:rsidR="00A945C8" w:rsidRPr="00A945C8">
        <w:rPr>
          <w:color w:val="000000"/>
        </w:rPr>
        <w:t xml:space="preserve"> д.№3, ул.30 лет Победы, д.12.</w:t>
      </w:r>
    </w:p>
    <w:p w14:paraId="6915E3F2" w14:textId="268E0551" w:rsidR="00D66598" w:rsidRDefault="00D66598" w:rsidP="00D66598">
      <w:pPr>
        <w:spacing w:line="276" w:lineRule="auto"/>
        <w:ind w:firstLine="567"/>
        <w:jc w:val="both"/>
      </w:pPr>
      <w:r>
        <w:t xml:space="preserve">Таблица 12 «Сведения о результатах деятельности субъекта бюджетной </w:t>
      </w:r>
      <w:r w:rsidR="000943AC">
        <w:t>отчетности» финансовым</w:t>
      </w:r>
      <w:r>
        <w:t xml:space="preserve"> управлением в составе сводной пояснительной записки не заполняется и не представляется (п. 159.</w:t>
      </w:r>
      <w:r w:rsidR="000943AC">
        <w:t>5</w:t>
      </w:r>
      <w:r>
        <w:t xml:space="preserve"> Инструкции № 191н от 28.12.2010 г</w:t>
      </w:r>
      <w:r w:rsidR="003A6488">
        <w:t>. в ред. от 07.11.2023 №180н).</w:t>
      </w:r>
      <w:r>
        <w:t xml:space="preserve"> </w:t>
      </w:r>
    </w:p>
    <w:p w14:paraId="58B13857" w14:textId="77777777" w:rsidR="00DA6747" w:rsidRPr="0019229F" w:rsidRDefault="00DA6747" w:rsidP="00D66598">
      <w:pPr>
        <w:spacing w:line="276" w:lineRule="auto"/>
        <w:ind w:firstLine="567"/>
        <w:jc w:val="both"/>
      </w:pPr>
    </w:p>
    <w:p w14:paraId="56252090" w14:textId="77777777" w:rsidR="00A945C8" w:rsidRDefault="00A945C8" w:rsidP="00A945C8">
      <w:pPr>
        <w:spacing w:line="276" w:lineRule="auto"/>
        <w:ind w:firstLine="560"/>
        <w:jc w:val="both"/>
        <w:rPr>
          <w:color w:val="000000"/>
        </w:rPr>
      </w:pPr>
    </w:p>
    <w:p w14:paraId="475C924E" w14:textId="42E7EABD" w:rsidR="0092157D" w:rsidRDefault="0092157D" w:rsidP="00A945C8">
      <w:pPr>
        <w:spacing w:line="276" w:lineRule="auto"/>
        <w:ind w:firstLine="560"/>
        <w:jc w:val="both"/>
        <w:rPr>
          <w:b/>
          <w:color w:val="000000"/>
        </w:rPr>
      </w:pPr>
      <w:r w:rsidRPr="00883C87">
        <w:rPr>
          <w:b/>
          <w:color w:val="000000"/>
        </w:rPr>
        <w:t>Раздел 3</w:t>
      </w:r>
      <w:r w:rsidR="00CA0064" w:rsidRPr="00883C87">
        <w:rPr>
          <w:b/>
          <w:color w:val="000000"/>
        </w:rPr>
        <w:t>.</w:t>
      </w:r>
      <w:r w:rsidRPr="00883C87">
        <w:rPr>
          <w:b/>
          <w:color w:val="000000"/>
        </w:rPr>
        <w:t xml:space="preserve"> </w:t>
      </w:r>
      <w:r w:rsidR="00DE45BE" w:rsidRPr="00883C87">
        <w:rPr>
          <w:b/>
          <w:color w:val="000000"/>
        </w:rPr>
        <w:t>«</w:t>
      </w:r>
      <w:r w:rsidRPr="00883C87">
        <w:rPr>
          <w:b/>
          <w:color w:val="000000"/>
        </w:rPr>
        <w:t>Анализ отчета об исполнении бюджета субъектом бюджетной отчетности</w:t>
      </w:r>
      <w:r w:rsidR="00DE45BE" w:rsidRPr="00883C87">
        <w:rPr>
          <w:b/>
          <w:color w:val="000000"/>
        </w:rPr>
        <w:t>»</w:t>
      </w:r>
    </w:p>
    <w:p w14:paraId="695F0E39" w14:textId="77777777" w:rsidR="00A945C8" w:rsidRPr="00883C87" w:rsidRDefault="00A945C8" w:rsidP="00A945C8">
      <w:pPr>
        <w:spacing w:line="276" w:lineRule="auto"/>
        <w:ind w:firstLine="560"/>
        <w:jc w:val="both"/>
        <w:rPr>
          <w:b/>
          <w:color w:val="000000"/>
        </w:rPr>
      </w:pPr>
    </w:p>
    <w:p w14:paraId="7BB47A95" w14:textId="6EE3DD06" w:rsidR="0050029F" w:rsidRPr="00883C87" w:rsidRDefault="0050029F" w:rsidP="00DC2C03">
      <w:pPr>
        <w:spacing w:line="276" w:lineRule="auto"/>
        <w:ind w:firstLine="567"/>
        <w:jc w:val="both"/>
      </w:pPr>
      <w:r w:rsidRPr="00883C87">
        <w:t xml:space="preserve">Исполнение бюджета </w:t>
      </w:r>
      <w:bookmarkStart w:id="3" w:name="_Hlk63952821"/>
      <w:r w:rsidRPr="00883C87">
        <w:t>Навлинско</w:t>
      </w:r>
      <w:r w:rsidR="0051583C" w:rsidRPr="00883C87">
        <w:t>го</w:t>
      </w:r>
      <w:r w:rsidRPr="00883C87">
        <w:t xml:space="preserve"> городско</w:t>
      </w:r>
      <w:r w:rsidR="0051583C" w:rsidRPr="00883C87">
        <w:t>го</w:t>
      </w:r>
      <w:r w:rsidRPr="00883C87">
        <w:t xml:space="preserve"> поселени</w:t>
      </w:r>
      <w:r w:rsidR="0051583C" w:rsidRPr="00883C87">
        <w:t>я Навлинского муниципального района Брянкой области</w:t>
      </w:r>
      <w:bookmarkEnd w:id="3"/>
      <w:r w:rsidRPr="00883C87">
        <w:t xml:space="preserve"> в 20</w:t>
      </w:r>
      <w:r w:rsidR="0051583C" w:rsidRPr="00883C87">
        <w:t>2</w:t>
      </w:r>
      <w:r w:rsidR="00883C87" w:rsidRPr="00883C87">
        <w:t>3</w:t>
      </w:r>
      <w:r w:rsidRPr="00883C87">
        <w:t xml:space="preserve"> году осуществлялось в соответствии с</w:t>
      </w:r>
      <w:r w:rsidR="00DC2C03" w:rsidRPr="00883C87">
        <w:t xml:space="preserve"> Р</w:t>
      </w:r>
      <w:r w:rsidRPr="00883C87">
        <w:t xml:space="preserve">ешением Навлинского поселкового Совета народных депутатов </w:t>
      </w:r>
      <w:r w:rsidR="0008305B" w:rsidRPr="00883C87">
        <w:t xml:space="preserve">от </w:t>
      </w:r>
      <w:r w:rsidR="00883C87" w:rsidRPr="00883C87">
        <w:t>16</w:t>
      </w:r>
      <w:r w:rsidR="0008305B" w:rsidRPr="00883C87">
        <w:t>.12.202</w:t>
      </w:r>
      <w:r w:rsidR="00883C87" w:rsidRPr="00883C87">
        <w:t>2</w:t>
      </w:r>
      <w:r w:rsidR="0008305B" w:rsidRPr="00883C87">
        <w:t xml:space="preserve"> №4-19</w:t>
      </w:r>
      <w:r w:rsidR="00883C87" w:rsidRPr="00883C87">
        <w:t>0</w:t>
      </w:r>
      <w:r w:rsidR="0008305B" w:rsidRPr="00883C87">
        <w:t xml:space="preserve"> </w:t>
      </w:r>
      <w:r w:rsidR="00DE45BE" w:rsidRPr="00883C87">
        <w:t>«</w:t>
      </w:r>
      <w:r w:rsidRPr="00883C87">
        <w:t xml:space="preserve">О бюджете </w:t>
      </w:r>
      <w:r w:rsidR="0051583C" w:rsidRPr="00883C87">
        <w:t xml:space="preserve">Навлинского городского поселения Навлинского муниципального района Брянкой области </w:t>
      </w:r>
      <w:r w:rsidRPr="00883C87">
        <w:t>на 20</w:t>
      </w:r>
      <w:r w:rsidR="0051583C" w:rsidRPr="00883C87">
        <w:t>2</w:t>
      </w:r>
      <w:r w:rsidR="00883C87" w:rsidRPr="00883C87">
        <w:t>3</w:t>
      </w:r>
      <w:r w:rsidRPr="00883C87">
        <w:t xml:space="preserve"> год и на плановый период 202</w:t>
      </w:r>
      <w:r w:rsidR="00883C87" w:rsidRPr="00883C87">
        <w:t>4</w:t>
      </w:r>
      <w:r w:rsidRPr="00883C87">
        <w:t xml:space="preserve"> и 202</w:t>
      </w:r>
      <w:r w:rsidR="00883C87" w:rsidRPr="00883C87">
        <w:t>5</w:t>
      </w:r>
      <w:r w:rsidRPr="00883C87">
        <w:t xml:space="preserve"> годов</w:t>
      </w:r>
      <w:r w:rsidR="00DE45BE" w:rsidRPr="00883C87">
        <w:t>»</w:t>
      </w:r>
      <w:r w:rsidRPr="00883C87">
        <w:t xml:space="preserve"> (с учетом внесенных изменений и дополнений);</w:t>
      </w:r>
      <w:r w:rsidR="00DC2C03" w:rsidRPr="00883C87">
        <w:t xml:space="preserve"> </w:t>
      </w:r>
      <w:r w:rsidRPr="00883C87">
        <w:t>нормативными правовыми актами, принятыми во исполнение вышеуказанного решения;</w:t>
      </w:r>
      <w:r w:rsidR="00DC2C03" w:rsidRPr="00883C87">
        <w:t xml:space="preserve"> </w:t>
      </w:r>
      <w:r w:rsidRPr="00883C87">
        <w:t xml:space="preserve">сводной бюджетной росписью бюджета </w:t>
      </w:r>
      <w:r w:rsidR="0051583C" w:rsidRPr="00883C87">
        <w:t xml:space="preserve">Навлинского городского поселения Навлинского муниципального района Брянкой области </w:t>
      </w:r>
      <w:r w:rsidRPr="00883C87">
        <w:t>на 20</w:t>
      </w:r>
      <w:r w:rsidR="0051583C" w:rsidRPr="00883C87">
        <w:t>2</w:t>
      </w:r>
      <w:r w:rsidR="00883C87" w:rsidRPr="00883C87">
        <w:t>3</w:t>
      </w:r>
      <w:r w:rsidRPr="00883C87">
        <w:t xml:space="preserve"> год.</w:t>
      </w:r>
    </w:p>
    <w:p w14:paraId="3E42DD56" w14:textId="4E162B69" w:rsidR="0050029F" w:rsidRPr="0031788C" w:rsidRDefault="0050029F" w:rsidP="00DC2C03">
      <w:pPr>
        <w:spacing w:line="276" w:lineRule="auto"/>
        <w:ind w:firstLine="567"/>
        <w:jc w:val="both"/>
      </w:pPr>
      <w:r w:rsidRPr="00883C87">
        <w:t xml:space="preserve">Решением Навлинского поселкового Совета народных депутатов </w:t>
      </w:r>
      <w:r w:rsidR="0008305B" w:rsidRPr="00883C87">
        <w:t xml:space="preserve">от </w:t>
      </w:r>
      <w:r w:rsidR="00883C87" w:rsidRPr="00883C87">
        <w:t>16</w:t>
      </w:r>
      <w:r w:rsidR="0008305B" w:rsidRPr="00883C87">
        <w:t>.12.202</w:t>
      </w:r>
      <w:r w:rsidR="00883C87" w:rsidRPr="00883C87">
        <w:t>2</w:t>
      </w:r>
      <w:r w:rsidR="0008305B" w:rsidRPr="00883C87">
        <w:t xml:space="preserve"> №4-19</w:t>
      </w:r>
      <w:r w:rsidR="00883C87" w:rsidRPr="00883C87">
        <w:t>0</w:t>
      </w:r>
      <w:r w:rsidR="0008305B" w:rsidRPr="00883C87">
        <w:t xml:space="preserve"> </w:t>
      </w:r>
      <w:r w:rsidR="00DE45BE" w:rsidRPr="00883C87">
        <w:t>«</w:t>
      </w:r>
      <w:r w:rsidRPr="00883C87">
        <w:t xml:space="preserve">О бюджете </w:t>
      </w:r>
      <w:r w:rsidR="0051583C" w:rsidRPr="00883C87">
        <w:t>Навлинского городского поселения Навлинского муниципального района Брянкой области</w:t>
      </w:r>
      <w:r w:rsidRPr="00883C87">
        <w:t xml:space="preserve"> на 20</w:t>
      </w:r>
      <w:r w:rsidR="0051583C" w:rsidRPr="00883C87">
        <w:t>2</w:t>
      </w:r>
      <w:r w:rsidR="00883C87" w:rsidRPr="00883C87">
        <w:t>3</w:t>
      </w:r>
      <w:r w:rsidRPr="00883C87">
        <w:t xml:space="preserve"> год и на плановый период 202</w:t>
      </w:r>
      <w:r w:rsidR="00883C87" w:rsidRPr="00883C87">
        <w:t>4</w:t>
      </w:r>
      <w:r w:rsidRPr="00883C87">
        <w:t xml:space="preserve"> и </w:t>
      </w:r>
      <w:r w:rsidR="00BC2897" w:rsidRPr="00883C87">
        <w:t>202</w:t>
      </w:r>
      <w:r w:rsidR="00883C87" w:rsidRPr="00883C87">
        <w:t>5</w:t>
      </w:r>
      <w:r w:rsidRPr="00883C87">
        <w:t xml:space="preserve"> годов</w:t>
      </w:r>
      <w:r w:rsidR="00DE45BE" w:rsidRPr="00883C87">
        <w:t>»</w:t>
      </w:r>
      <w:r w:rsidRPr="00883C87">
        <w:t xml:space="preserve"> первоначально утверждены основные характеристики бюджета </w:t>
      </w:r>
      <w:r w:rsidR="00875005" w:rsidRPr="00883C87">
        <w:t xml:space="preserve">Навлинского городского поселения Навлинского муниципального района Брянкой области </w:t>
      </w:r>
      <w:r w:rsidRPr="00883C87">
        <w:t>на 20</w:t>
      </w:r>
      <w:r w:rsidR="00875005" w:rsidRPr="00883C87">
        <w:t>2</w:t>
      </w:r>
      <w:r w:rsidR="00883C87">
        <w:t>3</w:t>
      </w:r>
      <w:r w:rsidRPr="00883C87">
        <w:t xml:space="preserve"> год:</w:t>
      </w:r>
      <w:r w:rsidR="00DC2C03" w:rsidRPr="00883C87">
        <w:t xml:space="preserve"> </w:t>
      </w:r>
      <w:r w:rsidR="00025D98" w:rsidRPr="0031788C">
        <w:t>доходы –</w:t>
      </w:r>
      <w:r w:rsidRPr="0031788C">
        <w:t xml:space="preserve"> </w:t>
      </w:r>
      <w:r w:rsidR="0031788C" w:rsidRPr="0031788C">
        <w:t>99 174 708,29</w:t>
      </w:r>
      <w:r w:rsidRPr="0031788C">
        <w:t xml:space="preserve"> </w:t>
      </w:r>
      <w:r w:rsidR="00202C85" w:rsidRPr="0031788C">
        <w:t>руб.</w:t>
      </w:r>
      <w:r w:rsidRPr="0031788C">
        <w:t>;</w:t>
      </w:r>
      <w:r w:rsidR="00DC2C03" w:rsidRPr="0031788C">
        <w:t xml:space="preserve"> </w:t>
      </w:r>
      <w:r w:rsidRPr="0031788C">
        <w:t>расход</w:t>
      </w:r>
      <w:r w:rsidR="00F7044F" w:rsidRPr="0031788C">
        <w:t>ы</w:t>
      </w:r>
      <w:r w:rsidRPr="0031788C">
        <w:t xml:space="preserve"> – </w:t>
      </w:r>
      <w:r w:rsidR="0031788C" w:rsidRPr="0031788C">
        <w:t xml:space="preserve">99 174 708,29 </w:t>
      </w:r>
      <w:r w:rsidR="00202C85" w:rsidRPr="0031788C">
        <w:t>руб.</w:t>
      </w:r>
      <w:r w:rsidRPr="0031788C">
        <w:t>;</w:t>
      </w:r>
      <w:r w:rsidR="00DC2C03" w:rsidRPr="0031788C">
        <w:t xml:space="preserve"> </w:t>
      </w:r>
      <w:r w:rsidRPr="0031788C">
        <w:t xml:space="preserve">прогнозируемый дефицит – 0,0 </w:t>
      </w:r>
      <w:r w:rsidR="00202C85" w:rsidRPr="0031788C">
        <w:t>руб.</w:t>
      </w:r>
    </w:p>
    <w:p w14:paraId="5C1B1D88" w14:textId="02370C29" w:rsidR="0050029F" w:rsidRPr="00883C87" w:rsidRDefault="0050029F" w:rsidP="00DC2C03">
      <w:pPr>
        <w:spacing w:line="276" w:lineRule="auto"/>
        <w:ind w:firstLine="567"/>
        <w:jc w:val="both"/>
      </w:pPr>
      <w:r w:rsidRPr="00883C87">
        <w:t xml:space="preserve">Решением Навлинского поселкового Совета народных депутатов </w:t>
      </w:r>
      <w:r w:rsidR="0031788C" w:rsidRPr="0031788C">
        <w:t xml:space="preserve">от 27.12.2023 №4-246 </w:t>
      </w:r>
      <w:r w:rsidR="00DE45BE" w:rsidRPr="00883C87">
        <w:t>«</w:t>
      </w:r>
      <w:r w:rsidRPr="00883C87">
        <w:t xml:space="preserve">О бюджете </w:t>
      </w:r>
      <w:r w:rsidR="00875005" w:rsidRPr="00883C87">
        <w:t xml:space="preserve">Навлинского городского поселения Навлинского муниципального района Брянкой области </w:t>
      </w:r>
      <w:r w:rsidRPr="00883C87">
        <w:t>на 20</w:t>
      </w:r>
      <w:r w:rsidR="00875005" w:rsidRPr="00883C87">
        <w:t>2</w:t>
      </w:r>
      <w:r w:rsidR="00883C87" w:rsidRPr="00883C87">
        <w:t>3</w:t>
      </w:r>
      <w:r w:rsidRPr="00883C87">
        <w:t xml:space="preserve"> год и на плановый период 202</w:t>
      </w:r>
      <w:r w:rsidR="00883C87" w:rsidRPr="00883C87">
        <w:t>4</w:t>
      </w:r>
      <w:r w:rsidRPr="00883C87">
        <w:t xml:space="preserve"> и 202</w:t>
      </w:r>
      <w:r w:rsidR="00883C87" w:rsidRPr="00883C87">
        <w:t>5</w:t>
      </w:r>
      <w:r w:rsidRPr="00883C87">
        <w:t xml:space="preserve"> годов</w:t>
      </w:r>
      <w:r w:rsidR="00DE45BE" w:rsidRPr="00883C87">
        <w:t>»</w:t>
      </w:r>
      <w:r w:rsidRPr="00883C87">
        <w:t xml:space="preserve"> (далее – решение) в окончательной редакции утверждены показатели:</w:t>
      </w:r>
      <w:r w:rsidR="00DC2C03" w:rsidRPr="00883C87">
        <w:t xml:space="preserve"> </w:t>
      </w:r>
      <w:r w:rsidR="00F7044F" w:rsidRPr="00883C87">
        <w:t xml:space="preserve">доходы </w:t>
      </w:r>
      <w:r w:rsidRPr="00883C87">
        <w:t>–</w:t>
      </w:r>
      <w:r w:rsidR="00264F8C" w:rsidRPr="00883C87">
        <w:t xml:space="preserve">  </w:t>
      </w:r>
      <w:r w:rsidRPr="00883C87">
        <w:t xml:space="preserve"> </w:t>
      </w:r>
      <w:r w:rsidR="00883C87" w:rsidRPr="00883C87">
        <w:t>116 428 635,94</w:t>
      </w:r>
      <w:r w:rsidR="0008305B" w:rsidRPr="00883C87">
        <w:t xml:space="preserve"> </w:t>
      </w:r>
      <w:r w:rsidR="00202C85" w:rsidRPr="00883C87">
        <w:t>руб.</w:t>
      </w:r>
      <w:r w:rsidRPr="00883C87">
        <w:t>;</w:t>
      </w:r>
      <w:r w:rsidR="00DC2C03" w:rsidRPr="00883C87">
        <w:t xml:space="preserve"> </w:t>
      </w:r>
      <w:r w:rsidR="00F7044F" w:rsidRPr="00883C87">
        <w:t xml:space="preserve">расходы </w:t>
      </w:r>
      <w:r w:rsidRPr="00883C87">
        <w:t xml:space="preserve">– </w:t>
      </w:r>
      <w:r w:rsidR="00883C87" w:rsidRPr="00883C87">
        <w:t>138 093 061,36</w:t>
      </w:r>
      <w:r w:rsidR="00B84968" w:rsidRPr="00883C87">
        <w:t xml:space="preserve"> </w:t>
      </w:r>
      <w:r w:rsidR="00202C85" w:rsidRPr="00883C87">
        <w:t>руб.</w:t>
      </w:r>
      <w:r w:rsidRPr="00883C87">
        <w:t>;</w:t>
      </w:r>
      <w:r w:rsidR="00DC2C03" w:rsidRPr="00883C87">
        <w:t xml:space="preserve"> </w:t>
      </w:r>
      <w:r w:rsidRPr="00883C87">
        <w:t xml:space="preserve">прогнозируемый дефицит – </w:t>
      </w:r>
      <w:r w:rsidR="00501694" w:rsidRPr="00883C87">
        <w:t>2</w:t>
      </w:r>
      <w:r w:rsidR="00883C87" w:rsidRPr="00883C87">
        <w:t>1 664 425,42</w:t>
      </w:r>
      <w:r w:rsidR="00501694" w:rsidRPr="00883C87">
        <w:t xml:space="preserve"> </w:t>
      </w:r>
      <w:r w:rsidR="00202C85" w:rsidRPr="00883C87">
        <w:t>руб.</w:t>
      </w:r>
    </w:p>
    <w:p w14:paraId="1748C094" w14:textId="77777777" w:rsidR="0050029F" w:rsidRPr="00883C87" w:rsidRDefault="0050029F" w:rsidP="00DE45BE">
      <w:pPr>
        <w:spacing w:line="276" w:lineRule="auto"/>
        <w:ind w:firstLine="567"/>
        <w:jc w:val="both"/>
      </w:pPr>
      <w:r w:rsidRPr="00883C87">
        <w:t>Изменение показателей бюджета на конец года по сравнению с первоначально утвержденными данными сложилось следующим образом:</w:t>
      </w:r>
    </w:p>
    <w:p w14:paraId="5D109CE5" w14:textId="1E8465BD" w:rsidR="0050029F" w:rsidRPr="0031788C" w:rsidRDefault="00F7044F" w:rsidP="00DE45BE">
      <w:pPr>
        <w:numPr>
          <w:ilvl w:val="0"/>
          <w:numId w:val="11"/>
        </w:numPr>
        <w:spacing w:line="276" w:lineRule="auto"/>
        <w:ind w:left="0" w:firstLine="567"/>
        <w:jc w:val="both"/>
      </w:pPr>
      <w:r w:rsidRPr="0031788C">
        <w:lastRenderedPageBreak/>
        <w:t>доходы</w:t>
      </w:r>
      <w:r w:rsidR="0050029F" w:rsidRPr="0031788C">
        <w:t xml:space="preserve">: </w:t>
      </w:r>
      <w:r w:rsidRPr="0031788C">
        <w:t>у</w:t>
      </w:r>
      <w:r w:rsidR="0031788C" w:rsidRPr="0031788C">
        <w:t>величен</w:t>
      </w:r>
      <w:r w:rsidR="00875005" w:rsidRPr="0031788C">
        <w:t>ы</w:t>
      </w:r>
      <w:r w:rsidRPr="0031788C">
        <w:t xml:space="preserve"> </w:t>
      </w:r>
      <w:r w:rsidR="0050029F" w:rsidRPr="0031788C">
        <w:t xml:space="preserve">за счет </w:t>
      </w:r>
      <w:bookmarkStart w:id="4" w:name="_Hlk35936668"/>
      <w:r w:rsidR="0050029F" w:rsidRPr="0031788C">
        <w:t xml:space="preserve">налоговых и неналоговых доходов </w:t>
      </w:r>
      <w:bookmarkStart w:id="5" w:name="_Hlk32317459"/>
      <w:r w:rsidR="00834AE4" w:rsidRPr="0031788C">
        <w:t>–</w:t>
      </w:r>
      <w:r w:rsidRPr="0031788C">
        <w:t xml:space="preserve"> </w:t>
      </w:r>
      <w:r w:rsidR="0031788C" w:rsidRPr="0031788C">
        <w:t>48 000</w:t>
      </w:r>
      <w:r w:rsidR="005F69FF" w:rsidRPr="0031788C">
        <w:t>,00</w:t>
      </w:r>
      <w:r w:rsidR="0050029F" w:rsidRPr="0031788C">
        <w:t xml:space="preserve"> </w:t>
      </w:r>
      <w:bookmarkEnd w:id="5"/>
      <w:r w:rsidR="00202C85" w:rsidRPr="0031788C">
        <w:t>руб.</w:t>
      </w:r>
      <w:bookmarkEnd w:id="4"/>
      <w:r w:rsidR="0050029F" w:rsidRPr="0031788C">
        <w:t xml:space="preserve"> и безвозмездных поступлений </w:t>
      </w:r>
      <w:bookmarkStart w:id="6" w:name="_Hlk32317435"/>
      <w:r w:rsidRPr="0031788C">
        <w:t xml:space="preserve">– </w:t>
      </w:r>
      <w:r w:rsidR="0031788C" w:rsidRPr="0031788C">
        <w:t>17 205 927,65</w:t>
      </w:r>
      <w:r w:rsidR="0050029F" w:rsidRPr="0031788C">
        <w:t xml:space="preserve"> </w:t>
      </w:r>
      <w:bookmarkEnd w:id="6"/>
      <w:r w:rsidR="00202C85" w:rsidRPr="0031788C">
        <w:t>руб.</w:t>
      </w:r>
      <w:r w:rsidR="0050029F" w:rsidRPr="0031788C">
        <w:t xml:space="preserve">;  </w:t>
      </w:r>
    </w:p>
    <w:p w14:paraId="615FE0B2" w14:textId="33691155" w:rsidR="0050029F" w:rsidRPr="00883C87" w:rsidRDefault="0050029F" w:rsidP="00DE45BE">
      <w:pPr>
        <w:numPr>
          <w:ilvl w:val="0"/>
          <w:numId w:val="11"/>
        </w:numPr>
        <w:spacing w:line="276" w:lineRule="auto"/>
        <w:ind w:left="0" w:firstLine="567"/>
        <w:jc w:val="both"/>
      </w:pPr>
      <w:r w:rsidRPr="00883C87">
        <w:t>источник</w:t>
      </w:r>
      <w:r w:rsidR="00F7044F" w:rsidRPr="00883C87">
        <w:t>и</w:t>
      </w:r>
      <w:r w:rsidRPr="00883C87">
        <w:t xml:space="preserve"> финансирования дефицита: </w:t>
      </w:r>
      <w:r w:rsidR="00F7044F" w:rsidRPr="00883C87">
        <w:t xml:space="preserve">увеличение </w:t>
      </w:r>
      <w:r w:rsidRPr="00883C87">
        <w:t xml:space="preserve">за счет изменения остатков </w:t>
      </w:r>
      <w:r w:rsidR="00F7044F" w:rsidRPr="00883C87">
        <w:t>средств на начало года –</w:t>
      </w:r>
      <w:r w:rsidRPr="00883C87">
        <w:t xml:space="preserve"> </w:t>
      </w:r>
      <w:r w:rsidR="005F69FF" w:rsidRPr="00883C87">
        <w:t>2</w:t>
      </w:r>
      <w:r w:rsidR="00883C87" w:rsidRPr="00883C87">
        <w:t>1 664 425,42</w:t>
      </w:r>
      <w:r w:rsidRPr="00883C87">
        <w:t xml:space="preserve"> </w:t>
      </w:r>
      <w:r w:rsidR="00202C85" w:rsidRPr="00883C87">
        <w:t>руб.</w:t>
      </w:r>
      <w:r w:rsidRPr="00883C87">
        <w:t xml:space="preserve">; </w:t>
      </w:r>
    </w:p>
    <w:p w14:paraId="363BEEE5" w14:textId="0039E7E9" w:rsidR="0050029F" w:rsidRPr="0031788C" w:rsidRDefault="00F7044F" w:rsidP="00DE45BE">
      <w:pPr>
        <w:numPr>
          <w:ilvl w:val="0"/>
          <w:numId w:val="11"/>
        </w:numPr>
        <w:spacing w:line="276" w:lineRule="auto"/>
        <w:ind w:left="0" w:firstLine="567"/>
        <w:jc w:val="both"/>
      </w:pPr>
      <w:r w:rsidRPr="0031788C">
        <w:t>расходы</w:t>
      </w:r>
      <w:r w:rsidR="0050029F" w:rsidRPr="0031788C">
        <w:t>: у</w:t>
      </w:r>
      <w:r w:rsidR="0031788C" w:rsidRPr="0031788C">
        <w:t>велич</w:t>
      </w:r>
      <w:r w:rsidR="001B402B" w:rsidRPr="0031788C">
        <w:t>ены</w:t>
      </w:r>
      <w:r w:rsidR="0050029F" w:rsidRPr="0031788C">
        <w:t xml:space="preserve"> </w:t>
      </w:r>
      <w:r w:rsidRPr="0031788C">
        <w:t xml:space="preserve">за счет вышеуказанных ресурсов – </w:t>
      </w:r>
      <w:r w:rsidR="0031788C" w:rsidRPr="0031788C">
        <w:t>38 918 353,07</w:t>
      </w:r>
      <w:r w:rsidR="0050029F" w:rsidRPr="0031788C">
        <w:t xml:space="preserve"> </w:t>
      </w:r>
      <w:r w:rsidR="00202C85" w:rsidRPr="0031788C">
        <w:t>руб.</w:t>
      </w:r>
    </w:p>
    <w:p w14:paraId="0AB1ABE5" w14:textId="598D6304" w:rsidR="005A5ECC" w:rsidRPr="00883C87" w:rsidRDefault="0050029F" w:rsidP="00DE45BE">
      <w:pPr>
        <w:spacing w:before="240" w:line="276" w:lineRule="auto"/>
        <w:ind w:firstLine="567"/>
        <w:jc w:val="both"/>
      </w:pPr>
      <w:r w:rsidRPr="00883C87">
        <w:t xml:space="preserve">Итоги исполнения бюджета </w:t>
      </w:r>
      <w:bookmarkStart w:id="7" w:name="_Hlk63955315"/>
      <w:r w:rsidR="00875005" w:rsidRPr="00883C87">
        <w:t>Навлинского городского поселения Навлинского муниципального района Брянкой области</w:t>
      </w:r>
      <w:bookmarkEnd w:id="7"/>
      <w:r w:rsidRPr="00883C87">
        <w:t xml:space="preserve"> за 20</w:t>
      </w:r>
      <w:r w:rsidR="00875005" w:rsidRPr="00883C87">
        <w:t>2</w:t>
      </w:r>
      <w:r w:rsidR="00883C87" w:rsidRPr="00883C87">
        <w:t>3</w:t>
      </w:r>
      <w:r w:rsidRPr="00883C87">
        <w:t xml:space="preserve"> год характеризуются следующими показателями.</w:t>
      </w:r>
    </w:p>
    <w:p w14:paraId="621718E9" w14:textId="69B0E288" w:rsidR="0050029F" w:rsidRPr="00883C87" w:rsidRDefault="0050029F" w:rsidP="00202C85">
      <w:pPr>
        <w:spacing w:line="276" w:lineRule="auto"/>
        <w:jc w:val="right"/>
        <w:rPr>
          <w:i/>
          <w:sz w:val="22"/>
          <w:szCs w:val="22"/>
        </w:rPr>
      </w:pPr>
      <w:r w:rsidRPr="00883C87">
        <w:rPr>
          <w:i/>
          <w:sz w:val="22"/>
          <w:szCs w:val="22"/>
        </w:rPr>
        <w:t xml:space="preserve">Таблица 1. </w:t>
      </w:r>
    </w:p>
    <w:p w14:paraId="29825BF4" w14:textId="699F4FF8" w:rsidR="0050029F" w:rsidRPr="00883C87" w:rsidRDefault="0050029F" w:rsidP="0050029F">
      <w:pPr>
        <w:jc w:val="center"/>
        <w:rPr>
          <w:bCs/>
        </w:rPr>
      </w:pPr>
      <w:r w:rsidRPr="00883C87">
        <w:rPr>
          <w:bCs/>
        </w:rPr>
        <w:t xml:space="preserve">Основные итоги исполнения бюджета </w:t>
      </w:r>
      <w:r w:rsidR="00875005" w:rsidRPr="00883C87">
        <w:rPr>
          <w:bCs/>
        </w:rPr>
        <w:t>Навлинского городского поселения Навлинского муниципального района Брянкой области</w:t>
      </w:r>
      <w:r w:rsidRPr="00883C87">
        <w:rPr>
          <w:bCs/>
        </w:rPr>
        <w:t xml:space="preserve"> за 20</w:t>
      </w:r>
      <w:r w:rsidR="001B402B" w:rsidRPr="00883C87">
        <w:rPr>
          <w:bCs/>
        </w:rPr>
        <w:t>2</w:t>
      </w:r>
      <w:r w:rsidR="00883C87" w:rsidRPr="00883C87">
        <w:rPr>
          <w:bCs/>
        </w:rPr>
        <w:t>1</w:t>
      </w:r>
      <w:r w:rsidRPr="00883C87">
        <w:rPr>
          <w:bCs/>
        </w:rPr>
        <w:t>-20</w:t>
      </w:r>
      <w:r w:rsidR="00875005" w:rsidRPr="00883C87">
        <w:rPr>
          <w:bCs/>
        </w:rPr>
        <w:t>2</w:t>
      </w:r>
      <w:r w:rsidR="00883C87" w:rsidRPr="00883C87">
        <w:rPr>
          <w:bCs/>
        </w:rPr>
        <w:t>3</w:t>
      </w:r>
      <w:r w:rsidRPr="00883C87">
        <w:rPr>
          <w:bCs/>
        </w:rPr>
        <w:t xml:space="preserve"> гг.</w:t>
      </w:r>
    </w:p>
    <w:p w14:paraId="28481C0F" w14:textId="08EBCD8E" w:rsidR="00EC0007" w:rsidRPr="00883C87" w:rsidRDefault="001163CB" w:rsidP="001163CB">
      <w:pPr>
        <w:spacing w:line="276" w:lineRule="auto"/>
        <w:jc w:val="center"/>
      </w:pPr>
      <w:r w:rsidRPr="00883C87">
        <w:t xml:space="preserve">                                                                                                                                                   (</w:t>
      </w:r>
      <w:r w:rsidR="00202C85" w:rsidRPr="00883C87">
        <w:t>руб.</w:t>
      </w:r>
      <w:r w:rsidRPr="00883C87">
        <w:t>)</w:t>
      </w:r>
    </w:p>
    <w:tbl>
      <w:tblPr>
        <w:tblW w:w="98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593"/>
        <w:gridCol w:w="1843"/>
        <w:gridCol w:w="1701"/>
        <w:gridCol w:w="1620"/>
        <w:gridCol w:w="1102"/>
      </w:tblGrid>
      <w:tr w:rsidR="00EC0007" w:rsidRPr="00883C87" w14:paraId="72300F1D" w14:textId="77777777" w:rsidTr="00320DE2">
        <w:trPr>
          <w:trHeight w:val="571"/>
        </w:trPr>
        <w:tc>
          <w:tcPr>
            <w:tcW w:w="1980" w:type="dxa"/>
            <w:shd w:val="clear" w:color="auto" w:fill="auto"/>
          </w:tcPr>
          <w:p w14:paraId="4E17E206" w14:textId="77777777" w:rsidR="00EC0007" w:rsidRPr="00883C87" w:rsidRDefault="00EC000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593" w:type="dxa"/>
            <w:shd w:val="clear" w:color="auto" w:fill="auto"/>
          </w:tcPr>
          <w:p w14:paraId="0546D082" w14:textId="77777777" w:rsidR="00EC0007" w:rsidRPr="00883C87" w:rsidRDefault="00EC000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Утверждено</w:t>
            </w:r>
          </w:p>
        </w:tc>
        <w:tc>
          <w:tcPr>
            <w:tcW w:w="1843" w:type="dxa"/>
            <w:shd w:val="clear" w:color="auto" w:fill="auto"/>
          </w:tcPr>
          <w:p w14:paraId="08B9B3EB" w14:textId="77777777" w:rsidR="00EC0007" w:rsidRPr="00883C87" w:rsidRDefault="00EC000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Уточненные назначения</w:t>
            </w:r>
          </w:p>
        </w:tc>
        <w:tc>
          <w:tcPr>
            <w:tcW w:w="1701" w:type="dxa"/>
            <w:shd w:val="clear" w:color="auto" w:fill="auto"/>
          </w:tcPr>
          <w:p w14:paraId="5737E3AF" w14:textId="77777777" w:rsidR="00EC0007" w:rsidRPr="00883C87" w:rsidRDefault="00EC000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Исполнено</w:t>
            </w:r>
          </w:p>
        </w:tc>
        <w:tc>
          <w:tcPr>
            <w:tcW w:w="1620" w:type="dxa"/>
            <w:shd w:val="clear" w:color="auto" w:fill="auto"/>
          </w:tcPr>
          <w:p w14:paraId="16269BF3" w14:textId="77777777" w:rsidR="00EC0007" w:rsidRPr="00883C87" w:rsidRDefault="00EC000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Процент</w:t>
            </w:r>
          </w:p>
          <w:p w14:paraId="623977EA" w14:textId="04F48ACB" w:rsidR="00EC0007" w:rsidRPr="00883C87" w:rsidRDefault="00883C8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исполнения</w:t>
            </w:r>
            <w:r w:rsidR="00EC0007" w:rsidRPr="00883C87">
              <w:rPr>
                <w:sz w:val="20"/>
                <w:szCs w:val="20"/>
              </w:rPr>
              <w:t xml:space="preserve"> к уточненному плану, %</w:t>
            </w:r>
          </w:p>
        </w:tc>
        <w:tc>
          <w:tcPr>
            <w:tcW w:w="1102" w:type="dxa"/>
            <w:shd w:val="clear" w:color="auto" w:fill="auto"/>
          </w:tcPr>
          <w:p w14:paraId="51BA4684" w14:textId="77777777" w:rsidR="00EC0007" w:rsidRPr="00883C87" w:rsidRDefault="00EC0007" w:rsidP="003D4488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Темп роста, %</w:t>
            </w:r>
          </w:p>
        </w:tc>
      </w:tr>
      <w:tr w:rsidR="00A510E6" w:rsidRPr="00883C87" w14:paraId="5DAE873A" w14:textId="77777777" w:rsidTr="008444A6">
        <w:trPr>
          <w:trHeight w:val="187"/>
        </w:trPr>
        <w:tc>
          <w:tcPr>
            <w:tcW w:w="9839" w:type="dxa"/>
            <w:gridSpan w:val="6"/>
            <w:shd w:val="clear" w:color="auto" w:fill="auto"/>
          </w:tcPr>
          <w:p w14:paraId="1FE635E6" w14:textId="452A8EA5" w:rsidR="00A510E6" w:rsidRPr="00883C87" w:rsidRDefault="00A510E6" w:rsidP="00883C87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20</w:t>
            </w:r>
            <w:r w:rsidR="001B402B" w:rsidRPr="00883C87">
              <w:rPr>
                <w:sz w:val="20"/>
                <w:szCs w:val="20"/>
              </w:rPr>
              <w:t>2</w:t>
            </w:r>
            <w:r w:rsidR="00883C87" w:rsidRPr="00883C87">
              <w:rPr>
                <w:sz w:val="20"/>
                <w:szCs w:val="20"/>
              </w:rPr>
              <w:t>1</w:t>
            </w:r>
            <w:r w:rsidRPr="00883C87">
              <w:rPr>
                <w:sz w:val="20"/>
                <w:szCs w:val="20"/>
              </w:rPr>
              <w:t xml:space="preserve"> год</w:t>
            </w:r>
          </w:p>
        </w:tc>
      </w:tr>
      <w:tr w:rsidR="00883C87" w:rsidRPr="00883C87" w14:paraId="17D29506" w14:textId="77777777" w:rsidTr="008444A6">
        <w:trPr>
          <w:trHeight w:val="359"/>
        </w:trPr>
        <w:tc>
          <w:tcPr>
            <w:tcW w:w="1980" w:type="dxa"/>
            <w:shd w:val="clear" w:color="auto" w:fill="auto"/>
          </w:tcPr>
          <w:p w14:paraId="0B86B1A3" w14:textId="77777777" w:rsidR="00883C87" w:rsidRPr="00883C87" w:rsidRDefault="00883C87" w:rsidP="00883C87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Доходы</w:t>
            </w:r>
          </w:p>
        </w:tc>
        <w:tc>
          <w:tcPr>
            <w:tcW w:w="1593" w:type="dxa"/>
            <w:shd w:val="clear" w:color="auto" w:fill="auto"/>
          </w:tcPr>
          <w:p w14:paraId="49596D77" w14:textId="51DB0D06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261 211 189,01</w:t>
            </w:r>
          </w:p>
        </w:tc>
        <w:tc>
          <w:tcPr>
            <w:tcW w:w="1843" w:type="dxa"/>
            <w:shd w:val="clear" w:color="auto" w:fill="auto"/>
          </w:tcPr>
          <w:p w14:paraId="06C9515D" w14:textId="2AD79E58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257 830 627,18</w:t>
            </w:r>
          </w:p>
        </w:tc>
        <w:tc>
          <w:tcPr>
            <w:tcW w:w="1701" w:type="dxa"/>
            <w:shd w:val="clear" w:color="auto" w:fill="auto"/>
          </w:tcPr>
          <w:p w14:paraId="74431C2C" w14:textId="016D3D7A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250 747 295,70</w:t>
            </w:r>
          </w:p>
        </w:tc>
        <w:tc>
          <w:tcPr>
            <w:tcW w:w="1620" w:type="dxa"/>
            <w:shd w:val="clear" w:color="auto" w:fill="auto"/>
          </w:tcPr>
          <w:p w14:paraId="4D9CB773" w14:textId="559F21BD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97,3</w:t>
            </w:r>
          </w:p>
        </w:tc>
        <w:tc>
          <w:tcPr>
            <w:tcW w:w="1102" w:type="dxa"/>
            <w:shd w:val="clear" w:color="auto" w:fill="auto"/>
          </w:tcPr>
          <w:p w14:paraId="10368D2C" w14:textId="6D21002F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св.100</w:t>
            </w:r>
          </w:p>
        </w:tc>
      </w:tr>
      <w:tr w:rsidR="00883C87" w:rsidRPr="00883C87" w14:paraId="329DBD18" w14:textId="77777777" w:rsidTr="008444A6">
        <w:trPr>
          <w:trHeight w:val="359"/>
        </w:trPr>
        <w:tc>
          <w:tcPr>
            <w:tcW w:w="1980" w:type="dxa"/>
            <w:shd w:val="clear" w:color="auto" w:fill="auto"/>
          </w:tcPr>
          <w:p w14:paraId="04ABB7F6" w14:textId="77777777" w:rsidR="00883C87" w:rsidRPr="00883C87" w:rsidRDefault="00883C87" w:rsidP="00883C87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Расходы</w:t>
            </w:r>
          </w:p>
        </w:tc>
        <w:tc>
          <w:tcPr>
            <w:tcW w:w="1593" w:type="dxa"/>
            <w:shd w:val="clear" w:color="auto" w:fill="auto"/>
          </w:tcPr>
          <w:p w14:paraId="4ABD155C" w14:textId="72B1A52A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261 211 189,01</w:t>
            </w:r>
          </w:p>
        </w:tc>
        <w:tc>
          <w:tcPr>
            <w:tcW w:w="1843" w:type="dxa"/>
            <w:shd w:val="clear" w:color="auto" w:fill="auto"/>
          </w:tcPr>
          <w:p w14:paraId="52E93EB7" w14:textId="1B0789CA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289 867 580,03</w:t>
            </w:r>
          </w:p>
        </w:tc>
        <w:tc>
          <w:tcPr>
            <w:tcW w:w="1701" w:type="dxa"/>
            <w:shd w:val="clear" w:color="auto" w:fill="auto"/>
          </w:tcPr>
          <w:p w14:paraId="5917D995" w14:textId="5DA8F010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260 604 189,72</w:t>
            </w:r>
          </w:p>
        </w:tc>
        <w:tc>
          <w:tcPr>
            <w:tcW w:w="1620" w:type="dxa"/>
            <w:shd w:val="clear" w:color="auto" w:fill="auto"/>
          </w:tcPr>
          <w:p w14:paraId="03030093" w14:textId="07A1770A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90,0</w:t>
            </w:r>
          </w:p>
        </w:tc>
        <w:tc>
          <w:tcPr>
            <w:tcW w:w="1102" w:type="dxa"/>
            <w:shd w:val="clear" w:color="auto" w:fill="auto"/>
          </w:tcPr>
          <w:p w14:paraId="2539B9E8" w14:textId="072211B3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св.100</w:t>
            </w:r>
          </w:p>
        </w:tc>
      </w:tr>
      <w:tr w:rsidR="00883C87" w:rsidRPr="00883C87" w14:paraId="216AE7FA" w14:textId="77777777" w:rsidTr="008444A6">
        <w:trPr>
          <w:trHeight w:val="359"/>
        </w:trPr>
        <w:tc>
          <w:tcPr>
            <w:tcW w:w="1980" w:type="dxa"/>
            <w:shd w:val="clear" w:color="auto" w:fill="auto"/>
          </w:tcPr>
          <w:p w14:paraId="686C1AF5" w14:textId="77777777" w:rsidR="00883C87" w:rsidRPr="00883C87" w:rsidRDefault="00883C87" w:rsidP="00883C87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 xml:space="preserve">Профицит (+) Дефицит (-) </w:t>
            </w:r>
          </w:p>
        </w:tc>
        <w:tc>
          <w:tcPr>
            <w:tcW w:w="1593" w:type="dxa"/>
            <w:shd w:val="clear" w:color="auto" w:fill="auto"/>
          </w:tcPr>
          <w:p w14:paraId="16530FA9" w14:textId="46F0FEEC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14:paraId="0B8C7408" w14:textId="43B0EC08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- 32 036 952,85</w:t>
            </w:r>
          </w:p>
        </w:tc>
        <w:tc>
          <w:tcPr>
            <w:tcW w:w="1701" w:type="dxa"/>
            <w:shd w:val="clear" w:color="auto" w:fill="auto"/>
          </w:tcPr>
          <w:p w14:paraId="264BFBC6" w14:textId="5EAF67DB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- 9 856 894,02</w:t>
            </w:r>
          </w:p>
        </w:tc>
        <w:tc>
          <w:tcPr>
            <w:tcW w:w="1620" w:type="dxa"/>
            <w:shd w:val="clear" w:color="auto" w:fill="auto"/>
          </w:tcPr>
          <w:p w14:paraId="4C069C7E" w14:textId="75E2EA2B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30,8</w:t>
            </w:r>
          </w:p>
        </w:tc>
        <w:tc>
          <w:tcPr>
            <w:tcW w:w="1102" w:type="dxa"/>
            <w:shd w:val="clear" w:color="auto" w:fill="auto"/>
          </w:tcPr>
          <w:p w14:paraId="34AE6524" w14:textId="7C0024A9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св.100</w:t>
            </w:r>
          </w:p>
        </w:tc>
      </w:tr>
      <w:tr w:rsidR="00A510E6" w:rsidRPr="00883C87" w14:paraId="741892F9" w14:textId="77777777" w:rsidTr="008444A6">
        <w:trPr>
          <w:trHeight w:val="185"/>
        </w:trPr>
        <w:tc>
          <w:tcPr>
            <w:tcW w:w="9839" w:type="dxa"/>
            <w:gridSpan w:val="6"/>
            <w:shd w:val="clear" w:color="auto" w:fill="auto"/>
          </w:tcPr>
          <w:p w14:paraId="1D5229C1" w14:textId="374D0A8B" w:rsidR="00A510E6" w:rsidRPr="00883C87" w:rsidRDefault="00A510E6" w:rsidP="00883C87">
            <w:pPr>
              <w:jc w:val="center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202</w:t>
            </w:r>
            <w:r w:rsidR="00883C87" w:rsidRPr="00883C87">
              <w:rPr>
                <w:sz w:val="20"/>
                <w:szCs w:val="20"/>
              </w:rPr>
              <w:t>2</w:t>
            </w:r>
            <w:r w:rsidRPr="00883C87">
              <w:rPr>
                <w:sz w:val="20"/>
                <w:szCs w:val="20"/>
              </w:rPr>
              <w:t xml:space="preserve"> год</w:t>
            </w:r>
          </w:p>
        </w:tc>
      </w:tr>
      <w:tr w:rsidR="00883C87" w:rsidRPr="00883C87" w14:paraId="4E8CB536" w14:textId="77777777" w:rsidTr="008444A6">
        <w:trPr>
          <w:trHeight w:val="359"/>
        </w:trPr>
        <w:tc>
          <w:tcPr>
            <w:tcW w:w="1980" w:type="dxa"/>
            <w:shd w:val="clear" w:color="auto" w:fill="auto"/>
          </w:tcPr>
          <w:p w14:paraId="6DCB4DB2" w14:textId="77777777" w:rsidR="00883C87" w:rsidRPr="00883C87" w:rsidRDefault="00883C87" w:rsidP="00883C87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Доходы</w:t>
            </w:r>
          </w:p>
        </w:tc>
        <w:tc>
          <w:tcPr>
            <w:tcW w:w="1593" w:type="dxa"/>
            <w:shd w:val="clear" w:color="auto" w:fill="auto"/>
          </w:tcPr>
          <w:p w14:paraId="2B708D97" w14:textId="01112C88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101 276 017,49</w:t>
            </w:r>
          </w:p>
        </w:tc>
        <w:tc>
          <w:tcPr>
            <w:tcW w:w="1843" w:type="dxa"/>
            <w:shd w:val="clear" w:color="auto" w:fill="auto"/>
          </w:tcPr>
          <w:p w14:paraId="17F4B14D" w14:textId="3711408D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62 842 790,08</w:t>
            </w:r>
          </w:p>
        </w:tc>
        <w:tc>
          <w:tcPr>
            <w:tcW w:w="1701" w:type="dxa"/>
            <w:shd w:val="clear" w:color="auto" w:fill="auto"/>
          </w:tcPr>
          <w:p w14:paraId="2142897A" w14:textId="3A117AFC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63 818 262,13</w:t>
            </w:r>
          </w:p>
        </w:tc>
        <w:tc>
          <w:tcPr>
            <w:tcW w:w="1620" w:type="dxa"/>
            <w:shd w:val="clear" w:color="auto" w:fill="auto"/>
          </w:tcPr>
          <w:p w14:paraId="10A0D122" w14:textId="035B48DE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101,6</w:t>
            </w:r>
          </w:p>
        </w:tc>
        <w:tc>
          <w:tcPr>
            <w:tcW w:w="1102" w:type="dxa"/>
            <w:shd w:val="clear" w:color="auto" w:fill="auto"/>
          </w:tcPr>
          <w:p w14:paraId="0483C798" w14:textId="0B48CA3C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25,5</w:t>
            </w:r>
          </w:p>
        </w:tc>
      </w:tr>
      <w:tr w:rsidR="00883C87" w:rsidRPr="00883C87" w14:paraId="160B77AB" w14:textId="77777777" w:rsidTr="008444A6">
        <w:trPr>
          <w:trHeight w:val="359"/>
        </w:trPr>
        <w:tc>
          <w:tcPr>
            <w:tcW w:w="1980" w:type="dxa"/>
            <w:shd w:val="clear" w:color="auto" w:fill="auto"/>
          </w:tcPr>
          <w:p w14:paraId="0710ABCB" w14:textId="77777777" w:rsidR="00883C87" w:rsidRPr="00883C87" w:rsidRDefault="00883C87" w:rsidP="00883C87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Расходы</w:t>
            </w:r>
          </w:p>
        </w:tc>
        <w:tc>
          <w:tcPr>
            <w:tcW w:w="1593" w:type="dxa"/>
            <w:shd w:val="clear" w:color="auto" w:fill="auto"/>
          </w:tcPr>
          <w:p w14:paraId="259B2FB0" w14:textId="77FA87F2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101 276 017,49</w:t>
            </w:r>
          </w:p>
        </w:tc>
        <w:tc>
          <w:tcPr>
            <w:tcW w:w="1843" w:type="dxa"/>
            <w:shd w:val="clear" w:color="auto" w:fill="auto"/>
          </w:tcPr>
          <w:p w14:paraId="4D813B78" w14:textId="2D5A26FD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85 022 848,91</w:t>
            </w:r>
          </w:p>
        </w:tc>
        <w:tc>
          <w:tcPr>
            <w:tcW w:w="1701" w:type="dxa"/>
            <w:shd w:val="clear" w:color="auto" w:fill="auto"/>
          </w:tcPr>
          <w:p w14:paraId="71D33DD6" w14:textId="09C12028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64 333 895,54</w:t>
            </w:r>
          </w:p>
        </w:tc>
        <w:tc>
          <w:tcPr>
            <w:tcW w:w="1620" w:type="dxa"/>
            <w:shd w:val="clear" w:color="auto" w:fill="auto"/>
          </w:tcPr>
          <w:p w14:paraId="4FF83360" w14:textId="57154AE9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75,7</w:t>
            </w:r>
          </w:p>
        </w:tc>
        <w:tc>
          <w:tcPr>
            <w:tcW w:w="1102" w:type="dxa"/>
            <w:shd w:val="clear" w:color="auto" w:fill="auto"/>
          </w:tcPr>
          <w:p w14:paraId="7FD7D4CB" w14:textId="62C4D3DE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24,7</w:t>
            </w:r>
          </w:p>
        </w:tc>
      </w:tr>
      <w:tr w:rsidR="00883C87" w:rsidRPr="00883C87" w14:paraId="3E646CBA" w14:textId="77777777" w:rsidTr="008444A6">
        <w:trPr>
          <w:trHeight w:val="359"/>
        </w:trPr>
        <w:tc>
          <w:tcPr>
            <w:tcW w:w="1980" w:type="dxa"/>
            <w:shd w:val="clear" w:color="auto" w:fill="auto"/>
          </w:tcPr>
          <w:p w14:paraId="50FAA1C7" w14:textId="77777777" w:rsidR="00883C87" w:rsidRPr="00883C87" w:rsidRDefault="00883C87" w:rsidP="00883C87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 xml:space="preserve">Профицит (+) Дефицит (-) </w:t>
            </w:r>
          </w:p>
        </w:tc>
        <w:tc>
          <w:tcPr>
            <w:tcW w:w="1593" w:type="dxa"/>
            <w:shd w:val="clear" w:color="auto" w:fill="auto"/>
          </w:tcPr>
          <w:p w14:paraId="3A1D3426" w14:textId="20AFEF87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14:paraId="0D665C04" w14:textId="39D2880A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- 22 180 058,83</w:t>
            </w:r>
          </w:p>
        </w:tc>
        <w:tc>
          <w:tcPr>
            <w:tcW w:w="1701" w:type="dxa"/>
            <w:shd w:val="clear" w:color="auto" w:fill="auto"/>
          </w:tcPr>
          <w:p w14:paraId="2AE4C080" w14:textId="5ADEAC0B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- 515 633,41</w:t>
            </w:r>
          </w:p>
        </w:tc>
        <w:tc>
          <w:tcPr>
            <w:tcW w:w="1620" w:type="dxa"/>
            <w:shd w:val="clear" w:color="auto" w:fill="auto"/>
          </w:tcPr>
          <w:p w14:paraId="24B9A713" w14:textId="2C7D1FFA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2,3</w:t>
            </w:r>
          </w:p>
        </w:tc>
        <w:tc>
          <w:tcPr>
            <w:tcW w:w="1102" w:type="dxa"/>
            <w:shd w:val="clear" w:color="auto" w:fill="auto"/>
          </w:tcPr>
          <w:p w14:paraId="014B3CB4" w14:textId="63F785DB" w:rsidR="00883C87" w:rsidRPr="00883C87" w:rsidRDefault="00883C87" w:rsidP="00883C87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5,2</w:t>
            </w:r>
          </w:p>
        </w:tc>
      </w:tr>
      <w:tr w:rsidR="00875005" w:rsidRPr="00FE2871" w14:paraId="2F9CC295" w14:textId="77777777" w:rsidTr="00875005">
        <w:trPr>
          <w:trHeight w:val="185"/>
        </w:trPr>
        <w:tc>
          <w:tcPr>
            <w:tcW w:w="9839" w:type="dxa"/>
            <w:gridSpan w:val="6"/>
            <w:shd w:val="clear" w:color="auto" w:fill="auto"/>
          </w:tcPr>
          <w:p w14:paraId="0A3BB509" w14:textId="381CE402" w:rsidR="00875005" w:rsidRPr="00883C87" w:rsidRDefault="00875005" w:rsidP="00883C87">
            <w:pPr>
              <w:jc w:val="center"/>
              <w:rPr>
                <w:sz w:val="20"/>
                <w:szCs w:val="20"/>
              </w:rPr>
            </w:pPr>
            <w:bookmarkStart w:id="8" w:name="_Hlk97906932"/>
            <w:r w:rsidRPr="00883C87">
              <w:rPr>
                <w:sz w:val="20"/>
                <w:szCs w:val="20"/>
              </w:rPr>
              <w:t>202</w:t>
            </w:r>
            <w:r w:rsidR="00883C87" w:rsidRPr="00883C87">
              <w:rPr>
                <w:sz w:val="20"/>
                <w:szCs w:val="20"/>
              </w:rPr>
              <w:t>3</w:t>
            </w:r>
            <w:r w:rsidRPr="00883C87">
              <w:rPr>
                <w:sz w:val="20"/>
                <w:szCs w:val="20"/>
              </w:rPr>
              <w:t xml:space="preserve"> год</w:t>
            </w:r>
          </w:p>
        </w:tc>
      </w:tr>
      <w:tr w:rsidR="00875005" w:rsidRPr="00FE2871" w14:paraId="1B306452" w14:textId="77777777" w:rsidTr="00320DE2">
        <w:trPr>
          <w:trHeight w:val="359"/>
        </w:trPr>
        <w:tc>
          <w:tcPr>
            <w:tcW w:w="1980" w:type="dxa"/>
            <w:shd w:val="clear" w:color="auto" w:fill="auto"/>
          </w:tcPr>
          <w:p w14:paraId="131E1738" w14:textId="6D3CFE21" w:rsidR="00875005" w:rsidRPr="00883C87" w:rsidRDefault="00875005" w:rsidP="00875005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Доходы</w:t>
            </w:r>
          </w:p>
        </w:tc>
        <w:tc>
          <w:tcPr>
            <w:tcW w:w="1593" w:type="dxa"/>
            <w:shd w:val="clear" w:color="auto" w:fill="auto"/>
          </w:tcPr>
          <w:p w14:paraId="046D87BA" w14:textId="62E1B671" w:rsidR="00875005" w:rsidRPr="00876CA6" w:rsidRDefault="00876CA6" w:rsidP="00875005">
            <w:pPr>
              <w:jc w:val="right"/>
              <w:rPr>
                <w:sz w:val="20"/>
                <w:szCs w:val="20"/>
              </w:rPr>
            </w:pPr>
            <w:r w:rsidRPr="00876CA6">
              <w:rPr>
                <w:sz w:val="20"/>
                <w:szCs w:val="20"/>
              </w:rPr>
              <w:t>99 174 708,29</w:t>
            </w:r>
          </w:p>
        </w:tc>
        <w:tc>
          <w:tcPr>
            <w:tcW w:w="1843" w:type="dxa"/>
            <w:shd w:val="clear" w:color="auto" w:fill="auto"/>
          </w:tcPr>
          <w:p w14:paraId="78FCAFE0" w14:textId="4A2EB35C" w:rsidR="00875005" w:rsidRPr="00883C87" w:rsidRDefault="00883C87" w:rsidP="00875005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116 428 635,94</w:t>
            </w:r>
          </w:p>
        </w:tc>
        <w:tc>
          <w:tcPr>
            <w:tcW w:w="1701" w:type="dxa"/>
            <w:shd w:val="clear" w:color="auto" w:fill="auto"/>
          </w:tcPr>
          <w:p w14:paraId="10F42541" w14:textId="1479BE7C" w:rsidR="00875005" w:rsidRPr="00883C87" w:rsidRDefault="00883C87" w:rsidP="00875005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104 843 395,69</w:t>
            </w:r>
          </w:p>
        </w:tc>
        <w:tc>
          <w:tcPr>
            <w:tcW w:w="1620" w:type="dxa"/>
            <w:shd w:val="clear" w:color="auto" w:fill="auto"/>
          </w:tcPr>
          <w:p w14:paraId="0145F247" w14:textId="0173F52C" w:rsidR="00875005" w:rsidRPr="00993C61" w:rsidRDefault="00993C61" w:rsidP="00875005">
            <w:pPr>
              <w:jc w:val="right"/>
              <w:rPr>
                <w:sz w:val="20"/>
                <w:szCs w:val="20"/>
              </w:rPr>
            </w:pPr>
            <w:r w:rsidRPr="00993C61">
              <w:rPr>
                <w:sz w:val="20"/>
                <w:szCs w:val="20"/>
              </w:rPr>
              <w:t>90,0</w:t>
            </w:r>
          </w:p>
        </w:tc>
        <w:tc>
          <w:tcPr>
            <w:tcW w:w="1102" w:type="dxa"/>
            <w:shd w:val="clear" w:color="auto" w:fill="auto"/>
          </w:tcPr>
          <w:p w14:paraId="736C4217" w14:textId="1F97764C" w:rsidR="00875005" w:rsidRPr="00251008" w:rsidRDefault="00251008" w:rsidP="00875005">
            <w:pPr>
              <w:jc w:val="right"/>
              <w:rPr>
                <w:sz w:val="20"/>
                <w:szCs w:val="20"/>
              </w:rPr>
            </w:pPr>
            <w:r w:rsidRPr="00251008">
              <w:rPr>
                <w:sz w:val="20"/>
                <w:szCs w:val="20"/>
              </w:rPr>
              <w:t>164,3</w:t>
            </w:r>
          </w:p>
        </w:tc>
      </w:tr>
      <w:tr w:rsidR="00875005" w:rsidRPr="00FE2871" w14:paraId="629EB676" w14:textId="77777777" w:rsidTr="00320DE2">
        <w:trPr>
          <w:trHeight w:val="359"/>
        </w:trPr>
        <w:tc>
          <w:tcPr>
            <w:tcW w:w="1980" w:type="dxa"/>
            <w:shd w:val="clear" w:color="auto" w:fill="auto"/>
          </w:tcPr>
          <w:p w14:paraId="2F0EBA3F" w14:textId="57EE356B" w:rsidR="00875005" w:rsidRPr="00883C87" w:rsidRDefault="00875005" w:rsidP="00875005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Расходы</w:t>
            </w:r>
          </w:p>
        </w:tc>
        <w:tc>
          <w:tcPr>
            <w:tcW w:w="1593" w:type="dxa"/>
            <w:shd w:val="clear" w:color="auto" w:fill="auto"/>
          </w:tcPr>
          <w:p w14:paraId="630BE21E" w14:textId="56D99C74" w:rsidR="00875005" w:rsidRPr="00876CA6" w:rsidRDefault="00876CA6" w:rsidP="00875005">
            <w:pPr>
              <w:jc w:val="right"/>
              <w:rPr>
                <w:sz w:val="20"/>
                <w:szCs w:val="20"/>
              </w:rPr>
            </w:pPr>
            <w:r w:rsidRPr="00876CA6">
              <w:rPr>
                <w:sz w:val="20"/>
                <w:szCs w:val="20"/>
              </w:rPr>
              <w:t>99 174 708,29</w:t>
            </w:r>
          </w:p>
        </w:tc>
        <w:tc>
          <w:tcPr>
            <w:tcW w:w="1843" w:type="dxa"/>
            <w:shd w:val="clear" w:color="auto" w:fill="auto"/>
          </w:tcPr>
          <w:p w14:paraId="59EE93EE" w14:textId="1054DD6B" w:rsidR="00875005" w:rsidRPr="00883C87" w:rsidRDefault="00883C87" w:rsidP="00875005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138 093 061,36</w:t>
            </w:r>
          </w:p>
        </w:tc>
        <w:tc>
          <w:tcPr>
            <w:tcW w:w="1701" w:type="dxa"/>
            <w:shd w:val="clear" w:color="auto" w:fill="auto"/>
          </w:tcPr>
          <w:p w14:paraId="30ADF50B" w14:textId="0B47EAA8" w:rsidR="008E64B8" w:rsidRPr="00883C87" w:rsidRDefault="00883C87" w:rsidP="008E64B8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104 977 087,24</w:t>
            </w:r>
          </w:p>
        </w:tc>
        <w:tc>
          <w:tcPr>
            <w:tcW w:w="1620" w:type="dxa"/>
            <w:shd w:val="clear" w:color="auto" w:fill="auto"/>
          </w:tcPr>
          <w:p w14:paraId="1C9E69D6" w14:textId="5A994C3E" w:rsidR="00875005" w:rsidRPr="00993C61" w:rsidRDefault="00993C61" w:rsidP="00875005">
            <w:pPr>
              <w:jc w:val="right"/>
              <w:rPr>
                <w:sz w:val="20"/>
                <w:szCs w:val="20"/>
              </w:rPr>
            </w:pPr>
            <w:r w:rsidRPr="00993C61">
              <w:rPr>
                <w:sz w:val="20"/>
                <w:szCs w:val="20"/>
              </w:rPr>
              <w:t>76,0</w:t>
            </w:r>
          </w:p>
        </w:tc>
        <w:tc>
          <w:tcPr>
            <w:tcW w:w="1102" w:type="dxa"/>
            <w:shd w:val="clear" w:color="auto" w:fill="auto"/>
          </w:tcPr>
          <w:p w14:paraId="044EEB1F" w14:textId="6987491D" w:rsidR="00875005" w:rsidRPr="00251008" w:rsidRDefault="00251008" w:rsidP="00875005">
            <w:pPr>
              <w:jc w:val="right"/>
              <w:rPr>
                <w:sz w:val="20"/>
                <w:szCs w:val="20"/>
              </w:rPr>
            </w:pPr>
            <w:r w:rsidRPr="00251008">
              <w:rPr>
                <w:sz w:val="20"/>
                <w:szCs w:val="20"/>
              </w:rPr>
              <w:t>163,2</w:t>
            </w:r>
          </w:p>
        </w:tc>
      </w:tr>
      <w:tr w:rsidR="00875005" w:rsidRPr="00FE2871" w14:paraId="0C58694B" w14:textId="77777777" w:rsidTr="00320DE2">
        <w:trPr>
          <w:trHeight w:val="359"/>
        </w:trPr>
        <w:tc>
          <w:tcPr>
            <w:tcW w:w="1980" w:type="dxa"/>
            <w:shd w:val="clear" w:color="auto" w:fill="auto"/>
          </w:tcPr>
          <w:p w14:paraId="6BAB5987" w14:textId="68842668" w:rsidR="00875005" w:rsidRPr="00883C87" w:rsidRDefault="00875005" w:rsidP="00875005">
            <w:pPr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 xml:space="preserve">Профицит (+) Дефицит (-) </w:t>
            </w:r>
          </w:p>
        </w:tc>
        <w:tc>
          <w:tcPr>
            <w:tcW w:w="1593" w:type="dxa"/>
            <w:shd w:val="clear" w:color="auto" w:fill="auto"/>
          </w:tcPr>
          <w:p w14:paraId="279691AC" w14:textId="20EB02DD" w:rsidR="00875005" w:rsidRPr="00876CA6" w:rsidRDefault="004572F5" w:rsidP="00875005">
            <w:pPr>
              <w:jc w:val="right"/>
              <w:rPr>
                <w:sz w:val="20"/>
                <w:szCs w:val="20"/>
              </w:rPr>
            </w:pPr>
            <w:r w:rsidRPr="00876CA6">
              <w:rPr>
                <w:sz w:val="20"/>
                <w:szCs w:val="20"/>
              </w:rPr>
              <w:t>0,00</w:t>
            </w:r>
          </w:p>
        </w:tc>
        <w:tc>
          <w:tcPr>
            <w:tcW w:w="1843" w:type="dxa"/>
            <w:shd w:val="clear" w:color="auto" w:fill="auto"/>
          </w:tcPr>
          <w:p w14:paraId="565F3040" w14:textId="74C57B77" w:rsidR="00875005" w:rsidRPr="00883C87" w:rsidRDefault="00883C87" w:rsidP="00875005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-21 664 425,42</w:t>
            </w:r>
          </w:p>
        </w:tc>
        <w:tc>
          <w:tcPr>
            <w:tcW w:w="1701" w:type="dxa"/>
            <w:shd w:val="clear" w:color="auto" w:fill="auto"/>
          </w:tcPr>
          <w:p w14:paraId="1CCAED01" w14:textId="25FB31BA" w:rsidR="00875005" w:rsidRPr="00883C87" w:rsidRDefault="00883C87" w:rsidP="00875005">
            <w:pPr>
              <w:jc w:val="right"/>
              <w:rPr>
                <w:sz w:val="20"/>
                <w:szCs w:val="20"/>
              </w:rPr>
            </w:pPr>
            <w:r w:rsidRPr="00883C87">
              <w:rPr>
                <w:sz w:val="20"/>
                <w:szCs w:val="20"/>
              </w:rPr>
              <w:t>-133 691,55</w:t>
            </w:r>
          </w:p>
        </w:tc>
        <w:tc>
          <w:tcPr>
            <w:tcW w:w="1620" w:type="dxa"/>
            <w:shd w:val="clear" w:color="auto" w:fill="auto"/>
          </w:tcPr>
          <w:p w14:paraId="2FF30C77" w14:textId="192B437C" w:rsidR="00875005" w:rsidRPr="00993C61" w:rsidRDefault="00993C61" w:rsidP="00875005">
            <w:pPr>
              <w:jc w:val="right"/>
              <w:rPr>
                <w:sz w:val="20"/>
                <w:szCs w:val="20"/>
              </w:rPr>
            </w:pPr>
            <w:r w:rsidRPr="00993C61">
              <w:rPr>
                <w:sz w:val="20"/>
                <w:szCs w:val="20"/>
              </w:rPr>
              <w:t>0,6</w:t>
            </w:r>
          </w:p>
        </w:tc>
        <w:tc>
          <w:tcPr>
            <w:tcW w:w="1102" w:type="dxa"/>
            <w:shd w:val="clear" w:color="auto" w:fill="auto"/>
          </w:tcPr>
          <w:p w14:paraId="1A32078D" w14:textId="44B7AA86" w:rsidR="00875005" w:rsidRPr="00251008" w:rsidRDefault="00251008" w:rsidP="00875005">
            <w:pPr>
              <w:jc w:val="right"/>
              <w:rPr>
                <w:sz w:val="20"/>
                <w:szCs w:val="20"/>
              </w:rPr>
            </w:pPr>
            <w:r w:rsidRPr="00251008">
              <w:rPr>
                <w:sz w:val="20"/>
                <w:szCs w:val="20"/>
              </w:rPr>
              <w:t>25,9</w:t>
            </w:r>
          </w:p>
        </w:tc>
      </w:tr>
    </w:tbl>
    <w:bookmarkEnd w:id="8"/>
    <w:p w14:paraId="4B566A11" w14:textId="156F642C" w:rsidR="00C85157" w:rsidRPr="00251008" w:rsidRDefault="00C85157" w:rsidP="00DE45BE">
      <w:pPr>
        <w:spacing w:before="240" w:line="276" w:lineRule="auto"/>
        <w:ind w:firstLine="567"/>
        <w:jc w:val="both"/>
      </w:pPr>
      <w:r w:rsidRPr="00251008">
        <w:t>За 20</w:t>
      </w:r>
      <w:r w:rsidR="00925EE1" w:rsidRPr="00251008">
        <w:t>2</w:t>
      </w:r>
      <w:r w:rsidR="00151C95" w:rsidRPr="00251008">
        <w:t>3</w:t>
      </w:r>
      <w:r w:rsidRPr="00251008">
        <w:t xml:space="preserve"> год бюджет Навлинско</w:t>
      </w:r>
      <w:r w:rsidR="00925EE1" w:rsidRPr="00251008">
        <w:t>го</w:t>
      </w:r>
      <w:r w:rsidRPr="00251008">
        <w:t xml:space="preserve"> городско</w:t>
      </w:r>
      <w:r w:rsidR="00925EE1" w:rsidRPr="00251008">
        <w:t>го</w:t>
      </w:r>
      <w:r w:rsidRPr="00251008">
        <w:t xml:space="preserve"> поселени</w:t>
      </w:r>
      <w:r w:rsidR="00925EE1" w:rsidRPr="00251008">
        <w:t>я</w:t>
      </w:r>
      <w:r w:rsidRPr="00251008">
        <w:t xml:space="preserve"> по доходам исполнен в сумме </w:t>
      </w:r>
      <w:r w:rsidR="00151C95" w:rsidRPr="00251008">
        <w:t>104 843 395,69</w:t>
      </w:r>
      <w:r w:rsidRPr="00251008">
        <w:t xml:space="preserve"> </w:t>
      </w:r>
      <w:r w:rsidR="00202C85" w:rsidRPr="00251008">
        <w:t>руб.</w:t>
      </w:r>
      <w:r w:rsidRPr="00251008">
        <w:t xml:space="preserve">, что составило </w:t>
      </w:r>
      <w:r w:rsidR="00251008" w:rsidRPr="00251008">
        <w:t>90,0</w:t>
      </w:r>
      <w:r w:rsidRPr="00251008">
        <w:t xml:space="preserve"> процентов от плана отчетного периода и на </w:t>
      </w:r>
      <w:r w:rsidR="00251008" w:rsidRPr="00251008">
        <w:t>138,8</w:t>
      </w:r>
      <w:r w:rsidRPr="00251008">
        <w:t xml:space="preserve"> процент</w:t>
      </w:r>
      <w:r w:rsidR="00AC615D" w:rsidRPr="00251008">
        <w:t>ов</w:t>
      </w:r>
      <w:r w:rsidRPr="00251008">
        <w:t xml:space="preserve"> </w:t>
      </w:r>
      <w:r w:rsidR="00A314EE" w:rsidRPr="00251008">
        <w:t>у</w:t>
      </w:r>
      <w:r w:rsidR="00251008" w:rsidRPr="00251008">
        <w:t>велич</w:t>
      </w:r>
      <w:r w:rsidR="00A314EE" w:rsidRPr="00251008">
        <w:t>ен</w:t>
      </w:r>
      <w:r w:rsidRPr="00251008">
        <w:t xml:space="preserve"> объем доходов, поступивших в 20</w:t>
      </w:r>
      <w:r w:rsidR="00A314EE" w:rsidRPr="00251008">
        <w:t>2</w:t>
      </w:r>
      <w:r w:rsidR="00251008" w:rsidRPr="00251008">
        <w:t>3</w:t>
      </w:r>
      <w:r w:rsidRPr="00251008">
        <w:t xml:space="preserve"> году, в абсолютном значении у</w:t>
      </w:r>
      <w:r w:rsidR="00251008" w:rsidRPr="00251008">
        <w:t>величен</w:t>
      </w:r>
      <w:r w:rsidR="00A06EF7" w:rsidRPr="00251008">
        <w:t>и</w:t>
      </w:r>
      <w:r w:rsidRPr="00251008">
        <w:t xml:space="preserve">е по сравнению с предыдущим отчетным периодом составило </w:t>
      </w:r>
      <w:r w:rsidR="00251008" w:rsidRPr="00251008">
        <w:t>41 025 133,56</w:t>
      </w:r>
      <w:r w:rsidRPr="00251008">
        <w:t xml:space="preserve"> </w:t>
      </w:r>
      <w:r w:rsidR="00202C85" w:rsidRPr="00251008">
        <w:t>руб.</w:t>
      </w:r>
    </w:p>
    <w:p w14:paraId="4D2FE23F" w14:textId="2F49E360" w:rsidR="00C85157" w:rsidRPr="00251008" w:rsidRDefault="00C85157" w:rsidP="00DE45BE">
      <w:pPr>
        <w:spacing w:line="276" w:lineRule="auto"/>
        <w:ind w:firstLine="567"/>
        <w:jc w:val="both"/>
      </w:pPr>
      <w:r w:rsidRPr="00251008">
        <w:t>Расходы бюджета в 20</w:t>
      </w:r>
      <w:r w:rsidR="00925EE1" w:rsidRPr="00251008">
        <w:t>2</w:t>
      </w:r>
      <w:r w:rsidR="00251008" w:rsidRPr="00251008">
        <w:t>3</w:t>
      </w:r>
      <w:r w:rsidRPr="00251008">
        <w:t xml:space="preserve"> году составили </w:t>
      </w:r>
      <w:r w:rsidR="00251008" w:rsidRPr="00251008">
        <w:t>104 977 087,24</w:t>
      </w:r>
      <w:r w:rsidR="00C33656" w:rsidRPr="00251008">
        <w:t xml:space="preserve"> </w:t>
      </w:r>
      <w:r w:rsidR="00202C85" w:rsidRPr="00251008">
        <w:t>руб.</w:t>
      </w:r>
      <w:r w:rsidRPr="00251008">
        <w:t xml:space="preserve">, что на </w:t>
      </w:r>
      <w:r w:rsidR="00251008" w:rsidRPr="00251008">
        <w:t>40 643 191,70</w:t>
      </w:r>
      <w:r w:rsidRPr="00251008">
        <w:t xml:space="preserve"> </w:t>
      </w:r>
      <w:r w:rsidR="00202C85" w:rsidRPr="00251008">
        <w:t>руб.</w:t>
      </w:r>
      <w:r w:rsidRPr="00251008">
        <w:t xml:space="preserve">, или на </w:t>
      </w:r>
      <w:r w:rsidR="00251008" w:rsidRPr="00251008">
        <w:t>163,2</w:t>
      </w:r>
      <w:r w:rsidRPr="00251008">
        <w:t xml:space="preserve"> процент</w:t>
      </w:r>
      <w:r w:rsidR="00AC615D" w:rsidRPr="00251008">
        <w:t>ов</w:t>
      </w:r>
      <w:r w:rsidRPr="00251008">
        <w:t xml:space="preserve">, </w:t>
      </w:r>
      <w:r w:rsidR="00251008" w:rsidRPr="00251008">
        <w:t>выш</w:t>
      </w:r>
      <w:r w:rsidR="00C33656" w:rsidRPr="00251008">
        <w:t>е</w:t>
      </w:r>
      <w:r w:rsidRPr="00251008">
        <w:t xml:space="preserve"> объем</w:t>
      </w:r>
      <w:r w:rsidR="00C33656" w:rsidRPr="00251008">
        <w:t>а</w:t>
      </w:r>
      <w:r w:rsidRPr="00251008">
        <w:t xml:space="preserve"> расходов 20</w:t>
      </w:r>
      <w:r w:rsidR="00BF6128" w:rsidRPr="00251008">
        <w:t>2</w:t>
      </w:r>
      <w:r w:rsidR="00C33656" w:rsidRPr="00251008">
        <w:t>1</w:t>
      </w:r>
      <w:r w:rsidRPr="00251008">
        <w:t xml:space="preserve"> года. К годовым назначениям план по расходам исполнен на </w:t>
      </w:r>
      <w:r w:rsidR="00251008" w:rsidRPr="00251008">
        <w:t>76,0</w:t>
      </w:r>
      <w:r w:rsidRPr="00251008">
        <w:t xml:space="preserve"> процентов.</w:t>
      </w:r>
    </w:p>
    <w:p w14:paraId="41075D15" w14:textId="27272F85" w:rsidR="00C85157" w:rsidRPr="00251008" w:rsidRDefault="00C85157" w:rsidP="00DE45BE">
      <w:pPr>
        <w:spacing w:line="276" w:lineRule="auto"/>
        <w:ind w:firstLine="567"/>
        <w:jc w:val="both"/>
      </w:pPr>
      <w:r w:rsidRPr="00251008">
        <w:t xml:space="preserve">По итогам исполнения бюджета в </w:t>
      </w:r>
      <w:r w:rsidR="00CF6E0A" w:rsidRPr="00251008">
        <w:t>отчетном</w:t>
      </w:r>
      <w:r w:rsidRPr="00251008">
        <w:t xml:space="preserve"> году </w:t>
      </w:r>
      <w:r w:rsidR="00BF6128" w:rsidRPr="00251008">
        <w:t>расход</w:t>
      </w:r>
      <w:r w:rsidRPr="00251008">
        <w:t xml:space="preserve">ы превысили </w:t>
      </w:r>
      <w:r w:rsidR="00BF6128" w:rsidRPr="00251008">
        <w:t>дохо</w:t>
      </w:r>
      <w:r w:rsidRPr="00251008">
        <w:t xml:space="preserve">ды и сложился </w:t>
      </w:r>
      <w:r w:rsidR="00BF6128" w:rsidRPr="00251008">
        <w:t>дефи</w:t>
      </w:r>
      <w:r w:rsidRPr="00251008">
        <w:t xml:space="preserve">цит в сумме </w:t>
      </w:r>
      <w:r w:rsidR="00251008" w:rsidRPr="00251008">
        <w:t>133 691,55</w:t>
      </w:r>
      <w:r w:rsidRPr="00251008">
        <w:t xml:space="preserve"> </w:t>
      </w:r>
      <w:r w:rsidR="00202C85" w:rsidRPr="00251008">
        <w:t>руб.</w:t>
      </w:r>
    </w:p>
    <w:p w14:paraId="5F8C6329" w14:textId="0D7EDD99" w:rsidR="00C85157" w:rsidRPr="00251008" w:rsidRDefault="00C85157" w:rsidP="00DE45BE">
      <w:pPr>
        <w:spacing w:line="276" w:lineRule="auto"/>
        <w:ind w:firstLine="567"/>
        <w:jc w:val="both"/>
      </w:pPr>
      <w:r w:rsidRPr="00251008">
        <w:t xml:space="preserve">Анализ факторов, повлиявших на объем поступлений доходов в бюджет </w:t>
      </w:r>
      <w:r w:rsidR="006F6163" w:rsidRPr="00251008">
        <w:t>Навлинского городского поселения Навлинского муниципального района Брянкой области</w:t>
      </w:r>
      <w:r w:rsidRPr="00251008">
        <w:t xml:space="preserve"> в 20</w:t>
      </w:r>
      <w:r w:rsidR="006F6163" w:rsidRPr="00251008">
        <w:t>2</w:t>
      </w:r>
      <w:r w:rsidR="00251008" w:rsidRPr="00251008">
        <w:t>3</w:t>
      </w:r>
      <w:r w:rsidRPr="00251008">
        <w:t xml:space="preserve"> году, а также информация об итогах исполнения расходов за </w:t>
      </w:r>
      <w:r w:rsidR="00CF6E0A" w:rsidRPr="00251008">
        <w:t xml:space="preserve">отчетный </w:t>
      </w:r>
      <w:r w:rsidRPr="00251008">
        <w:t>год представлены в соответствующих разделах настоящей Пояснительной записки.</w:t>
      </w:r>
    </w:p>
    <w:p w14:paraId="6472B3CF" w14:textId="7F45F114" w:rsidR="00EC0007" w:rsidRPr="00251008" w:rsidRDefault="001C09BB" w:rsidP="00D66770">
      <w:pPr>
        <w:spacing w:before="240" w:after="240" w:line="276" w:lineRule="auto"/>
        <w:jc w:val="center"/>
        <w:rPr>
          <w:b/>
          <w:bCs/>
        </w:rPr>
      </w:pPr>
      <w:r w:rsidRPr="00251008">
        <w:rPr>
          <w:b/>
          <w:bCs/>
        </w:rPr>
        <w:t xml:space="preserve">2. Доходы бюджета </w:t>
      </w:r>
      <w:bookmarkStart w:id="9" w:name="_Hlk63956582"/>
      <w:r w:rsidR="000E5428" w:rsidRPr="00251008">
        <w:rPr>
          <w:b/>
          <w:bCs/>
        </w:rPr>
        <w:t>Навлинского городского поселения Навлинского муниципального района Брянкой области</w:t>
      </w:r>
      <w:bookmarkEnd w:id="9"/>
    </w:p>
    <w:p w14:paraId="3926EBAD" w14:textId="1D11EF8A" w:rsidR="001C09BB" w:rsidRPr="00CA22BC" w:rsidRDefault="001C09BB" w:rsidP="00DE45BE">
      <w:pPr>
        <w:spacing w:line="276" w:lineRule="auto"/>
        <w:ind w:firstLine="567"/>
        <w:jc w:val="both"/>
      </w:pPr>
      <w:r w:rsidRPr="00CA22BC">
        <w:lastRenderedPageBreak/>
        <w:t xml:space="preserve">Общий объем доходов бюджета </w:t>
      </w:r>
      <w:r w:rsidR="00F40122" w:rsidRPr="00CA22BC">
        <w:t>Навлинского городского поселения Навлинского муниципального района Брянкой области</w:t>
      </w:r>
      <w:r w:rsidRPr="00CA22BC">
        <w:t xml:space="preserve"> в 20</w:t>
      </w:r>
      <w:r w:rsidR="00F40122" w:rsidRPr="00CA22BC">
        <w:t>2</w:t>
      </w:r>
      <w:r w:rsidR="00C45F06" w:rsidRPr="00CA22BC">
        <w:t>3</w:t>
      </w:r>
      <w:r w:rsidRPr="00CA22BC">
        <w:t xml:space="preserve"> году составил </w:t>
      </w:r>
      <w:r w:rsidR="00CA22BC" w:rsidRPr="00CA22BC">
        <w:t>104 843 395,69</w:t>
      </w:r>
      <w:r w:rsidR="00094465" w:rsidRPr="00CA22BC">
        <w:t xml:space="preserve"> </w:t>
      </w:r>
      <w:r w:rsidR="00202C85" w:rsidRPr="00CA22BC">
        <w:t>руб.</w:t>
      </w:r>
      <w:r w:rsidRPr="00CA22BC">
        <w:t xml:space="preserve">, или </w:t>
      </w:r>
      <w:r w:rsidR="00CA22BC" w:rsidRPr="00CA22BC">
        <w:t>90,0</w:t>
      </w:r>
      <w:r w:rsidRPr="00CA22BC">
        <w:t xml:space="preserve"> процентов к прогнозным параметрам доходов и </w:t>
      </w:r>
      <w:r w:rsidR="00CA22BC" w:rsidRPr="00CA22BC">
        <w:t>164,3</w:t>
      </w:r>
      <w:r w:rsidRPr="00CA22BC">
        <w:t xml:space="preserve"> процентов к уровню прошлого года.</w:t>
      </w:r>
    </w:p>
    <w:p w14:paraId="16BDD688" w14:textId="78686E8B" w:rsidR="001C09BB" w:rsidRPr="00CA6A47" w:rsidRDefault="001C09BB" w:rsidP="00DE45BE">
      <w:pPr>
        <w:spacing w:line="276" w:lineRule="auto"/>
        <w:ind w:firstLine="567"/>
        <w:jc w:val="both"/>
      </w:pPr>
      <w:r w:rsidRPr="00CA6A47">
        <w:t>За 20</w:t>
      </w:r>
      <w:r w:rsidR="009B6AF6" w:rsidRPr="00CA6A47">
        <w:t>2</w:t>
      </w:r>
      <w:r w:rsidR="00C45F06" w:rsidRPr="00CA6A47">
        <w:t>3</w:t>
      </w:r>
      <w:r w:rsidRPr="00CA6A47">
        <w:t xml:space="preserve"> год на территории Навлинского городского поселения во все уровни бюджетов мобилизовано налоговых и неналоговых доходов </w:t>
      </w:r>
      <w:r w:rsidR="00CA6A47" w:rsidRPr="00CA6A47">
        <w:t>331 740 497,39</w:t>
      </w:r>
      <w:r w:rsidR="00C82CA4" w:rsidRPr="00CA6A47">
        <w:t xml:space="preserve"> </w:t>
      </w:r>
      <w:r w:rsidR="00202C85" w:rsidRPr="00CA6A47">
        <w:t>руб</w:t>
      </w:r>
      <w:r w:rsidRPr="00CA6A47">
        <w:t>. По сравнению с 20</w:t>
      </w:r>
      <w:r w:rsidR="00A437D9" w:rsidRPr="00CA6A47">
        <w:t>2</w:t>
      </w:r>
      <w:r w:rsidR="00C45F06" w:rsidRPr="00CA6A47">
        <w:t>2</w:t>
      </w:r>
      <w:r w:rsidRPr="00CA6A47">
        <w:t xml:space="preserve"> годом поступление налогов и сборов в бюджеты всех уровней увеличилось на </w:t>
      </w:r>
      <w:r w:rsidR="00CA6A47" w:rsidRPr="00CA6A47">
        <w:t>48 097 521,25</w:t>
      </w:r>
      <w:r w:rsidRPr="00CA6A47">
        <w:t xml:space="preserve"> </w:t>
      </w:r>
      <w:r w:rsidR="00202C85" w:rsidRPr="00CA6A47">
        <w:t>руб.</w:t>
      </w:r>
      <w:r w:rsidRPr="00CA6A47">
        <w:t xml:space="preserve"> или на </w:t>
      </w:r>
      <w:r w:rsidR="00CA6A47" w:rsidRPr="00CA6A47">
        <w:t>116,9</w:t>
      </w:r>
      <w:r w:rsidRPr="00CA6A47">
        <w:t xml:space="preserve"> процент</w:t>
      </w:r>
      <w:r w:rsidR="00CA6A47" w:rsidRPr="00CA6A47">
        <w:t>ов</w:t>
      </w:r>
      <w:r w:rsidRPr="00CA6A47">
        <w:t>.</w:t>
      </w:r>
    </w:p>
    <w:p w14:paraId="0DB9DCCF" w14:textId="3C868DFA" w:rsidR="001C09BB" w:rsidRPr="00C45F06" w:rsidRDefault="001C09BB" w:rsidP="00DE45BE">
      <w:pPr>
        <w:spacing w:line="276" w:lineRule="auto"/>
        <w:ind w:firstLine="567"/>
        <w:jc w:val="both"/>
      </w:pPr>
      <w:r w:rsidRPr="00C45F06">
        <w:t xml:space="preserve"> Анализ мобилизации платежей в бюджеты всех уровней на территории городского поселения приведен в таблице:</w:t>
      </w:r>
    </w:p>
    <w:p w14:paraId="4BF9AFB1" w14:textId="38E3F7F3" w:rsidR="001C09BB" w:rsidRPr="00C45F06" w:rsidRDefault="001C09BB" w:rsidP="00DC2C03">
      <w:pPr>
        <w:ind w:firstLine="540"/>
        <w:jc w:val="right"/>
        <w:rPr>
          <w:i/>
          <w:iCs/>
          <w:sz w:val="22"/>
          <w:szCs w:val="22"/>
        </w:rPr>
      </w:pPr>
      <w:r w:rsidRPr="00C45F06">
        <w:rPr>
          <w:i/>
          <w:iCs/>
          <w:sz w:val="22"/>
          <w:szCs w:val="22"/>
        </w:rPr>
        <w:t>Таблица 2.</w:t>
      </w:r>
    </w:p>
    <w:p w14:paraId="2E58A1D4" w14:textId="7A064867" w:rsidR="001C09BB" w:rsidRPr="00C45F06" w:rsidRDefault="001C09BB" w:rsidP="001C09BB">
      <w:pPr>
        <w:ind w:firstLine="540"/>
        <w:jc w:val="right"/>
        <w:rPr>
          <w:sz w:val="22"/>
          <w:szCs w:val="22"/>
        </w:rPr>
      </w:pPr>
      <w:r w:rsidRPr="00C45F06">
        <w:rPr>
          <w:sz w:val="22"/>
          <w:szCs w:val="22"/>
        </w:rPr>
        <w:t>(</w:t>
      </w:r>
      <w:r w:rsidR="00202C85" w:rsidRPr="00C45F06">
        <w:rPr>
          <w:sz w:val="22"/>
          <w:szCs w:val="22"/>
        </w:rPr>
        <w:t>руб.</w:t>
      </w:r>
      <w:r w:rsidRPr="00C45F06">
        <w:rPr>
          <w:sz w:val="22"/>
          <w:szCs w:val="22"/>
        </w:rPr>
        <w:t>)</w:t>
      </w:r>
    </w:p>
    <w:tbl>
      <w:tblPr>
        <w:tblW w:w="50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1763"/>
        <w:gridCol w:w="1832"/>
        <w:gridCol w:w="1935"/>
      </w:tblGrid>
      <w:tr w:rsidR="001C09BB" w:rsidRPr="00FE2871" w14:paraId="79C386B8" w14:textId="77777777" w:rsidTr="00C45F06">
        <w:trPr>
          <w:trHeight w:val="271"/>
        </w:trPr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51770" w14:textId="77777777" w:rsidR="001C09BB" w:rsidRPr="00C45F06" w:rsidRDefault="001C09BB" w:rsidP="00B52272">
            <w:pPr>
              <w:jc w:val="center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Поступления платежей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D9DD" w14:textId="56968CCE" w:rsidR="001C09BB" w:rsidRPr="00C45F06" w:rsidRDefault="001C09BB" w:rsidP="00C45F06">
            <w:pPr>
              <w:jc w:val="center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20</w:t>
            </w:r>
            <w:r w:rsidR="00A437D9" w:rsidRPr="00C45F06">
              <w:rPr>
                <w:sz w:val="22"/>
                <w:szCs w:val="22"/>
              </w:rPr>
              <w:t>2</w:t>
            </w:r>
            <w:r w:rsidR="00C45F06" w:rsidRPr="00C45F06">
              <w:rPr>
                <w:sz w:val="22"/>
                <w:szCs w:val="22"/>
              </w:rPr>
              <w:t>2</w:t>
            </w:r>
            <w:r w:rsidRPr="00C45F0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B346" w14:textId="42BE1EC2" w:rsidR="001C09BB" w:rsidRPr="00C45F06" w:rsidRDefault="001C09BB" w:rsidP="00C45F06">
            <w:pPr>
              <w:jc w:val="center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20</w:t>
            </w:r>
            <w:r w:rsidR="00880696" w:rsidRPr="00C45F06">
              <w:rPr>
                <w:sz w:val="22"/>
                <w:szCs w:val="22"/>
              </w:rPr>
              <w:t>2</w:t>
            </w:r>
            <w:r w:rsidR="00C45F06" w:rsidRPr="00C45F06">
              <w:rPr>
                <w:sz w:val="22"/>
                <w:szCs w:val="22"/>
              </w:rPr>
              <w:t>3</w:t>
            </w:r>
            <w:r w:rsidRPr="00C45F0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462EA" w14:textId="155E71EA" w:rsidR="001C09BB" w:rsidRPr="00C45F06" w:rsidRDefault="001C09BB" w:rsidP="00C45F06">
            <w:pPr>
              <w:jc w:val="center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20</w:t>
            </w:r>
            <w:r w:rsidR="00880696" w:rsidRPr="00C45F06">
              <w:rPr>
                <w:sz w:val="22"/>
                <w:szCs w:val="22"/>
              </w:rPr>
              <w:t>2</w:t>
            </w:r>
            <w:r w:rsidR="00C45F06" w:rsidRPr="00C45F06">
              <w:rPr>
                <w:sz w:val="22"/>
                <w:szCs w:val="22"/>
              </w:rPr>
              <w:t>3</w:t>
            </w:r>
            <w:r w:rsidRPr="00C45F06">
              <w:rPr>
                <w:sz w:val="22"/>
                <w:szCs w:val="22"/>
              </w:rPr>
              <w:t>г в % к 20</w:t>
            </w:r>
            <w:r w:rsidR="00A437D9" w:rsidRPr="00C45F06">
              <w:rPr>
                <w:sz w:val="22"/>
                <w:szCs w:val="22"/>
              </w:rPr>
              <w:t>2</w:t>
            </w:r>
            <w:r w:rsidR="00C45F06" w:rsidRPr="00C45F06">
              <w:rPr>
                <w:sz w:val="22"/>
                <w:szCs w:val="22"/>
              </w:rPr>
              <w:t>2</w:t>
            </w:r>
            <w:r w:rsidRPr="00C45F06">
              <w:rPr>
                <w:sz w:val="22"/>
                <w:szCs w:val="22"/>
              </w:rPr>
              <w:t>г</w:t>
            </w:r>
          </w:p>
        </w:tc>
      </w:tr>
      <w:tr w:rsidR="001C09BB" w:rsidRPr="00FE2871" w14:paraId="26B426D7" w14:textId="77777777" w:rsidTr="00C45F06">
        <w:trPr>
          <w:trHeight w:val="290"/>
        </w:trPr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42745" w14:textId="77777777" w:rsidR="001C09BB" w:rsidRPr="00C45F06" w:rsidRDefault="001C09BB" w:rsidP="00B52272">
            <w:pPr>
              <w:ind w:firstLine="567"/>
              <w:jc w:val="center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1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36798" w14:textId="77777777" w:rsidR="001C09BB" w:rsidRPr="00C45F06" w:rsidRDefault="001C09BB" w:rsidP="00B52272">
            <w:pPr>
              <w:ind w:firstLine="567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 xml:space="preserve">    2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A10C7" w14:textId="77777777" w:rsidR="001C09BB" w:rsidRPr="00C45F06" w:rsidRDefault="001C09BB" w:rsidP="00B52272">
            <w:pPr>
              <w:ind w:firstLine="567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84FA" w14:textId="77777777" w:rsidR="001C09BB" w:rsidRPr="00C45F06" w:rsidRDefault="001C09BB" w:rsidP="00B52272">
            <w:pPr>
              <w:jc w:val="center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4</w:t>
            </w:r>
          </w:p>
        </w:tc>
      </w:tr>
      <w:tr w:rsidR="00C45F06" w:rsidRPr="00FE2871" w14:paraId="198D9CB3" w14:textId="77777777" w:rsidTr="00C45F06">
        <w:trPr>
          <w:trHeight w:val="271"/>
        </w:trPr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2CC89" w14:textId="77777777" w:rsidR="00C45F06" w:rsidRPr="00C45F06" w:rsidRDefault="00C45F06" w:rsidP="00C45F06">
            <w:pPr>
              <w:jc w:val="both"/>
              <w:rPr>
                <w:sz w:val="22"/>
                <w:szCs w:val="22"/>
              </w:rPr>
            </w:pPr>
            <w:r w:rsidRPr="00C45F06">
              <w:rPr>
                <w:sz w:val="22"/>
                <w:szCs w:val="22"/>
              </w:rPr>
              <w:t>Всего в бюджеты всех уровней, в том числе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D9A14" w14:textId="63039612" w:rsidR="00C45F06" w:rsidRPr="00CA6A47" w:rsidRDefault="00C45F06" w:rsidP="00C45F06">
            <w:pPr>
              <w:jc w:val="center"/>
              <w:rPr>
                <w:sz w:val="22"/>
                <w:szCs w:val="22"/>
              </w:rPr>
            </w:pPr>
            <w:r w:rsidRPr="00CA6A47">
              <w:rPr>
                <w:sz w:val="22"/>
                <w:szCs w:val="22"/>
              </w:rPr>
              <w:t>283 642 976,14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CEA33" w14:textId="1A7E41CF" w:rsidR="00C45F06" w:rsidRPr="00CA6A47" w:rsidRDefault="00CA6A47" w:rsidP="00C45F06">
            <w:pPr>
              <w:jc w:val="center"/>
              <w:rPr>
                <w:sz w:val="22"/>
                <w:szCs w:val="22"/>
              </w:rPr>
            </w:pPr>
            <w:bookmarkStart w:id="10" w:name="_Hlk160023476"/>
            <w:r w:rsidRPr="00CA6A47">
              <w:rPr>
                <w:sz w:val="22"/>
                <w:szCs w:val="22"/>
              </w:rPr>
              <w:t>331 740 497,39</w:t>
            </w:r>
            <w:bookmarkEnd w:id="10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186D0" w14:textId="59D23629" w:rsidR="00C45F06" w:rsidRPr="00CA6A47" w:rsidRDefault="00CA6A47" w:rsidP="00C45F06">
            <w:pPr>
              <w:ind w:firstLine="567"/>
              <w:jc w:val="both"/>
              <w:rPr>
                <w:sz w:val="22"/>
                <w:szCs w:val="22"/>
              </w:rPr>
            </w:pPr>
            <w:r w:rsidRPr="00CA6A47">
              <w:rPr>
                <w:sz w:val="22"/>
                <w:szCs w:val="22"/>
              </w:rPr>
              <w:t>116,9</w:t>
            </w:r>
          </w:p>
        </w:tc>
      </w:tr>
      <w:tr w:rsidR="00C45F06" w:rsidRPr="00FE2871" w14:paraId="7B437EB5" w14:textId="77777777" w:rsidTr="00C45F06">
        <w:trPr>
          <w:trHeight w:val="271"/>
        </w:trPr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14F46" w14:textId="77777777" w:rsidR="00C45F06" w:rsidRPr="00C45F06" w:rsidRDefault="00C45F06" w:rsidP="00C45F06">
            <w:pPr>
              <w:jc w:val="both"/>
              <w:rPr>
                <w:sz w:val="22"/>
                <w:szCs w:val="22"/>
              </w:rPr>
            </w:pPr>
            <w:bookmarkStart w:id="11" w:name="_Hlk67396780"/>
            <w:r w:rsidRPr="00C45F06">
              <w:rPr>
                <w:sz w:val="22"/>
                <w:szCs w:val="22"/>
              </w:rPr>
              <w:t>федеральный, областной и районный бюджеты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B1EDF" w14:textId="10032FC7" w:rsidR="00C45F06" w:rsidRPr="00CA6A47" w:rsidRDefault="00C45F06" w:rsidP="00C45F06">
            <w:pPr>
              <w:jc w:val="center"/>
              <w:rPr>
                <w:sz w:val="22"/>
                <w:szCs w:val="22"/>
              </w:rPr>
            </w:pPr>
            <w:r w:rsidRPr="00CA6A47">
              <w:rPr>
                <w:sz w:val="22"/>
                <w:szCs w:val="22"/>
              </w:rPr>
              <w:t>247 964 924,11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C472C" w14:textId="09F45FAD" w:rsidR="00C45F06" w:rsidRPr="00CA6A47" w:rsidRDefault="00CA6A47" w:rsidP="00C45F06">
            <w:pPr>
              <w:jc w:val="center"/>
              <w:rPr>
                <w:sz w:val="22"/>
                <w:szCs w:val="22"/>
              </w:rPr>
            </w:pPr>
            <w:r w:rsidRPr="00CA6A47">
              <w:rPr>
                <w:sz w:val="22"/>
                <w:szCs w:val="22"/>
              </w:rPr>
              <w:t>294 988 939,20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34DFB" w14:textId="12B1BED0" w:rsidR="00C45F06" w:rsidRPr="00CA6A47" w:rsidRDefault="00CA6A47" w:rsidP="00C45F06">
            <w:pPr>
              <w:ind w:firstLine="567"/>
              <w:jc w:val="both"/>
              <w:rPr>
                <w:sz w:val="22"/>
                <w:szCs w:val="22"/>
              </w:rPr>
            </w:pPr>
            <w:r w:rsidRPr="00CA6A47">
              <w:rPr>
                <w:sz w:val="22"/>
                <w:szCs w:val="22"/>
              </w:rPr>
              <w:t>118,9</w:t>
            </w:r>
          </w:p>
        </w:tc>
      </w:tr>
      <w:bookmarkEnd w:id="11"/>
      <w:tr w:rsidR="00C45F06" w:rsidRPr="00FE2871" w14:paraId="235B73DF" w14:textId="77777777" w:rsidTr="00C45F06">
        <w:trPr>
          <w:trHeight w:val="289"/>
        </w:trPr>
        <w:tc>
          <w:tcPr>
            <w:tcW w:w="2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0CE94" w14:textId="77777777" w:rsidR="00C45F06" w:rsidRPr="0085592E" w:rsidRDefault="00C45F06" w:rsidP="00C45F06">
            <w:pPr>
              <w:jc w:val="both"/>
              <w:rPr>
                <w:sz w:val="22"/>
                <w:szCs w:val="22"/>
              </w:rPr>
            </w:pPr>
            <w:r w:rsidRPr="0085592E">
              <w:rPr>
                <w:sz w:val="22"/>
                <w:szCs w:val="22"/>
              </w:rPr>
              <w:t>бюджет поселения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1E21B" w14:textId="496A8E43" w:rsidR="00C45F06" w:rsidRPr="0085592E" w:rsidRDefault="00C45F06" w:rsidP="00C45F06">
            <w:pPr>
              <w:jc w:val="center"/>
              <w:rPr>
                <w:sz w:val="22"/>
                <w:szCs w:val="22"/>
              </w:rPr>
            </w:pPr>
            <w:r w:rsidRPr="0085592E">
              <w:rPr>
                <w:sz w:val="22"/>
                <w:szCs w:val="22"/>
              </w:rPr>
              <w:t>35 678 052,03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CD38" w14:textId="3D8CD970" w:rsidR="00C45F06" w:rsidRPr="0085592E" w:rsidRDefault="0085592E" w:rsidP="00C45F06">
            <w:pPr>
              <w:jc w:val="center"/>
              <w:rPr>
                <w:sz w:val="22"/>
                <w:szCs w:val="22"/>
              </w:rPr>
            </w:pPr>
            <w:bookmarkStart w:id="12" w:name="_Hlk160023717"/>
            <w:r w:rsidRPr="0085592E">
              <w:rPr>
                <w:sz w:val="22"/>
                <w:szCs w:val="22"/>
              </w:rPr>
              <w:t>36 751 558,19</w:t>
            </w:r>
            <w:bookmarkEnd w:id="12"/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CCC02" w14:textId="5F7E71FB" w:rsidR="00C45F06" w:rsidRPr="0085592E" w:rsidRDefault="0085592E" w:rsidP="00C45F06">
            <w:pPr>
              <w:ind w:firstLine="567"/>
              <w:jc w:val="both"/>
              <w:rPr>
                <w:sz w:val="22"/>
                <w:szCs w:val="22"/>
              </w:rPr>
            </w:pPr>
            <w:r w:rsidRPr="0085592E">
              <w:rPr>
                <w:sz w:val="22"/>
                <w:szCs w:val="22"/>
              </w:rPr>
              <w:t>103,0</w:t>
            </w:r>
          </w:p>
        </w:tc>
      </w:tr>
    </w:tbl>
    <w:p w14:paraId="68CEE9A5" w14:textId="3A5EBE03" w:rsidR="001C09BB" w:rsidRPr="00CA6A47" w:rsidRDefault="001C09BB" w:rsidP="00DC2C03">
      <w:pPr>
        <w:spacing w:before="240" w:line="276" w:lineRule="auto"/>
        <w:ind w:firstLine="540"/>
        <w:jc w:val="both"/>
      </w:pPr>
      <w:r w:rsidRPr="00CA6A47">
        <w:t xml:space="preserve">В федеральный, областной и районный бюджет за отчетный год было мобилизовано </w:t>
      </w:r>
      <w:r w:rsidR="00CA6A47" w:rsidRPr="00CA6A47">
        <w:t>294 988 939,20</w:t>
      </w:r>
      <w:r w:rsidR="00C82CA4" w:rsidRPr="00CA6A47">
        <w:t xml:space="preserve"> </w:t>
      </w:r>
      <w:r w:rsidR="00202C85" w:rsidRPr="00CA6A47">
        <w:t>руб.</w:t>
      </w:r>
      <w:r w:rsidRPr="00CA6A47">
        <w:t xml:space="preserve">, что на </w:t>
      </w:r>
      <w:r w:rsidR="00CA6A47" w:rsidRPr="00CA6A47">
        <w:t>47 024 015,09</w:t>
      </w:r>
      <w:r w:rsidRPr="00CA6A47">
        <w:t xml:space="preserve"> </w:t>
      </w:r>
      <w:r w:rsidR="00202C85" w:rsidRPr="00CA6A47">
        <w:t>руб.</w:t>
      </w:r>
      <w:r w:rsidRPr="00CA6A47">
        <w:t xml:space="preserve"> больше, чем в 20</w:t>
      </w:r>
      <w:r w:rsidR="00A437D9" w:rsidRPr="00CA6A47">
        <w:t>2</w:t>
      </w:r>
      <w:r w:rsidR="00CA6A47" w:rsidRPr="00CA6A47">
        <w:t>2</w:t>
      </w:r>
      <w:r w:rsidRPr="00CA6A47">
        <w:t xml:space="preserve"> году, темп роста составил </w:t>
      </w:r>
      <w:r w:rsidR="00CA6A47" w:rsidRPr="00CA6A47">
        <w:t>118,9</w:t>
      </w:r>
      <w:r w:rsidRPr="00CA6A47">
        <w:t xml:space="preserve"> процент</w:t>
      </w:r>
      <w:r w:rsidR="00CA6A47" w:rsidRPr="00CA6A47">
        <w:t>ов</w:t>
      </w:r>
      <w:r w:rsidRPr="00CA6A47">
        <w:t>.</w:t>
      </w:r>
    </w:p>
    <w:p w14:paraId="64E65FBE" w14:textId="55C3AC03" w:rsidR="001C09BB" w:rsidRPr="007E6119" w:rsidRDefault="001C09BB" w:rsidP="00DE45BE">
      <w:pPr>
        <w:spacing w:line="276" w:lineRule="auto"/>
        <w:ind w:firstLine="540"/>
        <w:jc w:val="both"/>
      </w:pPr>
      <w:r w:rsidRPr="007E6119">
        <w:t xml:space="preserve">В бюджет </w:t>
      </w:r>
      <w:r w:rsidR="009B6AF6" w:rsidRPr="007E6119">
        <w:t xml:space="preserve">Навлинского городского поселения Навлинского муниципального района Брянкой области </w:t>
      </w:r>
      <w:r w:rsidRPr="007E6119">
        <w:t xml:space="preserve">поступило </w:t>
      </w:r>
      <w:r w:rsidR="00CA6A47" w:rsidRPr="007E6119">
        <w:rPr>
          <w:bCs/>
        </w:rPr>
        <w:t xml:space="preserve">36 751 558,19 </w:t>
      </w:r>
      <w:r w:rsidR="00202C85" w:rsidRPr="007E6119">
        <w:t>руб.</w:t>
      </w:r>
      <w:r w:rsidRPr="007E6119">
        <w:t xml:space="preserve">, что на </w:t>
      </w:r>
      <w:r w:rsidR="007E6119" w:rsidRPr="007E6119">
        <w:t>1 073 506,16</w:t>
      </w:r>
      <w:r w:rsidRPr="007E6119">
        <w:t xml:space="preserve"> </w:t>
      </w:r>
      <w:r w:rsidR="00202C85" w:rsidRPr="007E6119">
        <w:t>руб.</w:t>
      </w:r>
      <w:r w:rsidRPr="007E6119">
        <w:t xml:space="preserve"> </w:t>
      </w:r>
      <w:r w:rsidR="00A82B89" w:rsidRPr="007E6119">
        <w:t>больше</w:t>
      </w:r>
      <w:r w:rsidRPr="007E6119">
        <w:t>, чем в 20</w:t>
      </w:r>
      <w:r w:rsidR="00A437D9" w:rsidRPr="007E6119">
        <w:t>2</w:t>
      </w:r>
      <w:r w:rsidR="007E6119" w:rsidRPr="007E6119">
        <w:t>2</w:t>
      </w:r>
      <w:r w:rsidRPr="007E6119">
        <w:t xml:space="preserve"> году темп роста к уровню прошлого года – </w:t>
      </w:r>
      <w:r w:rsidR="00BF5391" w:rsidRPr="007E6119">
        <w:t>10</w:t>
      </w:r>
      <w:r w:rsidR="009B7547" w:rsidRPr="007E6119">
        <w:t>3,</w:t>
      </w:r>
      <w:r w:rsidR="007E6119" w:rsidRPr="007E6119">
        <w:t>0</w:t>
      </w:r>
      <w:r w:rsidRPr="007E6119">
        <w:t xml:space="preserve"> процентов.</w:t>
      </w:r>
    </w:p>
    <w:p w14:paraId="74F3DF13" w14:textId="31C0DBD8" w:rsidR="001C09BB" w:rsidRPr="007E6119" w:rsidRDefault="001C09BB" w:rsidP="00DE45BE">
      <w:pPr>
        <w:spacing w:line="276" w:lineRule="auto"/>
        <w:ind w:firstLine="540"/>
        <w:jc w:val="both"/>
      </w:pPr>
      <w:r w:rsidRPr="007E6119">
        <w:t xml:space="preserve">Из общего объема мобилизованных на территории района доходов в федеральный, областной и районный бюджеты направлено </w:t>
      </w:r>
      <w:r w:rsidR="007E6119" w:rsidRPr="007E6119">
        <w:t>88,9</w:t>
      </w:r>
      <w:r w:rsidRPr="007E6119">
        <w:t xml:space="preserve"> процент</w:t>
      </w:r>
      <w:r w:rsidR="007E6119" w:rsidRPr="007E6119">
        <w:t>ов</w:t>
      </w:r>
      <w:r w:rsidRPr="007E6119">
        <w:t xml:space="preserve">, в бюджет поселения </w:t>
      </w:r>
      <w:r w:rsidR="007E6119" w:rsidRPr="007E6119">
        <w:t>11,1</w:t>
      </w:r>
      <w:r w:rsidRPr="007E6119">
        <w:t xml:space="preserve"> процентов.</w:t>
      </w:r>
    </w:p>
    <w:p w14:paraId="4AC1E10D" w14:textId="26110C12" w:rsidR="001C09BB" w:rsidRPr="001133C1" w:rsidRDefault="001C09BB" w:rsidP="00DE45BE">
      <w:pPr>
        <w:spacing w:line="276" w:lineRule="auto"/>
        <w:ind w:firstLine="540"/>
        <w:jc w:val="both"/>
      </w:pPr>
      <w:r w:rsidRPr="001133C1">
        <w:t>Сравнительный анализ структуры поступления доходов в бюджеты разных уровней в 20</w:t>
      </w:r>
      <w:r w:rsidR="00A437D9" w:rsidRPr="001133C1">
        <w:t>2</w:t>
      </w:r>
      <w:r w:rsidR="001133C1" w:rsidRPr="001133C1">
        <w:t>2</w:t>
      </w:r>
      <w:r w:rsidRPr="001133C1">
        <w:t>-20</w:t>
      </w:r>
      <w:r w:rsidR="00A82B89" w:rsidRPr="001133C1">
        <w:t>2</w:t>
      </w:r>
      <w:r w:rsidR="001133C1" w:rsidRPr="001133C1">
        <w:t>3</w:t>
      </w:r>
      <w:r w:rsidRPr="001133C1">
        <w:t xml:space="preserve"> годах приведен в таблице:</w:t>
      </w:r>
    </w:p>
    <w:p w14:paraId="0D2A964A" w14:textId="4C15D9BF" w:rsidR="001C09BB" w:rsidRPr="001133C1" w:rsidRDefault="001C09BB" w:rsidP="00202C85">
      <w:pPr>
        <w:ind w:firstLine="540"/>
        <w:jc w:val="right"/>
        <w:rPr>
          <w:i/>
          <w:iCs/>
          <w:sz w:val="22"/>
          <w:szCs w:val="22"/>
        </w:rPr>
      </w:pPr>
      <w:r w:rsidRPr="001133C1">
        <w:rPr>
          <w:i/>
          <w:iCs/>
          <w:sz w:val="22"/>
          <w:szCs w:val="22"/>
        </w:rPr>
        <w:t>Таблица 3.</w:t>
      </w:r>
    </w:p>
    <w:p w14:paraId="0AE38106" w14:textId="7E4C9578" w:rsidR="001C09BB" w:rsidRPr="001133C1" w:rsidRDefault="001C09BB" w:rsidP="001C09BB">
      <w:pPr>
        <w:ind w:firstLine="540"/>
        <w:jc w:val="right"/>
        <w:rPr>
          <w:sz w:val="22"/>
          <w:szCs w:val="22"/>
        </w:rPr>
      </w:pPr>
      <w:r w:rsidRPr="001133C1">
        <w:rPr>
          <w:sz w:val="22"/>
          <w:szCs w:val="22"/>
        </w:rPr>
        <w:t>(</w:t>
      </w:r>
      <w:r w:rsidR="00202C85" w:rsidRPr="001133C1">
        <w:rPr>
          <w:sz w:val="22"/>
          <w:szCs w:val="22"/>
        </w:rPr>
        <w:t>руб.</w:t>
      </w:r>
      <w:r w:rsidRPr="001133C1">
        <w:rPr>
          <w:sz w:val="22"/>
          <w:szCs w:val="22"/>
        </w:rPr>
        <w:t>)</w:t>
      </w:r>
    </w:p>
    <w:tbl>
      <w:tblPr>
        <w:tblW w:w="51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5"/>
        <w:gridCol w:w="1977"/>
        <w:gridCol w:w="1037"/>
        <w:gridCol w:w="1894"/>
        <w:gridCol w:w="1543"/>
      </w:tblGrid>
      <w:tr w:rsidR="001C09BB" w:rsidRPr="00FE2871" w14:paraId="16D0A533" w14:textId="77777777" w:rsidTr="00873D11">
        <w:trPr>
          <w:trHeight w:val="20"/>
        </w:trPr>
        <w:tc>
          <w:tcPr>
            <w:tcW w:w="1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979BA" w14:textId="77777777" w:rsidR="001C09BB" w:rsidRPr="001133C1" w:rsidRDefault="001C09BB" w:rsidP="00B52272">
            <w:pPr>
              <w:ind w:firstLine="567"/>
              <w:jc w:val="both"/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Поступления доходов</w:t>
            </w:r>
          </w:p>
        </w:tc>
        <w:tc>
          <w:tcPr>
            <w:tcW w:w="9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B767" w14:textId="675E1CC9" w:rsidR="001C09BB" w:rsidRPr="001133C1" w:rsidRDefault="001C09BB" w:rsidP="00B52272">
            <w:pPr>
              <w:jc w:val="center"/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Поступило платежей в 20</w:t>
            </w:r>
            <w:r w:rsidR="00A82B89" w:rsidRPr="001133C1">
              <w:rPr>
                <w:sz w:val="22"/>
                <w:szCs w:val="22"/>
              </w:rPr>
              <w:t>2</w:t>
            </w:r>
            <w:r w:rsidR="00546AB4" w:rsidRPr="001133C1">
              <w:rPr>
                <w:sz w:val="22"/>
                <w:szCs w:val="22"/>
              </w:rPr>
              <w:t>2</w:t>
            </w:r>
            <w:r w:rsidRPr="001133C1">
              <w:rPr>
                <w:sz w:val="22"/>
                <w:szCs w:val="22"/>
              </w:rPr>
              <w:t xml:space="preserve"> году</w:t>
            </w:r>
          </w:p>
        </w:tc>
        <w:tc>
          <w:tcPr>
            <w:tcW w:w="22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B44B" w14:textId="77777777" w:rsidR="001C09BB" w:rsidRPr="001133C1" w:rsidRDefault="001C09BB" w:rsidP="00B52272">
            <w:pPr>
              <w:ind w:firstLine="51"/>
              <w:jc w:val="center"/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Структура поступлений по уровням бюджетов, %</w:t>
            </w:r>
          </w:p>
        </w:tc>
      </w:tr>
      <w:tr w:rsidR="001C09BB" w:rsidRPr="00FE2871" w14:paraId="4093071B" w14:textId="77777777" w:rsidTr="00873D11">
        <w:trPr>
          <w:trHeight w:val="20"/>
        </w:trPr>
        <w:tc>
          <w:tcPr>
            <w:tcW w:w="1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440E" w14:textId="77777777" w:rsidR="001C09BB" w:rsidRPr="00FE2871" w:rsidRDefault="001C09BB" w:rsidP="00B5227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9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5C593" w14:textId="77777777" w:rsidR="001C09BB" w:rsidRPr="00FE2871" w:rsidRDefault="001C09BB" w:rsidP="00B52272">
            <w:pPr>
              <w:rPr>
                <w:sz w:val="22"/>
                <w:szCs w:val="22"/>
                <w:highlight w:val="yellow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94EE0" w14:textId="2E79998F" w:rsidR="001C09BB" w:rsidRPr="007B5102" w:rsidRDefault="001C09BB" w:rsidP="001133C1">
            <w:pPr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20</w:t>
            </w:r>
            <w:r w:rsidR="00A437D9" w:rsidRPr="007B5102">
              <w:rPr>
                <w:sz w:val="22"/>
                <w:szCs w:val="22"/>
              </w:rPr>
              <w:t>2</w:t>
            </w:r>
            <w:r w:rsidR="001133C1" w:rsidRPr="007B5102">
              <w:rPr>
                <w:sz w:val="22"/>
                <w:szCs w:val="22"/>
              </w:rPr>
              <w:t>2</w:t>
            </w:r>
            <w:r w:rsidRPr="007B510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3C33D" w14:textId="72F0F898" w:rsidR="001C09BB" w:rsidRPr="007B5102" w:rsidRDefault="001C09BB" w:rsidP="001133C1">
            <w:pPr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20</w:t>
            </w:r>
            <w:r w:rsidR="00A82B89" w:rsidRPr="007B5102">
              <w:rPr>
                <w:sz w:val="22"/>
                <w:szCs w:val="22"/>
              </w:rPr>
              <w:t>2</w:t>
            </w:r>
            <w:r w:rsidR="001133C1" w:rsidRPr="007B5102">
              <w:rPr>
                <w:sz w:val="22"/>
                <w:szCs w:val="22"/>
              </w:rPr>
              <w:t>3</w:t>
            </w:r>
            <w:r w:rsidRPr="007B5102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5C929" w14:textId="6A32EAC9" w:rsidR="001C09BB" w:rsidRPr="007B5102" w:rsidRDefault="001C09BB" w:rsidP="001133C1">
            <w:pPr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20</w:t>
            </w:r>
            <w:r w:rsidR="00A437D9" w:rsidRPr="007B5102">
              <w:rPr>
                <w:sz w:val="22"/>
                <w:szCs w:val="22"/>
              </w:rPr>
              <w:t>2</w:t>
            </w:r>
            <w:r w:rsidR="001133C1" w:rsidRPr="007B5102">
              <w:rPr>
                <w:sz w:val="22"/>
                <w:szCs w:val="22"/>
              </w:rPr>
              <w:t>3</w:t>
            </w:r>
            <w:r w:rsidRPr="007B5102">
              <w:rPr>
                <w:sz w:val="22"/>
                <w:szCs w:val="22"/>
              </w:rPr>
              <w:t>г. к 20</w:t>
            </w:r>
            <w:r w:rsidR="00A437D9" w:rsidRPr="007B5102">
              <w:rPr>
                <w:sz w:val="22"/>
                <w:szCs w:val="22"/>
              </w:rPr>
              <w:t>2</w:t>
            </w:r>
            <w:r w:rsidR="001133C1" w:rsidRPr="007B5102">
              <w:rPr>
                <w:sz w:val="22"/>
                <w:szCs w:val="22"/>
              </w:rPr>
              <w:t>2</w:t>
            </w:r>
            <w:r w:rsidRPr="007B5102">
              <w:rPr>
                <w:sz w:val="22"/>
                <w:szCs w:val="22"/>
              </w:rPr>
              <w:t>г. (+, -)</w:t>
            </w:r>
          </w:p>
        </w:tc>
      </w:tr>
      <w:tr w:rsidR="001133C1" w:rsidRPr="00FE2871" w14:paraId="5088EC8E" w14:textId="77777777" w:rsidTr="00873D11">
        <w:trPr>
          <w:trHeight w:val="20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46F26" w14:textId="739DEB95" w:rsidR="001133C1" w:rsidRPr="001133C1" w:rsidRDefault="001133C1" w:rsidP="001133C1">
            <w:pPr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В бюджеты всех уровней – всего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8E490" w14:textId="549ECB46" w:rsidR="001133C1" w:rsidRPr="001133C1" w:rsidRDefault="001133C1" w:rsidP="001133C1">
            <w:pPr>
              <w:jc w:val="center"/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283 642 976,14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54765" w14:textId="6B9FAB25" w:rsidR="001133C1" w:rsidRPr="007B5102" w:rsidRDefault="001133C1" w:rsidP="001133C1">
            <w:pPr>
              <w:ind w:firstLine="198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100,0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DACA" w14:textId="08754E40" w:rsidR="001133C1" w:rsidRPr="007B5102" w:rsidRDefault="004165B9" w:rsidP="001133C1">
            <w:pPr>
              <w:ind w:hanging="29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331 740 497,39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3CD8" w14:textId="2CC0C024" w:rsidR="001133C1" w:rsidRPr="007B5102" w:rsidRDefault="007B5102" w:rsidP="001133C1">
            <w:pPr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100,0</w:t>
            </w:r>
          </w:p>
        </w:tc>
      </w:tr>
      <w:tr w:rsidR="001133C1" w:rsidRPr="00FE2871" w14:paraId="4249C212" w14:textId="77777777" w:rsidTr="00873D11">
        <w:trPr>
          <w:trHeight w:val="20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D83B" w14:textId="7E4757EC" w:rsidR="001133C1" w:rsidRPr="001133C1" w:rsidRDefault="001133C1" w:rsidP="001133C1">
            <w:pPr>
              <w:rPr>
                <w:i/>
                <w:sz w:val="22"/>
                <w:szCs w:val="22"/>
              </w:rPr>
            </w:pPr>
            <w:r w:rsidRPr="001133C1">
              <w:rPr>
                <w:i/>
                <w:sz w:val="22"/>
                <w:szCs w:val="22"/>
              </w:rPr>
              <w:t>в том числе: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E70" w14:textId="77777777" w:rsidR="001133C1" w:rsidRPr="001133C1" w:rsidRDefault="001133C1" w:rsidP="001133C1">
            <w:pPr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CF409" w14:textId="77777777" w:rsidR="001133C1" w:rsidRPr="007B5102" w:rsidRDefault="001133C1" w:rsidP="001133C1">
            <w:pPr>
              <w:ind w:firstLine="198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AC7A" w14:textId="77777777" w:rsidR="001133C1" w:rsidRPr="007B5102" w:rsidRDefault="001133C1" w:rsidP="001133C1">
            <w:pPr>
              <w:ind w:firstLine="567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886E" w14:textId="77777777" w:rsidR="001133C1" w:rsidRPr="007B5102" w:rsidRDefault="001133C1" w:rsidP="001133C1">
            <w:pPr>
              <w:ind w:firstLine="567"/>
              <w:jc w:val="center"/>
              <w:rPr>
                <w:i/>
                <w:sz w:val="22"/>
                <w:szCs w:val="22"/>
              </w:rPr>
            </w:pPr>
          </w:p>
        </w:tc>
      </w:tr>
      <w:tr w:rsidR="001133C1" w:rsidRPr="00FE2871" w14:paraId="13541CE4" w14:textId="77777777" w:rsidTr="00873D11">
        <w:trPr>
          <w:trHeight w:val="562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7E55E" w14:textId="77777777" w:rsidR="001133C1" w:rsidRPr="001133C1" w:rsidRDefault="001133C1" w:rsidP="001133C1">
            <w:pPr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в федеральный, областной и районный бюджеты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7228F" w14:textId="0BBA5EB9" w:rsidR="001133C1" w:rsidRPr="001133C1" w:rsidRDefault="001133C1" w:rsidP="001133C1">
            <w:pPr>
              <w:jc w:val="center"/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247 964 924,11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5B8DE" w14:textId="25B369A0" w:rsidR="001133C1" w:rsidRPr="007B5102" w:rsidRDefault="001133C1" w:rsidP="001133C1">
            <w:pPr>
              <w:ind w:firstLine="198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87,7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EC4C" w14:textId="46B7AE2A" w:rsidR="001133C1" w:rsidRPr="007B5102" w:rsidRDefault="004165B9" w:rsidP="001133C1">
            <w:pPr>
              <w:ind w:firstLine="14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294 988 939,20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FCAB" w14:textId="355B982E" w:rsidR="001133C1" w:rsidRPr="007B5102" w:rsidRDefault="007B5102" w:rsidP="001133C1">
            <w:pPr>
              <w:ind w:firstLine="120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88,9</w:t>
            </w:r>
          </w:p>
        </w:tc>
      </w:tr>
      <w:tr w:rsidR="001133C1" w:rsidRPr="00FE2871" w14:paraId="137B2C89" w14:textId="77777777" w:rsidTr="00873D11">
        <w:trPr>
          <w:trHeight w:val="287"/>
        </w:trPr>
        <w:tc>
          <w:tcPr>
            <w:tcW w:w="1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51878" w14:textId="77777777" w:rsidR="001133C1" w:rsidRPr="001133C1" w:rsidRDefault="001133C1" w:rsidP="001133C1">
            <w:pPr>
              <w:rPr>
                <w:sz w:val="22"/>
                <w:szCs w:val="22"/>
              </w:rPr>
            </w:pPr>
            <w:r w:rsidRPr="001133C1">
              <w:rPr>
                <w:sz w:val="22"/>
                <w:szCs w:val="22"/>
              </w:rPr>
              <w:t>в бюджет поселения</w:t>
            </w: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B91" w14:textId="697AFF84" w:rsidR="001133C1" w:rsidRPr="001133C1" w:rsidRDefault="001133C1" w:rsidP="001133C1">
            <w:pPr>
              <w:jc w:val="center"/>
              <w:rPr>
                <w:sz w:val="22"/>
                <w:szCs w:val="22"/>
              </w:rPr>
            </w:pPr>
            <w:r w:rsidRPr="001133C1">
              <w:rPr>
                <w:bCs/>
                <w:sz w:val="22"/>
                <w:szCs w:val="22"/>
              </w:rPr>
              <w:t>35 678 052,03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36774" w14:textId="30BDE3CD" w:rsidR="001133C1" w:rsidRPr="007B5102" w:rsidRDefault="00FA0CDA" w:rsidP="001133C1">
            <w:pPr>
              <w:ind w:firstLine="198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12,3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9572" w14:textId="1068F342" w:rsidR="001133C1" w:rsidRPr="007B5102" w:rsidRDefault="001133C1" w:rsidP="001133C1">
            <w:pPr>
              <w:ind w:firstLine="62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36 751 558,19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1B1F" w14:textId="72FA163B" w:rsidR="001133C1" w:rsidRPr="007B5102" w:rsidRDefault="007B5102" w:rsidP="001133C1">
            <w:pPr>
              <w:ind w:firstLine="120"/>
              <w:jc w:val="center"/>
              <w:rPr>
                <w:sz w:val="22"/>
                <w:szCs w:val="22"/>
              </w:rPr>
            </w:pPr>
            <w:r w:rsidRPr="007B5102">
              <w:rPr>
                <w:sz w:val="22"/>
                <w:szCs w:val="22"/>
              </w:rPr>
              <w:t>11,1</w:t>
            </w:r>
          </w:p>
        </w:tc>
      </w:tr>
    </w:tbl>
    <w:p w14:paraId="767AC245" w14:textId="664DF331" w:rsidR="001C09BB" w:rsidRPr="007B5102" w:rsidRDefault="001C09BB" w:rsidP="00DC2C03">
      <w:pPr>
        <w:spacing w:before="240" w:line="276" w:lineRule="auto"/>
        <w:ind w:firstLine="540"/>
        <w:jc w:val="both"/>
      </w:pPr>
      <w:r w:rsidRPr="007B5102">
        <w:t xml:space="preserve">Анализ распределения платежей свидетельствует об </w:t>
      </w:r>
      <w:r w:rsidR="007B5102" w:rsidRPr="007B5102">
        <w:t>увеличении</w:t>
      </w:r>
      <w:r w:rsidRPr="007B5102">
        <w:t xml:space="preserve"> удельного веса по поступлениям в федеральный, областной и районный бюджеты и </w:t>
      </w:r>
      <w:r w:rsidR="007B5102" w:rsidRPr="007B5102">
        <w:t>уменьшении</w:t>
      </w:r>
      <w:r w:rsidRPr="007B5102">
        <w:t xml:space="preserve"> удельного веса поступления в бюджет поселения.</w:t>
      </w:r>
    </w:p>
    <w:p w14:paraId="5E7BB758" w14:textId="2A5EA00B" w:rsidR="001C09BB" w:rsidRPr="007B5102" w:rsidRDefault="001C09BB" w:rsidP="00DE45BE">
      <w:pPr>
        <w:spacing w:line="276" w:lineRule="auto"/>
        <w:ind w:firstLine="540"/>
        <w:jc w:val="both"/>
        <w:rPr>
          <w:color w:val="000000"/>
        </w:rPr>
      </w:pPr>
      <w:r w:rsidRPr="007B5102">
        <w:t>Недоимка по налогам и сборам во все уровни бюджета по состоянию на 01.01.202</w:t>
      </w:r>
      <w:r w:rsidR="007B5102" w:rsidRPr="007B5102">
        <w:t>4</w:t>
      </w:r>
      <w:r w:rsidRPr="007B5102">
        <w:t xml:space="preserve"> года составила </w:t>
      </w:r>
      <w:r w:rsidR="007B5102" w:rsidRPr="007B5102">
        <w:t xml:space="preserve">10 203 192,18 </w:t>
      </w:r>
      <w:r w:rsidR="00AE285F" w:rsidRPr="007B5102">
        <w:t xml:space="preserve"> </w:t>
      </w:r>
      <w:r w:rsidR="00202C85" w:rsidRPr="007B5102">
        <w:t>руб.</w:t>
      </w:r>
      <w:r w:rsidRPr="007B5102">
        <w:t xml:space="preserve"> и </w:t>
      </w:r>
      <w:r w:rsidR="007B5102" w:rsidRPr="007B5102">
        <w:t>увеличилась</w:t>
      </w:r>
      <w:r w:rsidRPr="007B5102">
        <w:t xml:space="preserve"> к началу года на </w:t>
      </w:r>
      <w:r w:rsidR="007B5102" w:rsidRPr="007B5102">
        <w:t>1 081 900,86</w:t>
      </w:r>
      <w:r w:rsidRPr="007B5102">
        <w:t xml:space="preserve"> рубл</w:t>
      </w:r>
      <w:r w:rsidR="00EE72E6" w:rsidRPr="007B5102">
        <w:t>ей</w:t>
      </w:r>
      <w:r w:rsidRPr="007B5102">
        <w:t xml:space="preserve">. Потери бюджета </w:t>
      </w:r>
      <w:r w:rsidR="00F73E5D" w:rsidRPr="007B5102">
        <w:t xml:space="preserve">Навлинского городского поселения Навлинского муниципального района Брянкой области </w:t>
      </w:r>
      <w:r w:rsidRPr="007B5102">
        <w:t xml:space="preserve">от недоимки по налогам составили </w:t>
      </w:r>
      <w:r w:rsidR="007B5102" w:rsidRPr="007B5102">
        <w:t xml:space="preserve">3 323 349,16 </w:t>
      </w:r>
      <w:r w:rsidR="00202C85" w:rsidRPr="007B5102">
        <w:t>руб.</w:t>
      </w:r>
      <w:r w:rsidRPr="007B5102">
        <w:t xml:space="preserve"> Основной </w:t>
      </w:r>
      <w:r w:rsidRPr="007B5102">
        <w:rPr>
          <w:color w:val="000000"/>
        </w:rPr>
        <w:t xml:space="preserve">объем недоимки, и как следствие, потерь бюджета поселения, сложился по </w:t>
      </w:r>
      <w:r w:rsidR="00EE72E6" w:rsidRPr="007B5102">
        <w:rPr>
          <w:color w:val="000000"/>
        </w:rPr>
        <w:t>местным налогам</w:t>
      </w:r>
      <w:r w:rsidRPr="007B5102">
        <w:rPr>
          <w:color w:val="000000"/>
        </w:rPr>
        <w:t>, в том числе по земельному налогу</w:t>
      </w:r>
      <w:r w:rsidR="00EE72E6" w:rsidRPr="007B5102">
        <w:rPr>
          <w:color w:val="000000"/>
        </w:rPr>
        <w:t xml:space="preserve"> </w:t>
      </w:r>
      <w:r w:rsidRPr="007B5102">
        <w:rPr>
          <w:color w:val="000000"/>
        </w:rPr>
        <w:t xml:space="preserve">– </w:t>
      </w:r>
      <w:r w:rsidR="007B5102" w:rsidRPr="007B5102">
        <w:rPr>
          <w:color w:val="000000"/>
        </w:rPr>
        <w:t>1 859 904,17</w:t>
      </w:r>
      <w:r w:rsidRPr="007B5102">
        <w:rPr>
          <w:color w:val="000000"/>
        </w:rPr>
        <w:t xml:space="preserve"> </w:t>
      </w:r>
      <w:r w:rsidR="00202C85" w:rsidRPr="007B5102">
        <w:rPr>
          <w:color w:val="000000"/>
        </w:rPr>
        <w:t>руб.</w:t>
      </w:r>
      <w:r w:rsidRPr="007B5102">
        <w:rPr>
          <w:color w:val="000000"/>
        </w:rPr>
        <w:t xml:space="preserve">, по налогу на имущество с физических лиц – </w:t>
      </w:r>
      <w:r w:rsidR="007B5102" w:rsidRPr="007B5102">
        <w:rPr>
          <w:color w:val="000000"/>
        </w:rPr>
        <w:t>1 353 335,75</w:t>
      </w:r>
      <w:r w:rsidRPr="007B5102">
        <w:rPr>
          <w:color w:val="000000"/>
        </w:rPr>
        <w:t xml:space="preserve"> </w:t>
      </w:r>
      <w:r w:rsidR="00202C85" w:rsidRPr="007B5102">
        <w:rPr>
          <w:color w:val="000000"/>
        </w:rPr>
        <w:t>руб.</w:t>
      </w:r>
    </w:p>
    <w:p w14:paraId="22854677" w14:textId="31FF6BA4" w:rsidR="00F07D34" w:rsidRPr="00644FEB" w:rsidRDefault="00F07D34" w:rsidP="00DE45BE">
      <w:pPr>
        <w:spacing w:line="276" w:lineRule="auto"/>
        <w:ind w:firstLine="540"/>
        <w:jc w:val="both"/>
        <w:rPr>
          <w:color w:val="000000"/>
        </w:rPr>
      </w:pPr>
      <w:r w:rsidRPr="00644FEB">
        <w:rPr>
          <w:color w:val="000000"/>
        </w:rPr>
        <w:lastRenderedPageBreak/>
        <w:t xml:space="preserve">Решением первоначальный прогнозируемый объем доходной части бюджета </w:t>
      </w:r>
      <w:r w:rsidR="00F73E5D" w:rsidRPr="00644FEB">
        <w:t>Навлинского городского поселения Навлинского муниципального района Брянкой области</w:t>
      </w:r>
      <w:r w:rsidR="00F73E5D" w:rsidRPr="00644FEB">
        <w:rPr>
          <w:color w:val="000000"/>
        </w:rPr>
        <w:t xml:space="preserve"> </w:t>
      </w:r>
      <w:r w:rsidRPr="00644FEB">
        <w:rPr>
          <w:color w:val="000000"/>
        </w:rPr>
        <w:t>на 20</w:t>
      </w:r>
      <w:r w:rsidR="00F73E5D" w:rsidRPr="00644FEB">
        <w:rPr>
          <w:color w:val="000000"/>
        </w:rPr>
        <w:t>2</w:t>
      </w:r>
      <w:r w:rsidR="00644FEB" w:rsidRPr="00644FEB">
        <w:rPr>
          <w:color w:val="000000"/>
        </w:rPr>
        <w:t>3</w:t>
      </w:r>
      <w:r w:rsidRPr="00644FEB">
        <w:rPr>
          <w:color w:val="000000"/>
        </w:rPr>
        <w:t xml:space="preserve"> год утвержден в сумме </w:t>
      </w:r>
      <w:r w:rsidR="00644FEB" w:rsidRPr="00644FEB">
        <w:rPr>
          <w:color w:val="000000"/>
        </w:rPr>
        <w:t xml:space="preserve">99 174 708,29 </w:t>
      </w:r>
      <w:r w:rsidR="00202C85" w:rsidRPr="00644FEB">
        <w:rPr>
          <w:color w:val="000000"/>
        </w:rPr>
        <w:t>руб</w:t>
      </w:r>
      <w:r w:rsidRPr="00644FEB">
        <w:rPr>
          <w:color w:val="000000"/>
        </w:rPr>
        <w:t>.</w:t>
      </w:r>
    </w:p>
    <w:p w14:paraId="6DED17F9" w14:textId="3F163D96" w:rsidR="00F07D34" w:rsidRPr="00644FEB" w:rsidRDefault="00F07D34" w:rsidP="00DE45BE">
      <w:pPr>
        <w:spacing w:line="276" w:lineRule="auto"/>
        <w:ind w:firstLine="540"/>
        <w:jc w:val="both"/>
        <w:rPr>
          <w:color w:val="000000"/>
        </w:rPr>
      </w:pPr>
      <w:r w:rsidRPr="00644FEB">
        <w:rPr>
          <w:color w:val="000000"/>
        </w:rPr>
        <w:t xml:space="preserve">С учетом внесенных изменений в Решение, плановый прогнозируемый объем доходов бюджета </w:t>
      </w:r>
      <w:r w:rsidR="00F73E5D" w:rsidRPr="00644FEB">
        <w:rPr>
          <w:color w:val="000000"/>
        </w:rPr>
        <w:t>Навлинского городского поселения Навлинского муниципального района Брянкой области</w:t>
      </w:r>
      <w:r w:rsidRPr="00644FEB">
        <w:rPr>
          <w:color w:val="000000"/>
        </w:rPr>
        <w:t xml:space="preserve"> на 20</w:t>
      </w:r>
      <w:r w:rsidR="00F73E5D" w:rsidRPr="00644FEB">
        <w:rPr>
          <w:color w:val="000000"/>
        </w:rPr>
        <w:t>2</w:t>
      </w:r>
      <w:r w:rsidR="00644FEB" w:rsidRPr="00644FEB">
        <w:rPr>
          <w:color w:val="000000"/>
        </w:rPr>
        <w:t>3</w:t>
      </w:r>
      <w:r w:rsidRPr="00644FEB">
        <w:rPr>
          <w:color w:val="000000"/>
        </w:rPr>
        <w:t xml:space="preserve"> год составил </w:t>
      </w:r>
      <w:r w:rsidR="00644FEB" w:rsidRPr="00644FEB">
        <w:rPr>
          <w:color w:val="000000"/>
        </w:rPr>
        <w:t>116 428 635,94</w:t>
      </w:r>
      <w:r w:rsidR="00546AB4" w:rsidRPr="00644FEB">
        <w:rPr>
          <w:color w:val="000000"/>
        </w:rPr>
        <w:t xml:space="preserve"> </w:t>
      </w:r>
      <w:r w:rsidR="00202C85" w:rsidRPr="00644FEB">
        <w:rPr>
          <w:color w:val="000000"/>
        </w:rPr>
        <w:t>руб</w:t>
      </w:r>
      <w:r w:rsidRPr="00644FEB">
        <w:rPr>
          <w:color w:val="000000"/>
        </w:rPr>
        <w:t xml:space="preserve">. Первоначальный прогнозируемый объем доходов </w:t>
      </w:r>
      <w:r w:rsidR="00644FEB" w:rsidRPr="00644FEB">
        <w:rPr>
          <w:color w:val="000000"/>
        </w:rPr>
        <w:t xml:space="preserve">увеличен </w:t>
      </w:r>
      <w:r w:rsidRPr="00644FEB">
        <w:rPr>
          <w:color w:val="000000"/>
        </w:rPr>
        <w:t xml:space="preserve">на </w:t>
      </w:r>
      <w:r w:rsidR="00644FEB" w:rsidRPr="00644FEB">
        <w:rPr>
          <w:color w:val="000000"/>
        </w:rPr>
        <w:t>17 253 927,65</w:t>
      </w:r>
      <w:r w:rsidRPr="00644FEB">
        <w:rPr>
          <w:color w:val="000000"/>
        </w:rPr>
        <w:t xml:space="preserve"> </w:t>
      </w:r>
      <w:r w:rsidR="00202C85" w:rsidRPr="00644FEB">
        <w:rPr>
          <w:color w:val="000000"/>
        </w:rPr>
        <w:t>руб.</w:t>
      </w:r>
      <w:r w:rsidRPr="00644FEB">
        <w:rPr>
          <w:color w:val="000000"/>
        </w:rPr>
        <w:t xml:space="preserve">, или на </w:t>
      </w:r>
      <w:r w:rsidR="00644FEB" w:rsidRPr="00644FEB">
        <w:rPr>
          <w:color w:val="000000"/>
        </w:rPr>
        <w:t>17,4</w:t>
      </w:r>
      <w:r w:rsidR="00546AB4" w:rsidRPr="00644FEB">
        <w:rPr>
          <w:color w:val="000000"/>
        </w:rPr>
        <w:t xml:space="preserve"> пр</w:t>
      </w:r>
      <w:r w:rsidRPr="00644FEB">
        <w:rPr>
          <w:color w:val="000000"/>
        </w:rPr>
        <w:t xml:space="preserve">оцента. </w:t>
      </w:r>
    </w:p>
    <w:p w14:paraId="3BBD9601" w14:textId="7474C91D" w:rsidR="00F07D34" w:rsidRPr="00B31CA1" w:rsidRDefault="00B31CA1" w:rsidP="00DE45BE">
      <w:pPr>
        <w:spacing w:line="276" w:lineRule="auto"/>
        <w:ind w:firstLine="540"/>
        <w:jc w:val="both"/>
        <w:rPr>
          <w:color w:val="000000"/>
        </w:rPr>
      </w:pPr>
      <w:r w:rsidRPr="00B31CA1">
        <w:rPr>
          <w:color w:val="000000"/>
        </w:rPr>
        <w:t>Увеличение</w:t>
      </w:r>
      <w:r w:rsidR="00F07D34" w:rsidRPr="00B31CA1">
        <w:rPr>
          <w:color w:val="000000"/>
        </w:rPr>
        <w:t xml:space="preserve"> связано с</w:t>
      </w:r>
      <w:r w:rsidR="00F73E5D" w:rsidRPr="00B31CA1">
        <w:rPr>
          <w:color w:val="000000"/>
        </w:rPr>
        <w:t>о снижением</w:t>
      </w:r>
      <w:r w:rsidR="00AD5ED8" w:rsidRPr="00B31CA1">
        <w:rPr>
          <w:color w:val="000000"/>
        </w:rPr>
        <w:t xml:space="preserve"> поступления</w:t>
      </w:r>
      <w:r w:rsidR="00F07D34" w:rsidRPr="00B31CA1">
        <w:rPr>
          <w:color w:val="000000"/>
        </w:rPr>
        <w:t xml:space="preserve"> безвозмездных поступлений по отношению к первоначальному прогнозу на </w:t>
      </w:r>
      <w:r w:rsidRPr="00B31CA1">
        <w:rPr>
          <w:color w:val="000000"/>
        </w:rPr>
        <w:t>17 205 927,65</w:t>
      </w:r>
      <w:r w:rsidR="009061E2" w:rsidRPr="00B31CA1">
        <w:rPr>
          <w:color w:val="000000"/>
        </w:rPr>
        <w:t xml:space="preserve"> </w:t>
      </w:r>
      <w:r w:rsidR="00202C85" w:rsidRPr="00B31CA1">
        <w:rPr>
          <w:color w:val="000000"/>
        </w:rPr>
        <w:t>руб.</w:t>
      </w:r>
      <w:r w:rsidR="00F07D34" w:rsidRPr="00B31CA1">
        <w:rPr>
          <w:color w:val="000000"/>
        </w:rPr>
        <w:t xml:space="preserve"> Прогноз поступлений по налоговым и неналоговым доходам </w:t>
      </w:r>
      <w:r w:rsidRPr="00B31CA1">
        <w:rPr>
          <w:color w:val="000000"/>
        </w:rPr>
        <w:t>увеличен</w:t>
      </w:r>
      <w:r w:rsidR="00F07D34" w:rsidRPr="00B31CA1">
        <w:rPr>
          <w:color w:val="000000"/>
        </w:rPr>
        <w:t xml:space="preserve"> на </w:t>
      </w:r>
      <w:r w:rsidRPr="00B31CA1">
        <w:rPr>
          <w:color w:val="000000"/>
        </w:rPr>
        <w:t>48 000</w:t>
      </w:r>
      <w:r w:rsidR="009061E2" w:rsidRPr="00B31CA1">
        <w:rPr>
          <w:color w:val="000000"/>
        </w:rPr>
        <w:t xml:space="preserve">,00 </w:t>
      </w:r>
      <w:r w:rsidR="00202C85" w:rsidRPr="00B31CA1">
        <w:rPr>
          <w:color w:val="000000"/>
        </w:rPr>
        <w:t>руб.</w:t>
      </w:r>
    </w:p>
    <w:p w14:paraId="63E59875" w14:textId="39CF1C01" w:rsidR="00F07D34" w:rsidRPr="00CC3E75" w:rsidRDefault="00F07D34" w:rsidP="00DE45BE">
      <w:pPr>
        <w:spacing w:line="276" w:lineRule="auto"/>
        <w:ind w:firstLine="540"/>
        <w:jc w:val="both"/>
        <w:rPr>
          <w:color w:val="000000"/>
        </w:rPr>
      </w:pPr>
      <w:r w:rsidRPr="00CC3E75">
        <w:rPr>
          <w:color w:val="000000"/>
        </w:rPr>
        <w:t xml:space="preserve">Доходная часть бюджета </w:t>
      </w:r>
      <w:r w:rsidR="00E15AA2" w:rsidRPr="00CC3E75">
        <w:rPr>
          <w:color w:val="000000"/>
        </w:rPr>
        <w:t xml:space="preserve">Навлинского городского поселения Навлинского муниципального района Брянкой области </w:t>
      </w:r>
      <w:r w:rsidRPr="00CC3E75">
        <w:rPr>
          <w:color w:val="000000"/>
        </w:rPr>
        <w:t>в 20</w:t>
      </w:r>
      <w:r w:rsidR="00E15AA2" w:rsidRPr="00CC3E75">
        <w:rPr>
          <w:color w:val="000000"/>
        </w:rPr>
        <w:t>2</w:t>
      </w:r>
      <w:r w:rsidR="00E57073" w:rsidRPr="00CC3E75">
        <w:rPr>
          <w:color w:val="000000"/>
        </w:rPr>
        <w:t>3</w:t>
      </w:r>
      <w:r w:rsidRPr="00CC3E75">
        <w:rPr>
          <w:color w:val="000000"/>
        </w:rPr>
        <w:t xml:space="preserve"> году исполнена в объеме </w:t>
      </w:r>
      <w:r w:rsidR="00E57073" w:rsidRPr="00CC3E75">
        <w:rPr>
          <w:color w:val="000000"/>
        </w:rPr>
        <w:t>104 843 395,69</w:t>
      </w:r>
      <w:r w:rsidR="00FD38CC" w:rsidRPr="00CC3E75">
        <w:rPr>
          <w:color w:val="000000"/>
        </w:rPr>
        <w:t xml:space="preserve"> </w:t>
      </w:r>
      <w:r w:rsidR="00202C85" w:rsidRPr="00CC3E75">
        <w:rPr>
          <w:color w:val="000000"/>
        </w:rPr>
        <w:t>руб.</w:t>
      </w:r>
      <w:r w:rsidRPr="00CC3E75">
        <w:rPr>
          <w:color w:val="000000"/>
        </w:rPr>
        <w:t xml:space="preserve">, что составляет </w:t>
      </w:r>
      <w:r w:rsidR="00E57073" w:rsidRPr="00CC3E75">
        <w:rPr>
          <w:color w:val="000000"/>
        </w:rPr>
        <w:t>90,0</w:t>
      </w:r>
      <w:r w:rsidRPr="00CC3E75">
        <w:rPr>
          <w:color w:val="000000"/>
        </w:rPr>
        <w:t xml:space="preserve"> процент</w:t>
      </w:r>
      <w:r w:rsidR="00B93926" w:rsidRPr="00CC3E75">
        <w:rPr>
          <w:color w:val="000000"/>
        </w:rPr>
        <w:t>ов</w:t>
      </w:r>
      <w:r w:rsidRPr="00CC3E75">
        <w:rPr>
          <w:color w:val="000000"/>
        </w:rPr>
        <w:t xml:space="preserve"> к прогнозным п</w:t>
      </w:r>
      <w:r w:rsidR="000415AB" w:rsidRPr="00CC3E75">
        <w:rPr>
          <w:color w:val="000000"/>
        </w:rPr>
        <w:t>оказателям</w:t>
      </w:r>
      <w:r w:rsidRPr="00CC3E75">
        <w:rPr>
          <w:color w:val="000000"/>
        </w:rPr>
        <w:t xml:space="preserve">. Налоговые и неналоговые доходы исполнены в сумме </w:t>
      </w:r>
      <w:r w:rsidR="00E57073" w:rsidRPr="00CC3E75">
        <w:rPr>
          <w:color w:val="000000"/>
        </w:rPr>
        <w:t>35 751 558,</w:t>
      </w:r>
      <w:r w:rsidR="00CC3E75">
        <w:rPr>
          <w:color w:val="000000"/>
        </w:rPr>
        <w:t>1</w:t>
      </w:r>
      <w:r w:rsidR="00E57073" w:rsidRPr="00CC3E75">
        <w:rPr>
          <w:color w:val="000000"/>
        </w:rPr>
        <w:t>9</w:t>
      </w:r>
      <w:r w:rsidR="00E15AA2" w:rsidRPr="00CC3E75">
        <w:rPr>
          <w:color w:val="000000"/>
        </w:rPr>
        <w:t xml:space="preserve"> </w:t>
      </w:r>
      <w:r w:rsidR="00202C85" w:rsidRPr="00CC3E75">
        <w:rPr>
          <w:color w:val="000000"/>
        </w:rPr>
        <w:t>руб.</w:t>
      </w:r>
      <w:r w:rsidRPr="00CC3E75">
        <w:rPr>
          <w:color w:val="000000"/>
        </w:rPr>
        <w:t xml:space="preserve">, или на </w:t>
      </w:r>
      <w:r w:rsidR="00E57073" w:rsidRPr="00CC3E75">
        <w:rPr>
          <w:color w:val="000000"/>
        </w:rPr>
        <w:t>105,6</w:t>
      </w:r>
      <w:r w:rsidRPr="00CC3E75">
        <w:rPr>
          <w:color w:val="000000"/>
        </w:rPr>
        <w:t xml:space="preserve"> процент</w:t>
      </w:r>
      <w:r w:rsidR="00B93926" w:rsidRPr="00CC3E75">
        <w:rPr>
          <w:color w:val="000000"/>
        </w:rPr>
        <w:t>ов</w:t>
      </w:r>
      <w:r w:rsidRPr="00CC3E75">
        <w:rPr>
          <w:color w:val="000000"/>
        </w:rPr>
        <w:t xml:space="preserve"> от прогнозного плана, безвозмездные поступления – в объеме </w:t>
      </w:r>
      <w:r w:rsidR="00E57073" w:rsidRPr="00CC3E75">
        <w:rPr>
          <w:color w:val="000000"/>
        </w:rPr>
        <w:t>68 091 837,</w:t>
      </w:r>
      <w:r w:rsidR="00CC3E75">
        <w:rPr>
          <w:color w:val="000000"/>
        </w:rPr>
        <w:t>5</w:t>
      </w:r>
      <w:r w:rsidR="00E57073" w:rsidRPr="00CC3E75">
        <w:rPr>
          <w:color w:val="000000"/>
        </w:rPr>
        <w:t>0</w:t>
      </w:r>
      <w:r w:rsidRPr="00CC3E75">
        <w:rPr>
          <w:color w:val="000000"/>
        </w:rPr>
        <w:t xml:space="preserve"> </w:t>
      </w:r>
      <w:r w:rsidR="00202C85" w:rsidRPr="00CC3E75">
        <w:rPr>
          <w:color w:val="000000"/>
        </w:rPr>
        <w:t>руб.</w:t>
      </w:r>
      <w:r w:rsidRPr="00CC3E75">
        <w:rPr>
          <w:color w:val="000000"/>
        </w:rPr>
        <w:t xml:space="preserve">, или на </w:t>
      </w:r>
      <w:r w:rsidR="00E57073" w:rsidRPr="00CC3E75">
        <w:rPr>
          <w:color w:val="000000"/>
        </w:rPr>
        <w:t>82,4</w:t>
      </w:r>
      <w:r w:rsidRPr="00CC3E75">
        <w:rPr>
          <w:color w:val="000000"/>
        </w:rPr>
        <w:t xml:space="preserve"> процент</w:t>
      </w:r>
      <w:r w:rsidR="00FD38CC" w:rsidRPr="00CC3E75">
        <w:rPr>
          <w:color w:val="000000"/>
        </w:rPr>
        <w:t>ов</w:t>
      </w:r>
      <w:r w:rsidRPr="00CC3E75">
        <w:rPr>
          <w:color w:val="000000"/>
        </w:rPr>
        <w:t>.</w:t>
      </w:r>
    </w:p>
    <w:p w14:paraId="6A71084C" w14:textId="23A9CF7F" w:rsidR="000406BB" w:rsidRPr="00AC60BC" w:rsidRDefault="000406BB" w:rsidP="00031A6D">
      <w:pPr>
        <w:spacing w:line="276" w:lineRule="auto"/>
        <w:ind w:firstLine="567"/>
        <w:jc w:val="right"/>
        <w:rPr>
          <w:i/>
          <w:sz w:val="22"/>
          <w:szCs w:val="22"/>
        </w:rPr>
      </w:pPr>
      <w:r w:rsidRPr="00AC60BC">
        <w:rPr>
          <w:i/>
          <w:sz w:val="22"/>
          <w:szCs w:val="22"/>
        </w:rPr>
        <w:t>Таблица 4.</w:t>
      </w:r>
    </w:p>
    <w:p w14:paraId="109DE413" w14:textId="3F2F2D57" w:rsidR="000406BB" w:rsidRPr="00AC60BC" w:rsidRDefault="000406BB" w:rsidP="000406BB">
      <w:pPr>
        <w:spacing w:line="276" w:lineRule="auto"/>
        <w:ind w:firstLine="567"/>
        <w:jc w:val="center"/>
        <w:rPr>
          <w:bCs/>
        </w:rPr>
      </w:pPr>
      <w:r w:rsidRPr="00AC60BC">
        <w:rPr>
          <w:bCs/>
        </w:rPr>
        <w:t xml:space="preserve">Исполнение бюджета </w:t>
      </w:r>
      <w:r w:rsidR="00FB3AD3" w:rsidRPr="00AC60BC">
        <w:rPr>
          <w:bCs/>
        </w:rPr>
        <w:t xml:space="preserve">Навлинского городского поселения Навлинского муниципального района Брянкой области </w:t>
      </w:r>
      <w:r w:rsidRPr="00AC60BC">
        <w:rPr>
          <w:bCs/>
        </w:rPr>
        <w:t>по доходам в 20</w:t>
      </w:r>
      <w:r w:rsidR="00FB3AD3" w:rsidRPr="00AC60BC">
        <w:rPr>
          <w:bCs/>
        </w:rPr>
        <w:t>2</w:t>
      </w:r>
      <w:r w:rsidR="00AC60BC">
        <w:rPr>
          <w:bCs/>
        </w:rPr>
        <w:t>3</w:t>
      </w:r>
      <w:r w:rsidRPr="00AC60BC">
        <w:rPr>
          <w:bCs/>
        </w:rPr>
        <w:t xml:space="preserve"> году</w:t>
      </w:r>
    </w:p>
    <w:p w14:paraId="5B7DB3A0" w14:textId="77777777" w:rsidR="00E42132" w:rsidRDefault="00E42132" w:rsidP="00604988">
      <w:pPr>
        <w:spacing w:line="276" w:lineRule="auto"/>
        <w:ind w:firstLine="567"/>
        <w:jc w:val="right"/>
        <w:rPr>
          <w:rFonts w:eastAsia="Calibri"/>
          <w:sz w:val="22"/>
          <w:szCs w:val="22"/>
        </w:rPr>
      </w:pPr>
    </w:p>
    <w:p w14:paraId="53968173" w14:textId="7F32D0B5" w:rsidR="000406BB" w:rsidRPr="00AC60BC" w:rsidRDefault="000406BB" w:rsidP="00604988">
      <w:pPr>
        <w:spacing w:line="276" w:lineRule="auto"/>
        <w:ind w:firstLine="567"/>
        <w:jc w:val="right"/>
        <w:rPr>
          <w:rFonts w:eastAsia="Calibri"/>
          <w:sz w:val="22"/>
          <w:szCs w:val="22"/>
        </w:rPr>
      </w:pPr>
      <w:r w:rsidRPr="00AC60BC">
        <w:rPr>
          <w:rFonts w:eastAsia="Calibri"/>
          <w:sz w:val="22"/>
          <w:szCs w:val="22"/>
        </w:rPr>
        <w:t>(</w:t>
      </w:r>
      <w:r w:rsidR="00202C85" w:rsidRPr="00AC60BC">
        <w:rPr>
          <w:rFonts w:eastAsia="Calibri"/>
          <w:sz w:val="22"/>
          <w:szCs w:val="22"/>
        </w:rPr>
        <w:t>руб.</w:t>
      </w:r>
      <w:r w:rsidRPr="00AC60BC">
        <w:rPr>
          <w:rFonts w:eastAsia="Calibri"/>
          <w:sz w:val="22"/>
          <w:szCs w:val="22"/>
        </w:rPr>
        <w:t>)</w:t>
      </w:r>
    </w:p>
    <w:tbl>
      <w:tblPr>
        <w:tblW w:w="9712" w:type="dxa"/>
        <w:tblLayout w:type="fixed"/>
        <w:tblLook w:val="0000" w:firstRow="0" w:lastRow="0" w:firstColumn="0" w:lastColumn="0" w:noHBand="0" w:noVBand="0"/>
      </w:tblPr>
      <w:tblGrid>
        <w:gridCol w:w="2972"/>
        <w:gridCol w:w="1276"/>
        <w:gridCol w:w="1528"/>
        <w:gridCol w:w="1277"/>
        <w:gridCol w:w="1275"/>
        <w:gridCol w:w="1384"/>
      </w:tblGrid>
      <w:tr w:rsidR="000406BB" w:rsidRPr="00AC60BC" w14:paraId="15F95A04" w14:textId="77777777" w:rsidTr="00AC60BC">
        <w:trPr>
          <w:trHeight w:val="21"/>
          <w:tblHeader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F0FEC1" w14:textId="77777777" w:rsidR="000406BB" w:rsidRPr="00AC60BC" w:rsidRDefault="000406BB" w:rsidP="000406BB">
            <w:pPr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Группа доходов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6B6A141E" w14:textId="0E3B968E" w:rsidR="000406BB" w:rsidRPr="00AC60BC" w:rsidRDefault="000406BB" w:rsidP="00AC60BC">
            <w:pPr>
              <w:ind w:right="-108" w:hanging="108"/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Кассовое исполнение за 20</w:t>
            </w:r>
            <w:r w:rsidR="00FD1E1D" w:rsidRPr="00AC60BC">
              <w:rPr>
                <w:rFonts w:eastAsia="Calibri"/>
                <w:sz w:val="20"/>
                <w:szCs w:val="20"/>
              </w:rPr>
              <w:t>2</w:t>
            </w:r>
            <w:r w:rsidR="00AC60BC" w:rsidRPr="00AC60BC">
              <w:rPr>
                <w:rFonts w:eastAsia="Calibri"/>
                <w:sz w:val="20"/>
                <w:szCs w:val="20"/>
              </w:rPr>
              <w:t>2</w:t>
            </w:r>
            <w:r w:rsidRPr="00AC60B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4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2B337" w14:textId="4B3BF876" w:rsidR="000406BB" w:rsidRPr="00AC60BC" w:rsidRDefault="000406BB" w:rsidP="00AC60BC">
            <w:pPr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20</w:t>
            </w:r>
            <w:r w:rsidR="00FB3AD3" w:rsidRPr="00AC60BC">
              <w:rPr>
                <w:rFonts w:eastAsia="Calibri"/>
                <w:sz w:val="20"/>
                <w:szCs w:val="20"/>
              </w:rPr>
              <w:t>2</w:t>
            </w:r>
            <w:r w:rsidR="00AC60BC" w:rsidRPr="00AC60BC">
              <w:rPr>
                <w:rFonts w:eastAsia="Calibri"/>
                <w:sz w:val="20"/>
                <w:szCs w:val="20"/>
              </w:rPr>
              <w:t>3</w:t>
            </w:r>
            <w:r w:rsidRPr="00AC60BC">
              <w:rPr>
                <w:rFonts w:eastAsia="Calibri"/>
                <w:sz w:val="20"/>
                <w:szCs w:val="20"/>
              </w:rPr>
              <w:t xml:space="preserve"> год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2299D" w14:textId="77777777" w:rsidR="000406BB" w:rsidRPr="00AC60BC" w:rsidRDefault="000406BB" w:rsidP="000406BB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Темп изменения</w:t>
            </w:r>
          </w:p>
          <w:p w14:paraId="7A331D56" w14:textId="50452E09" w:rsidR="000406BB" w:rsidRPr="00AC60BC" w:rsidRDefault="000406BB" w:rsidP="00AC60BC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20</w:t>
            </w:r>
            <w:r w:rsidR="00FB3AD3" w:rsidRPr="00AC60BC">
              <w:rPr>
                <w:rFonts w:eastAsia="Calibri"/>
                <w:sz w:val="20"/>
                <w:szCs w:val="20"/>
              </w:rPr>
              <w:t>2</w:t>
            </w:r>
            <w:r w:rsidR="00AC60BC" w:rsidRPr="00AC60BC">
              <w:rPr>
                <w:rFonts w:eastAsia="Calibri"/>
                <w:sz w:val="20"/>
                <w:szCs w:val="20"/>
              </w:rPr>
              <w:t>3</w:t>
            </w:r>
            <w:r w:rsidRPr="00AC60BC">
              <w:rPr>
                <w:rFonts w:eastAsia="Calibri"/>
                <w:sz w:val="20"/>
                <w:szCs w:val="20"/>
              </w:rPr>
              <w:t xml:space="preserve"> года к 20</w:t>
            </w:r>
            <w:r w:rsidR="00FD1E1D" w:rsidRPr="00AC60BC">
              <w:rPr>
                <w:rFonts w:eastAsia="Calibri"/>
                <w:sz w:val="20"/>
                <w:szCs w:val="20"/>
              </w:rPr>
              <w:t>2</w:t>
            </w:r>
            <w:r w:rsidR="00AC60BC" w:rsidRPr="00AC60BC">
              <w:rPr>
                <w:rFonts w:eastAsia="Calibri"/>
                <w:sz w:val="20"/>
                <w:szCs w:val="20"/>
              </w:rPr>
              <w:t>2</w:t>
            </w:r>
            <w:r w:rsidRPr="00AC60BC">
              <w:rPr>
                <w:rFonts w:eastAsia="Calibri"/>
                <w:sz w:val="20"/>
                <w:szCs w:val="20"/>
              </w:rPr>
              <w:t xml:space="preserve"> году</w:t>
            </w:r>
          </w:p>
        </w:tc>
      </w:tr>
      <w:tr w:rsidR="000406BB" w:rsidRPr="00FE2871" w14:paraId="74E1D5D3" w14:textId="77777777" w:rsidTr="00AC60BC">
        <w:trPr>
          <w:trHeight w:val="21"/>
          <w:tblHeader/>
        </w:trPr>
        <w:tc>
          <w:tcPr>
            <w:tcW w:w="2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9FF02FA" w14:textId="77777777" w:rsidR="000406BB" w:rsidRPr="00AC60BC" w:rsidRDefault="000406BB" w:rsidP="000406BB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6721FB26" w14:textId="77777777" w:rsidR="000406BB" w:rsidRPr="00AC60BC" w:rsidRDefault="000406BB" w:rsidP="000406BB">
            <w:pPr>
              <w:ind w:right="-108" w:hanging="108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DACC1D7" w14:textId="77777777" w:rsidR="000406BB" w:rsidRPr="00AC60BC" w:rsidRDefault="000406BB" w:rsidP="000406BB">
            <w:pPr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Прогноз доходов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951134" w14:textId="77777777" w:rsidR="000406BB" w:rsidRPr="00AC60BC" w:rsidRDefault="000406BB" w:rsidP="000406BB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Кассовое исполнение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C19EED" w14:textId="77777777" w:rsidR="000406BB" w:rsidRPr="00AC60BC" w:rsidRDefault="000406BB" w:rsidP="000406BB">
            <w:pPr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Процент исполнения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ADC4A" w14:textId="77777777" w:rsidR="000406BB" w:rsidRPr="00AC60BC" w:rsidRDefault="000406BB" w:rsidP="000406BB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C60BC" w:rsidRPr="00FE2871" w14:paraId="26852A5D" w14:textId="77777777" w:rsidTr="00AC60BC">
        <w:trPr>
          <w:trHeight w:val="2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D502C8" w14:textId="77777777" w:rsidR="00AC60BC" w:rsidRPr="00AC60BC" w:rsidRDefault="00AC60BC" w:rsidP="00AC60BC">
            <w:pPr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4990C" w14:textId="77777777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04D86157" w14:textId="67703953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35 678 052,03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8A35" w14:textId="77777777" w:rsidR="00AC60BC" w:rsidRP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7C1B004C" w14:textId="0CDAE15E" w:rsidR="00AC60BC" w:rsidRP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33 846 700,00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E1B7" w14:textId="77777777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32E75E91" w14:textId="692910E0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36 751 558,19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BB5C" w14:textId="77777777" w:rsid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</w:p>
          <w:p w14:paraId="7123BD5C" w14:textId="192B8E84" w:rsidR="00AE3626" w:rsidRPr="00FE2871" w:rsidRDefault="00AE3626" w:rsidP="00AC60BC">
            <w:pPr>
              <w:jc w:val="center"/>
              <w:rPr>
                <w:rFonts w:eastAsia="Calibri"/>
                <w:bCs/>
                <w:sz w:val="20"/>
                <w:szCs w:val="20"/>
                <w:highlight w:val="yellow"/>
              </w:rPr>
            </w:pPr>
            <w:r w:rsidRPr="00AE3626">
              <w:rPr>
                <w:rFonts w:eastAsia="Calibri"/>
                <w:bCs/>
                <w:sz w:val="20"/>
                <w:szCs w:val="20"/>
              </w:rPr>
              <w:t>108,6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8A108" w14:textId="77777777" w:rsid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032466B7" w14:textId="3DA66901" w:rsidR="00D70D4B" w:rsidRPr="00D70D4B" w:rsidRDefault="00D70D4B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103,0</w:t>
            </w:r>
          </w:p>
        </w:tc>
      </w:tr>
      <w:tr w:rsidR="00AC60BC" w:rsidRPr="00FE2871" w14:paraId="3437BCA1" w14:textId="77777777" w:rsidTr="00AC60BC">
        <w:trPr>
          <w:trHeight w:val="2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6E7E2" w14:textId="77777777" w:rsidR="00AC60BC" w:rsidRPr="00AC60BC" w:rsidRDefault="00AC60BC" w:rsidP="00AC60BC">
            <w:pPr>
              <w:spacing w:line="288" w:lineRule="auto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БЕЗВОЗМЕЗДНЫЕ</w:t>
            </w:r>
          </w:p>
          <w:p w14:paraId="4CEABF7D" w14:textId="77777777" w:rsidR="00AC60BC" w:rsidRPr="00AC60BC" w:rsidRDefault="00AC60BC" w:rsidP="00AC60BC">
            <w:pPr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D457A6" w14:textId="77777777" w:rsidR="00AC60BC" w:rsidRPr="00AC60BC" w:rsidRDefault="00AC60BC" w:rsidP="00AC60BC">
            <w:pPr>
              <w:ind w:right="-108" w:hanging="108"/>
              <w:jc w:val="center"/>
              <w:rPr>
                <w:rFonts w:eastAsia="Calibri"/>
                <w:sz w:val="20"/>
                <w:szCs w:val="20"/>
              </w:rPr>
            </w:pPr>
          </w:p>
          <w:p w14:paraId="64C0F7F3" w14:textId="66336686" w:rsidR="00AC60BC" w:rsidRPr="00AC60BC" w:rsidRDefault="00AC60BC" w:rsidP="00AC60BC">
            <w:pPr>
              <w:ind w:right="-108" w:hanging="108"/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28 140 210,10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49C34" w14:textId="77777777" w:rsidR="00AC60BC" w:rsidRPr="00AC60BC" w:rsidRDefault="00AC60BC" w:rsidP="00AC60B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59F50170" w14:textId="3C1DF9C1" w:rsidR="00AC60BC" w:rsidRPr="00AC60BC" w:rsidRDefault="00AC60BC" w:rsidP="00AC60BC">
            <w:pPr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82 581 935,94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7B188" w14:textId="77777777" w:rsidR="00AC60BC" w:rsidRPr="00AC60BC" w:rsidRDefault="00AC60BC" w:rsidP="00AC60BC">
            <w:pPr>
              <w:ind w:right="-108" w:hanging="108"/>
              <w:jc w:val="center"/>
              <w:rPr>
                <w:rFonts w:eastAsia="Calibri"/>
                <w:sz w:val="20"/>
                <w:szCs w:val="20"/>
              </w:rPr>
            </w:pPr>
          </w:p>
          <w:p w14:paraId="27450F90" w14:textId="4DD341D2" w:rsidR="00AC60BC" w:rsidRPr="00AC60BC" w:rsidRDefault="00AC60BC" w:rsidP="00AC60BC">
            <w:pPr>
              <w:ind w:right="-108" w:hanging="108"/>
              <w:jc w:val="center"/>
              <w:rPr>
                <w:rFonts w:eastAsia="Calibri"/>
                <w:sz w:val="20"/>
                <w:szCs w:val="20"/>
              </w:rPr>
            </w:pPr>
            <w:r w:rsidRPr="00AC60BC">
              <w:rPr>
                <w:rFonts w:eastAsia="Calibri"/>
                <w:sz w:val="20"/>
                <w:szCs w:val="20"/>
              </w:rPr>
              <w:t>68 091 837,50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72C7B" w14:textId="77777777" w:rsidR="00AC60BC" w:rsidRPr="00D70D4B" w:rsidRDefault="00AC60BC" w:rsidP="00AC60B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1F72D40B" w14:textId="31BC597F" w:rsidR="00AE3626" w:rsidRPr="00D70D4B" w:rsidRDefault="00D70D4B" w:rsidP="00AC60BC">
            <w:pPr>
              <w:jc w:val="center"/>
              <w:rPr>
                <w:rFonts w:eastAsia="Calibri"/>
                <w:sz w:val="20"/>
                <w:szCs w:val="20"/>
              </w:rPr>
            </w:pPr>
            <w:r w:rsidRPr="00D70D4B">
              <w:rPr>
                <w:rFonts w:eastAsia="Calibri"/>
                <w:sz w:val="20"/>
                <w:szCs w:val="20"/>
              </w:rPr>
              <w:t>82,5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170E93" w14:textId="77777777" w:rsidR="00AC60BC" w:rsidRDefault="00AC60BC" w:rsidP="00AC60BC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14:paraId="133D5D7A" w14:textId="7396F49E" w:rsidR="00D70D4B" w:rsidRPr="00D70D4B" w:rsidRDefault="00D70D4B" w:rsidP="00AC60BC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242,0</w:t>
            </w:r>
          </w:p>
        </w:tc>
      </w:tr>
      <w:tr w:rsidR="00AC60BC" w:rsidRPr="00FE2871" w14:paraId="00CE3AA7" w14:textId="77777777" w:rsidTr="00AC60BC">
        <w:trPr>
          <w:trHeight w:val="21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C45E0" w14:textId="77777777" w:rsidR="00AC60BC" w:rsidRPr="00AC60BC" w:rsidRDefault="00AC60BC" w:rsidP="00AC60BC">
            <w:pPr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ВСЕГО</w:t>
            </w:r>
          </w:p>
          <w:p w14:paraId="5E2196F6" w14:textId="77777777" w:rsidR="00AC60BC" w:rsidRPr="00AC60BC" w:rsidRDefault="00AC60BC" w:rsidP="00AC60BC">
            <w:pPr>
              <w:spacing w:line="288" w:lineRule="auto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9AE8F" w14:textId="77777777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49A94D7C" w14:textId="565A7C5D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63 818 262,13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37BA" w14:textId="77777777" w:rsidR="00AC60BC" w:rsidRP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7F0E5A05" w14:textId="14C3521E" w:rsidR="00AC60BC" w:rsidRP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116 428 635,94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205BE" w14:textId="77777777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64A0790F" w14:textId="7592F0AA" w:rsidR="00AC60BC" w:rsidRPr="00AC60BC" w:rsidRDefault="00AC60BC" w:rsidP="00AC60BC">
            <w:pPr>
              <w:ind w:left="-108" w:right="-108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AC60BC">
              <w:rPr>
                <w:rFonts w:eastAsia="Calibri"/>
                <w:bCs/>
                <w:sz w:val="20"/>
                <w:szCs w:val="20"/>
              </w:rPr>
              <w:t>104 843 395,69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382D" w14:textId="77777777" w:rsidR="00AC60BC" w:rsidRPr="00D70D4B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7B512F67" w14:textId="32F1E46D" w:rsidR="00D70D4B" w:rsidRPr="00D70D4B" w:rsidRDefault="00D70D4B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D70D4B">
              <w:rPr>
                <w:rFonts w:eastAsia="Calibri"/>
                <w:bCs/>
                <w:sz w:val="20"/>
                <w:szCs w:val="20"/>
              </w:rPr>
              <w:t>90,0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3BBA" w14:textId="77777777" w:rsidR="00AC60BC" w:rsidRDefault="00AC60BC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  <w:p w14:paraId="74948564" w14:textId="2586F875" w:rsidR="00D70D4B" w:rsidRPr="00D70D4B" w:rsidRDefault="00D70D4B" w:rsidP="00AC60BC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164,3</w:t>
            </w:r>
          </w:p>
        </w:tc>
      </w:tr>
    </w:tbl>
    <w:p w14:paraId="36884210" w14:textId="17872454" w:rsidR="002A1BFD" w:rsidRPr="00DE4BAD" w:rsidRDefault="002A1BFD" w:rsidP="00DC2C03">
      <w:pPr>
        <w:spacing w:before="240" w:line="276" w:lineRule="auto"/>
        <w:ind w:firstLine="567"/>
        <w:jc w:val="both"/>
      </w:pPr>
      <w:r w:rsidRPr="00DE4BAD">
        <w:t xml:space="preserve">По сравнению с предыдущим отчетным периодом фактическое поступление доходов в бюджет </w:t>
      </w:r>
      <w:r w:rsidR="00935713" w:rsidRPr="00DE4BAD">
        <w:t xml:space="preserve">Навлинского городского поселения Навлинского муниципального района Брянкой области </w:t>
      </w:r>
      <w:r w:rsidR="00DE4BAD" w:rsidRPr="00DE4BAD">
        <w:t>увеличило</w:t>
      </w:r>
      <w:r w:rsidRPr="00DE4BAD">
        <w:t xml:space="preserve">сь </w:t>
      </w:r>
      <w:r w:rsidR="00532DB8" w:rsidRPr="00DE4BAD">
        <w:t xml:space="preserve">на </w:t>
      </w:r>
      <w:r w:rsidR="00DE4BAD" w:rsidRPr="00DE4BAD">
        <w:t>64,3</w:t>
      </w:r>
      <w:r w:rsidRPr="00DE4BAD">
        <w:t xml:space="preserve"> процент</w:t>
      </w:r>
      <w:r w:rsidR="00532DB8" w:rsidRPr="00DE4BAD">
        <w:t>а</w:t>
      </w:r>
      <w:r w:rsidRPr="00DE4BAD">
        <w:t xml:space="preserve"> за счет </w:t>
      </w:r>
      <w:r w:rsidR="00532DB8" w:rsidRPr="00DE4BAD">
        <w:t>у</w:t>
      </w:r>
      <w:r w:rsidR="00DE4BAD" w:rsidRPr="00DE4BAD">
        <w:t>величения</w:t>
      </w:r>
      <w:r w:rsidR="00532DB8" w:rsidRPr="00DE4BAD">
        <w:t xml:space="preserve"> безвозмездных поступлений</w:t>
      </w:r>
      <w:r w:rsidRPr="00DE4BAD">
        <w:t>. Объем налоговых и неналоговых доходов в бюджет за 20</w:t>
      </w:r>
      <w:r w:rsidR="00935713" w:rsidRPr="00DE4BAD">
        <w:t>2</w:t>
      </w:r>
      <w:r w:rsidR="00DE4BAD" w:rsidRPr="00DE4BAD">
        <w:t>3</w:t>
      </w:r>
      <w:r w:rsidRPr="00DE4BAD">
        <w:t xml:space="preserve"> год у</w:t>
      </w:r>
      <w:r w:rsidR="00935713" w:rsidRPr="00DE4BAD">
        <w:t>величился</w:t>
      </w:r>
      <w:r w:rsidRPr="00DE4BAD">
        <w:t xml:space="preserve"> на </w:t>
      </w:r>
      <w:bookmarkStart w:id="13" w:name="_Hlk126838375"/>
      <w:r w:rsidRPr="00DE4BAD">
        <w:t>1</w:t>
      </w:r>
      <w:r w:rsidR="00DE4BAD" w:rsidRPr="00DE4BAD">
        <w:t> 073 506,16</w:t>
      </w:r>
      <w:r w:rsidRPr="00DE4BAD">
        <w:t xml:space="preserve"> </w:t>
      </w:r>
      <w:bookmarkEnd w:id="13"/>
      <w:r w:rsidR="00202C85" w:rsidRPr="00DE4BAD">
        <w:t>руб.</w:t>
      </w:r>
      <w:r w:rsidRPr="00DE4BAD">
        <w:t xml:space="preserve"> и составил</w:t>
      </w:r>
      <w:r w:rsidR="00DA1537" w:rsidRPr="00DE4BAD">
        <w:t xml:space="preserve"> </w:t>
      </w:r>
      <w:r w:rsidR="00837C5C" w:rsidRPr="00DE4BAD">
        <w:t>3</w:t>
      </w:r>
      <w:r w:rsidR="00DE4BAD" w:rsidRPr="00DE4BAD">
        <w:t>6 751 558,19</w:t>
      </w:r>
      <w:r w:rsidR="00DA1537" w:rsidRPr="00DE4BAD">
        <w:t xml:space="preserve"> </w:t>
      </w:r>
      <w:r w:rsidR="00202C85" w:rsidRPr="00DE4BAD">
        <w:t>руб.</w:t>
      </w:r>
      <w:r w:rsidR="00DA1537" w:rsidRPr="00DE4BAD">
        <w:t xml:space="preserve"> (</w:t>
      </w:r>
      <w:r w:rsidR="00935713" w:rsidRPr="00DE4BAD">
        <w:t>10</w:t>
      </w:r>
      <w:r w:rsidR="00DE4BAD" w:rsidRPr="00DE4BAD">
        <w:t>3,0</w:t>
      </w:r>
      <w:r w:rsidRPr="00DE4BAD">
        <w:t xml:space="preserve"> процент</w:t>
      </w:r>
      <w:r w:rsidR="00795BC1" w:rsidRPr="00DE4BAD">
        <w:t>ов</w:t>
      </w:r>
      <w:r w:rsidR="00DA1537" w:rsidRPr="00DE4BAD">
        <w:t>)</w:t>
      </w:r>
      <w:r w:rsidRPr="00DE4BAD">
        <w:t xml:space="preserve">. </w:t>
      </w:r>
    </w:p>
    <w:p w14:paraId="02784974" w14:textId="397183F8" w:rsidR="001A4BD5" w:rsidRPr="00DE4BAD" w:rsidRDefault="002A1BFD" w:rsidP="00DE45BE">
      <w:pPr>
        <w:spacing w:line="276" w:lineRule="auto"/>
        <w:ind w:firstLine="567"/>
        <w:jc w:val="both"/>
      </w:pPr>
      <w:r w:rsidRPr="00DE4BAD">
        <w:t>В 20</w:t>
      </w:r>
      <w:r w:rsidR="00935713" w:rsidRPr="00DE4BAD">
        <w:t>2</w:t>
      </w:r>
      <w:r w:rsidR="00DE4BAD" w:rsidRPr="00DE4BAD">
        <w:t>3</w:t>
      </w:r>
      <w:r w:rsidRPr="00DE4BAD">
        <w:t xml:space="preserve"> году налоговые и неналоговые доходы бюджета </w:t>
      </w:r>
      <w:r w:rsidR="00935713" w:rsidRPr="00DE4BAD">
        <w:t>Навлинского городского поселения Навлинского муниципального района Брянкой области</w:t>
      </w:r>
      <w:r w:rsidRPr="00DE4BAD">
        <w:t xml:space="preserve"> занимали </w:t>
      </w:r>
      <w:r w:rsidR="00DE4BAD" w:rsidRPr="00DE4BAD">
        <w:t>103,0</w:t>
      </w:r>
      <w:r w:rsidRPr="00DE4BAD">
        <w:t xml:space="preserve"> процента (в 20</w:t>
      </w:r>
      <w:r w:rsidR="00CF1345" w:rsidRPr="00DE4BAD">
        <w:t>2</w:t>
      </w:r>
      <w:r w:rsidR="00DE4BAD" w:rsidRPr="00DE4BAD">
        <w:t>2</w:t>
      </w:r>
      <w:r w:rsidRPr="00DE4BAD">
        <w:t xml:space="preserve"> году – </w:t>
      </w:r>
      <w:r w:rsidR="00DE4BAD" w:rsidRPr="00DE4BAD">
        <w:t>55,9</w:t>
      </w:r>
      <w:r w:rsidR="00935713" w:rsidRPr="00DE4BAD">
        <w:t xml:space="preserve"> процента</w:t>
      </w:r>
      <w:r w:rsidRPr="00DE4BAD">
        <w:t xml:space="preserve">) в общем объеме доходной части бюджета, безвозмездные поступления – </w:t>
      </w:r>
      <w:r w:rsidR="00DE4BAD" w:rsidRPr="00DE4BAD">
        <w:t>65,0</w:t>
      </w:r>
      <w:r w:rsidRPr="00DE4BAD">
        <w:t xml:space="preserve"> процент</w:t>
      </w:r>
      <w:r w:rsidR="00480B36" w:rsidRPr="00DE4BAD">
        <w:t>ов</w:t>
      </w:r>
      <w:r w:rsidRPr="00DE4BAD">
        <w:t xml:space="preserve"> (в 20</w:t>
      </w:r>
      <w:r w:rsidR="00CF1345" w:rsidRPr="00DE4BAD">
        <w:t>2</w:t>
      </w:r>
      <w:r w:rsidR="00DE4BAD" w:rsidRPr="00DE4BAD">
        <w:t>2</w:t>
      </w:r>
      <w:r w:rsidRPr="00DE4BAD">
        <w:t xml:space="preserve"> году – </w:t>
      </w:r>
      <w:r w:rsidR="00DE4BAD" w:rsidRPr="00DE4BAD">
        <w:t>44,1</w:t>
      </w:r>
      <w:r w:rsidRPr="00DE4BAD">
        <w:t xml:space="preserve"> процент).</w:t>
      </w:r>
    </w:p>
    <w:p w14:paraId="1EC963A5" w14:textId="0E813015" w:rsidR="00566929" w:rsidRPr="00DE4BAD" w:rsidRDefault="00566929" w:rsidP="001A4BD5">
      <w:pPr>
        <w:spacing w:before="240" w:after="240" w:line="276" w:lineRule="auto"/>
        <w:jc w:val="center"/>
        <w:rPr>
          <w:b/>
        </w:rPr>
      </w:pPr>
      <w:r w:rsidRPr="00DE4BAD">
        <w:rPr>
          <w:b/>
        </w:rPr>
        <w:t>2.1.</w:t>
      </w:r>
      <w:r w:rsidR="00DC2C03" w:rsidRPr="00DE4BAD">
        <w:rPr>
          <w:b/>
        </w:rPr>
        <w:t xml:space="preserve"> Налоговые и неналоговые доходы</w:t>
      </w:r>
    </w:p>
    <w:p w14:paraId="2F006EFC" w14:textId="4135E5ED" w:rsidR="00566929" w:rsidRPr="009867C2" w:rsidRDefault="00566929" w:rsidP="00DE45BE">
      <w:pPr>
        <w:spacing w:line="276" w:lineRule="auto"/>
        <w:ind w:firstLine="567"/>
        <w:jc w:val="both"/>
        <w:rPr>
          <w:bCs/>
        </w:rPr>
      </w:pPr>
      <w:r w:rsidRPr="00DE4BAD">
        <w:rPr>
          <w:bCs/>
        </w:rPr>
        <w:t>В 20</w:t>
      </w:r>
      <w:r w:rsidR="00043016" w:rsidRPr="00DE4BAD">
        <w:rPr>
          <w:bCs/>
        </w:rPr>
        <w:t>2</w:t>
      </w:r>
      <w:r w:rsidR="00DE4BAD" w:rsidRPr="00DE4BAD">
        <w:rPr>
          <w:bCs/>
        </w:rPr>
        <w:t>3</w:t>
      </w:r>
      <w:r w:rsidRPr="00DE4BAD">
        <w:rPr>
          <w:bCs/>
        </w:rPr>
        <w:t xml:space="preserve"> году план по налоговым и неналоговым доходам бюджета </w:t>
      </w:r>
      <w:r w:rsidR="00043016" w:rsidRPr="00DE4BAD">
        <w:rPr>
          <w:bCs/>
        </w:rPr>
        <w:t>Навлинского городского поселения Навлинского муниципального района Брянкой области</w:t>
      </w:r>
      <w:r w:rsidRPr="00DE4BAD">
        <w:rPr>
          <w:bCs/>
        </w:rPr>
        <w:t xml:space="preserve"> исполнен в объеме </w:t>
      </w:r>
      <w:r w:rsidR="009867C2" w:rsidRPr="009867C2">
        <w:rPr>
          <w:bCs/>
        </w:rPr>
        <w:t>36 751 558,19</w:t>
      </w:r>
      <w:r w:rsidRPr="009867C2">
        <w:rPr>
          <w:bCs/>
        </w:rPr>
        <w:t xml:space="preserve"> </w:t>
      </w:r>
      <w:r w:rsidR="00202C85" w:rsidRPr="009867C2">
        <w:rPr>
          <w:bCs/>
        </w:rPr>
        <w:t>руб.</w:t>
      </w:r>
      <w:r w:rsidRPr="009867C2">
        <w:rPr>
          <w:bCs/>
        </w:rPr>
        <w:t xml:space="preserve">, или на </w:t>
      </w:r>
      <w:r w:rsidR="009867C2" w:rsidRPr="009867C2">
        <w:rPr>
          <w:bCs/>
        </w:rPr>
        <w:t>108,6</w:t>
      </w:r>
      <w:r w:rsidRPr="009867C2">
        <w:rPr>
          <w:bCs/>
        </w:rPr>
        <w:t xml:space="preserve"> процента. Темп роста к соответствующему периоду прошлого года составил </w:t>
      </w:r>
      <w:r w:rsidR="00043016" w:rsidRPr="009867C2">
        <w:rPr>
          <w:bCs/>
        </w:rPr>
        <w:t>10</w:t>
      </w:r>
      <w:r w:rsidR="00CB58D2" w:rsidRPr="009867C2">
        <w:rPr>
          <w:bCs/>
        </w:rPr>
        <w:t>3,</w:t>
      </w:r>
      <w:r w:rsidR="009867C2" w:rsidRPr="009867C2">
        <w:rPr>
          <w:bCs/>
        </w:rPr>
        <w:t>0</w:t>
      </w:r>
      <w:r w:rsidR="00043016" w:rsidRPr="009867C2">
        <w:rPr>
          <w:bCs/>
        </w:rPr>
        <w:t xml:space="preserve"> </w:t>
      </w:r>
      <w:r w:rsidRPr="009867C2">
        <w:rPr>
          <w:bCs/>
        </w:rPr>
        <w:t>процентов, в абсолютном выражении объем собственных доходов у</w:t>
      </w:r>
      <w:r w:rsidR="00530AF3" w:rsidRPr="009867C2">
        <w:rPr>
          <w:bCs/>
        </w:rPr>
        <w:t>величил</w:t>
      </w:r>
      <w:r w:rsidR="00EE4C7E" w:rsidRPr="009867C2">
        <w:rPr>
          <w:bCs/>
        </w:rPr>
        <w:t>ся</w:t>
      </w:r>
      <w:r w:rsidRPr="009867C2">
        <w:rPr>
          <w:bCs/>
        </w:rPr>
        <w:t xml:space="preserve"> на </w:t>
      </w:r>
      <w:r w:rsidR="00CB58D2" w:rsidRPr="009867C2">
        <w:rPr>
          <w:bCs/>
        </w:rPr>
        <w:t>1</w:t>
      </w:r>
      <w:r w:rsidR="009867C2" w:rsidRPr="009867C2">
        <w:rPr>
          <w:bCs/>
        </w:rPr>
        <w:t> 073 506,16</w:t>
      </w:r>
      <w:r w:rsidR="00CB58D2" w:rsidRPr="009867C2">
        <w:rPr>
          <w:bCs/>
        </w:rPr>
        <w:t xml:space="preserve"> </w:t>
      </w:r>
      <w:r w:rsidR="00202C85" w:rsidRPr="009867C2">
        <w:rPr>
          <w:bCs/>
        </w:rPr>
        <w:t>руб.</w:t>
      </w:r>
      <w:r w:rsidRPr="009867C2">
        <w:rPr>
          <w:bCs/>
        </w:rPr>
        <w:t xml:space="preserve"> </w:t>
      </w:r>
    </w:p>
    <w:p w14:paraId="46E3B678" w14:textId="30EEBDAA" w:rsidR="00566929" w:rsidRPr="00847C32" w:rsidRDefault="00566929" w:rsidP="00DE45BE">
      <w:pPr>
        <w:spacing w:line="276" w:lineRule="auto"/>
        <w:ind w:firstLine="567"/>
        <w:jc w:val="both"/>
        <w:rPr>
          <w:bCs/>
        </w:rPr>
      </w:pPr>
      <w:r w:rsidRPr="00847C32">
        <w:rPr>
          <w:bCs/>
        </w:rPr>
        <w:t>В 20</w:t>
      </w:r>
      <w:r w:rsidR="00530AF3" w:rsidRPr="00847C32">
        <w:rPr>
          <w:bCs/>
        </w:rPr>
        <w:t>2</w:t>
      </w:r>
      <w:r w:rsidR="009867C2" w:rsidRPr="00847C32">
        <w:rPr>
          <w:bCs/>
        </w:rPr>
        <w:t>3</w:t>
      </w:r>
      <w:r w:rsidRPr="00847C32">
        <w:rPr>
          <w:bCs/>
        </w:rPr>
        <w:t xml:space="preserve"> году по бюджету </w:t>
      </w:r>
      <w:r w:rsidR="00530AF3" w:rsidRPr="00847C32">
        <w:rPr>
          <w:bCs/>
        </w:rPr>
        <w:t xml:space="preserve">Навлинского городского поселения Навлинского муниципального района Брянкой области </w:t>
      </w:r>
      <w:r w:rsidRPr="00847C32">
        <w:rPr>
          <w:bCs/>
        </w:rPr>
        <w:t xml:space="preserve">обеспечено исполнение установленных плановых назначений по налоговым и неналоговым доходам на </w:t>
      </w:r>
      <w:r w:rsidR="00847C32" w:rsidRPr="00847C32">
        <w:rPr>
          <w:bCs/>
        </w:rPr>
        <w:t>108,0</w:t>
      </w:r>
      <w:r w:rsidRPr="00847C32">
        <w:rPr>
          <w:bCs/>
        </w:rPr>
        <w:t xml:space="preserve"> и </w:t>
      </w:r>
      <w:r w:rsidR="00847C32" w:rsidRPr="00847C32">
        <w:rPr>
          <w:bCs/>
        </w:rPr>
        <w:t>105,7</w:t>
      </w:r>
      <w:r w:rsidRPr="00847C32">
        <w:rPr>
          <w:bCs/>
        </w:rPr>
        <w:t xml:space="preserve"> процента, соответственно.</w:t>
      </w:r>
    </w:p>
    <w:p w14:paraId="28DBF648" w14:textId="1E32AD05" w:rsidR="00566929" w:rsidRPr="00847C32" w:rsidRDefault="00566929" w:rsidP="00E522FC">
      <w:pPr>
        <w:spacing w:line="276" w:lineRule="auto"/>
        <w:ind w:firstLine="567"/>
        <w:jc w:val="both"/>
        <w:rPr>
          <w:bCs/>
        </w:rPr>
      </w:pPr>
      <w:r w:rsidRPr="00847C32">
        <w:rPr>
          <w:bCs/>
        </w:rPr>
        <w:lastRenderedPageBreak/>
        <w:t xml:space="preserve">Информация о выполнении плана по налоговым и неналоговым доходам бюджета </w:t>
      </w:r>
      <w:r w:rsidR="00DC45FD" w:rsidRPr="00847C32">
        <w:t>Навлинского городского поселения Навлинского муниципального района Брянкой области</w:t>
      </w:r>
      <w:r w:rsidRPr="00847C32">
        <w:rPr>
          <w:bCs/>
        </w:rPr>
        <w:t xml:space="preserve"> приведена в таблице</w:t>
      </w:r>
      <w:r w:rsidR="001A4BD5" w:rsidRPr="00847C32">
        <w:rPr>
          <w:bCs/>
        </w:rPr>
        <w:t xml:space="preserve"> 5</w:t>
      </w:r>
      <w:r w:rsidRPr="00847C32">
        <w:rPr>
          <w:bCs/>
        </w:rPr>
        <w:t>:</w:t>
      </w:r>
    </w:p>
    <w:p w14:paraId="1983F616" w14:textId="60AD4225" w:rsidR="00566929" w:rsidRPr="009867C2" w:rsidRDefault="00566929" w:rsidP="001A4BD5">
      <w:pPr>
        <w:ind w:firstLine="567"/>
        <w:jc w:val="right"/>
        <w:rPr>
          <w:bCs/>
          <w:i/>
        </w:rPr>
      </w:pPr>
      <w:r w:rsidRPr="009867C2">
        <w:rPr>
          <w:bCs/>
          <w:i/>
        </w:rPr>
        <w:t xml:space="preserve">Таблица </w:t>
      </w:r>
      <w:r w:rsidR="00E522FC" w:rsidRPr="009867C2">
        <w:rPr>
          <w:bCs/>
          <w:i/>
        </w:rPr>
        <w:t>5</w:t>
      </w:r>
      <w:r w:rsidRPr="009867C2">
        <w:rPr>
          <w:bCs/>
          <w:i/>
        </w:rPr>
        <w:t>.</w:t>
      </w:r>
    </w:p>
    <w:p w14:paraId="768459DE" w14:textId="2729C7F7" w:rsidR="00566929" w:rsidRPr="009867C2" w:rsidRDefault="00566929" w:rsidP="00DC2C03">
      <w:pPr>
        <w:jc w:val="center"/>
      </w:pPr>
      <w:r w:rsidRPr="009867C2">
        <w:t xml:space="preserve">Итоги исполнения бюджета </w:t>
      </w:r>
      <w:r w:rsidR="0014476B" w:rsidRPr="009867C2">
        <w:t>Навлинского городского поселения Навлинского муниципального района Брянкой области</w:t>
      </w:r>
      <w:r w:rsidRPr="009867C2">
        <w:t xml:space="preserve"> по налоговым и неналоговым доходам в 20</w:t>
      </w:r>
      <w:r w:rsidR="00DC45FD" w:rsidRPr="009867C2">
        <w:t>2</w:t>
      </w:r>
      <w:r w:rsidR="009867C2" w:rsidRPr="009867C2">
        <w:t>3</w:t>
      </w:r>
      <w:r w:rsidRPr="009867C2">
        <w:t xml:space="preserve"> году</w:t>
      </w:r>
    </w:p>
    <w:p w14:paraId="4E789C79" w14:textId="1F603A26" w:rsidR="00566929" w:rsidRPr="009867C2" w:rsidRDefault="00566929" w:rsidP="00EE4C7E">
      <w:pPr>
        <w:ind w:firstLine="567"/>
        <w:jc w:val="right"/>
        <w:rPr>
          <w:bCs/>
          <w:sz w:val="22"/>
          <w:szCs w:val="22"/>
        </w:rPr>
      </w:pPr>
      <w:r w:rsidRPr="009867C2">
        <w:rPr>
          <w:bCs/>
          <w:sz w:val="22"/>
          <w:szCs w:val="22"/>
        </w:rPr>
        <w:t xml:space="preserve">  (</w:t>
      </w:r>
      <w:r w:rsidR="00202C85" w:rsidRPr="009867C2">
        <w:rPr>
          <w:bCs/>
          <w:sz w:val="22"/>
          <w:szCs w:val="22"/>
        </w:rPr>
        <w:t>руб.</w:t>
      </w:r>
      <w:r w:rsidRPr="009867C2">
        <w:rPr>
          <w:bCs/>
          <w:sz w:val="22"/>
          <w:szCs w:val="22"/>
        </w:rPr>
        <w:t>)</w:t>
      </w:r>
    </w:p>
    <w:tbl>
      <w:tblPr>
        <w:tblW w:w="9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82"/>
        <w:gridCol w:w="1508"/>
        <w:gridCol w:w="1496"/>
        <w:gridCol w:w="1500"/>
        <w:gridCol w:w="1411"/>
        <w:gridCol w:w="1069"/>
      </w:tblGrid>
      <w:tr w:rsidR="00566929" w:rsidRPr="009867C2" w14:paraId="119D370F" w14:textId="77777777" w:rsidTr="00DC2C03">
        <w:trPr>
          <w:trHeight w:val="22"/>
        </w:trPr>
        <w:tc>
          <w:tcPr>
            <w:tcW w:w="2882" w:type="dxa"/>
            <w:vMerge w:val="restart"/>
            <w:shd w:val="clear" w:color="auto" w:fill="auto"/>
          </w:tcPr>
          <w:p w14:paraId="0417AD7F" w14:textId="77777777" w:rsidR="00566929" w:rsidRPr="009867C2" w:rsidRDefault="00566929" w:rsidP="00566929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508" w:type="dxa"/>
            <w:vMerge w:val="restart"/>
            <w:shd w:val="clear" w:color="auto" w:fill="auto"/>
          </w:tcPr>
          <w:p w14:paraId="1B6784F4" w14:textId="62F665EB" w:rsidR="00566929" w:rsidRPr="009867C2" w:rsidRDefault="00566929" w:rsidP="009867C2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Исполнено           за 20</w:t>
            </w:r>
            <w:r w:rsidR="00AA611F" w:rsidRPr="009867C2">
              <w:rPr>
                <w:bCs/>
                <w:sz w:val="22"/>
                <w:szCs w:val="22"/>
              </w:rPr>
              <w:t>2</w:t>
            </w:r>
            <w:r w:rsidR="009867C2" w:rsidRPr="009867C2">
              <w:rPr>
                <w:bCs/>
                <w:sz w:val="22"/>
                <w:szCs w:val="22"/>
              </w:rPr>
              <w:t>2</w:t>
            </w:r>
            <w:r w:rsidRPr="009867C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4407" w:type="dxa"/>
            <w:gridSpan w:val="3"/>
            <w:shd w:val="clear" w:color="auto" w:fill="auto"/>
          </w:tcPr>
          <w:p w14:paraId="6D6457BC" w14:textId="7FFE1CA9" w:rsidR="00566929" w:rsidRPr="009867C2" w:rsidRDefault="00566929" w:rsidP="009867C2">
            <w:pPr>
              <w:ind w:firstLine="567"/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20</w:t>
            </w:r>
            <w:r w:rsidR="00DC45FD" w:rsidRPr="009867C2">
              <w:rPr>
                <w:bCs/>
                <w:sz w:val="22"/>
                <w:szCs w:val="22"/>
              </w:rPr>
              <w:t>2</w:t>
            </w:r>
            <w:r w:rsidR="009867C2" w:rsidRPr="009867C2">
              <w:rPr>
                <w:bCs/>
                <w:sz w:val="22"/>
                <w:szCs w:val="22"/>
              </w:rPr>
              <w:t>3</w:t>
            </w:r>
            <w:r w:rsidRPr="009867C2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069" w:type="dxa"/>
            <w:vMerge w:val="restart"/>
            <w:shd w:val="clear" w:color="auto" w:fill="auto"/>
          </w:tcPr>
          <w:p w14:paraId="3D86B1FF" w14:textId="77777777" w:rsidR="00566929" w:rsidRPr="009867C2" w:rsidRDefault="00566929" w:rsidP="00566929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Темп</w:t>
            </w:r>
          </w:p>
          <w:p w14:paraId="73675049" w14:textId="77777777" w:rsidR="00566929" w:rsidRPr="009867C2" w:rsidRDefault="00566929" w:rsidP="00566929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роста,</w:t>
            </w:r>
          </w:p>
          <w:p w14:paraId="5D7FF9C1" w14:textId="77777777" w:rsidR="00566929" w:rsidRPr="009867C2" w:rsidRDefault="00566929" w:rsidP="00566929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%</w:t>
            </w:r>
          </w:p>
        </w:tc>
      </w:tr>
      <w:tr w:rsidR="00566929" w:rsidRPr="009867C2" w14:paraId="43A2EA43" w14:textId="77777777" w:rsidTr="00DC2C03">
        <w:trPr>
          <w:trHeight w:val="22"/>
        </w:trPr>
        <w:tc>
          <w:tcPr>
            <w:tcW w:w="2882" w:type="dxa"/>
            <w:vMerge/>
            <w:shd w:val="clear" w:color="auto" w:fill="auto"/>
          </w:tcPr>
          <w:p w14:paraId="5755FB09" w14:textId="77777777" w:rsidR="00566929" w:rsidRPr="009867C2" w:rsidRDefault="00566929" w:rsidP="00566929">
            <w:pPr>
              <w:ind w:firstLine="56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508" w:type="dxa"/>
            <w:vMerge/>
            <w:shd w:val="clear" w:color="auto" w:fill="auto"/>
          </w:tcPr>
          <w:p w14:paraId="188C7824" w14:textId="77777777" w:rsidR="00566929" w:rsidRPr="009867C2" w:rsidRDefault="00566929" w:rsidP="00566929">
            <w:pPr>
              <w:ind w:firstLine="567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14:paraId="5FE9B7D2" w14:textId="77777777" w:rsidR="00566929" w:rsidRPr="009867C2" w:rsidRDefault="00566929" w:rsidP="00566929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Утверждено</w:t>
            </w:r>
          </w:p>
        </w:tc>
        <w:tc>
          <w:tcPr>
            <w:tcW w:w="1500" w:type="dxa"/>
            <w:shd w:val="clear" w:color="auto" w:fill="auto"/>
          </w:tcPr>
          <w:p w14:paraId="243DDCB7" w14:textId="77777777" w:rsidR="00566929" w:rsidRPr="009867C2" w:rsidRDefault="00566929" w:rsidP="00566929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Исполнено</w:t>
            </w:r>
          </w:p>
        </w:tc>
        <w:tc>
          <w:tcPr>
            <w:tcW w:w="1411" w:type="dxa"/>
            <w:shd w:val="clear" w:color="auto" w:fill="auto"/>
          </w:tcPr>
          <w:p w14:paraId="34A1020B" w14:textId="14352AA0" w:rsidR="00566929" w:rsidRPr="009867C2" w:rsidRDefault="001A4BD5" w:rsidP="001A4BD5">
            <w:pPr>
              <w:jc w:val="center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В</w:t>
            </w:r>
            <w:r w:rsidR="00566929" w:rsidRPr="009867C2">
              <w:rPr>
                <w:bCs/>
                <w:sz w:val="22"/>
                <w:szCs w:val="22"/>
              </w:rPr>
              <w:t>ыполнени</w:t>
            </w:r>
            <w:r w:rsidRPr="009867C2">
              <w:rPr>
                <w:bCs/>
                <w:sz w:val="22"/>
                <w:szCs w:val="22"/>
              </w:rPr>
              <w:t>е</w:t>
            </w:r>
            <w:r w:rsidR="00566929" w:rsidRPr="009867C2">
              <w:rPr>
                <w:bCs/>
                <w:sz w:val="22"/>
                <w:szCs w:val="22"/>
              </w:rPr>
              <w:t xml:space="preserve"> плана, %</w:t>
            </w:r>
          </w:p>
        </w:tc>
        <w:tc>
          <w:tcPr>
            <w:tcW w:w="1069" w:type="dxa"/>
            <w:vMerge/>
            <w:shd w:val="clear" w:color="auto" w:fill="auto"/>
          </w:tcPr>
          <w:p w14:paraId="1FD82F7F" w14:textId="77777777" w:rsidR="00566929" w:rsidRPr="009867C2" w:rsidRDefault="00566929" w:rsidP="00566929">
            <w:pPr>
              <w:ind w:firstLine="567"/>
              <w:jc w:val="center"/>
              <w:rPr>
                <w:bCs/>
                <w:sz w:val="22"/>
                <w:szCs w:val="22"/>
              </w:rPr>
            </w:pPr>
          </w:p>
        </w:tc>
      </w:tr>
      <w:tr w:rsidR="009867C2" w:rsidRPr="009867C2" w14:paraId="4925D3E9" w14:textId="77777777" w:rsidTr="00DC2C03">
        <w:trPr>
          <w:trHeight w:val="22"/>
        </w:trPr>
        <w:tc>
          <w:tcPr>
            <w:tcW w:w="2882" w:type="dxa"/>
            <w:shd w:val="clear" w:color="auto" w:fill="auto"/>
          </w:tcPr>
          <w:p w14:paraId="5C01DEFC" w14:textId="77777777" w:rsidR="009867C2" w:rsidRPr="009867C2" w:rsidRDefault="009867C2" w:rsidP="009867C2">
            <w:pPr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Налоговые и неналоговые доходы, всего</w:t>
            </w:r>
          </w:p>
        </w:tc>
        <w:tc>
          <w:tcPr>
            <w:tcW w:w="1508" w:type="dxa"/>
            <w:shd w:val="clear" w:color="auto" w:fill="auto"/>
          </w:tcPr>
          <w:p w14:paraId="3881EA51" w14:textId="77777777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</w:p>
          <w:p w14:paraId="4ED450CC" w14:textId="6B06F273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35 678 052,03</w:t>
            </w:r>
          </w:p>
        </w:tc>
        <w:tc>
          <w:tcPr>
            <w:tcW w:w="1496" w:type="dxa"/>
            <w:shd w:val="clear" w:color="auto" w:fill="auto"/>
          </w:tcPr>
          <w:p w14:paraId="4AEC69B5" w14:textId="77777777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</w:p>
          <w:p w14:paraId="422C877D" w14:textId="6AA015F9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  <w:r w:rsidRPr="009867C2">
              <w:rPr>
                <w:rFonts w:eastAsia="Calibri"/>
                <w:bCs/>
                <w:sz w:val="22"/>
                <w:szCs w:val="22"/>
              </w:rPr>
              <w:t>34 067 915,00</w:t>
            </w:r>
          </w:p>
        </w:tc>
        <w:tc>
          <w:tcPr>
            <w:tcW w:w="1500" w:type="dxa"/>
            <w:shd w:val="clear" w:color="auto" w:fill="auto"/>
          </w:tcPr>
          <w:p w14:paraId="4CC28CE5" w14:textId="77777777" w:rsid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</w:p>
          <w:p w14:paraId="41569709" w14:textId="05A41D89" w:rsidR="00847C3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36 751 558,19</w:t>
            </w:r>
          </w:p>
        </w:tc>
        <w:tc>
          <w:tcPr>
            <w:tcW w:w="1411" w:type="dxa"/>
            <w:shd w:val="clear" w:color="auto" w:fill="auto"/>
          </w:tcPr>
          <w:p w14:paraId="7D296998" w14:textId="77777777" w:rsid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</w:p>
          <w:p w14:paraId="31ECF8D5" w14:textId="38C4F3EB" w:rsidR="00847C3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107,9</w:t>
            </w:r>
          </w:p>
        </w:tc>
        <w:tc>
          <w:tcPr>
            <w:tcW w:w="1069" w:type="dxa"/>
            <w:shd w:val="clear" w:color="auto" w:fill="auto"/>
          </w:tcPr>
          <w:p w14:paraId="6285BF08" w14:textId="77777777" w:rsid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</w:p>
          <w:p w14:paraId="6B12BE92" w14:textId="3FFE8A6C" w:rsidR="00847C3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9867C2" w:rsidRPr="009867C2" w14:paraId="4B3D9544" w14:textId="77777777" w:rsidTr="00DC2C03">
        <w:trPr>
          <w:trHeight w:val="22"/>
        </w:trPr>
        <w:tc>
          <w:tcPr>
            <w:tcW w:w="2882" w:type="dxa"/>
            <w:shd w:val="clear" w:color="auto" w:fill="auto"/>
          </w:tcPr>
          <w:p w14:paraId="4B3F68A3" w14:textId="77777777" w:rsidR="009867C2" w:rsidRPr="009867C2" w:rsidRDefault="009867C2" w:rsidP="009867C2">
            <w:pPr>
              <w:rPr>
                <w:bCs/>
                <w:i/>
                <w:sz w:val="22"/>
                <w:szCs w:val="22"/>
              </w:rPr>
            </w:pPr>
            <w:r w:rsidRPr="009867C2">
              <w:rPr>
                <w:bCs/>
                <w:i/>
                <w:sz w:val="22"/>
                <w:szCs w:val="22"/>
              </w:rPr>
              <w:t>в том числе:</w:t>
            </w:r>
          </w:p>
        </w:tc>
        <w:tc>
          <w:tcPr>
            <w:tcW w:w="1508" w:type="dxa"/>
            <w:shd w:val="clear" w:color="auto" w:fill="auto"/>
          </w:tcPr>
          <w:p w14:paraId="5A9E0AA2" w14:textId="77777777" w:rsidR="009867C2" w:rsidRPr="009867C2" w:rsidRDefault="009867C2" w:rsidP="009867C2">
            <w:pPr>
              <w:ind w:firstLine="56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96" w:type="dxa"/>
            <w:shd w:val="clear" w:color="auto" w:fill="auto"/>
          </w:tcPr>
          <w:p w14:paraId="7C0AC562" w14:textId="77777777" w:rsidR="009867C2" w:rsidRPr="009867C2" w:rsidRDefault="009867C2" w:rsidP="009867C2">
            <w:pPr>
              <w:ind w:firstLine="56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14:paraId="44434D51" w14:textId="77777777" w:rsidR="009867C2" w:rsidRPr="009867C2" w:rsidRDefault="009867C2" w:rsidP="009867C2">
            <w:pPr>
              <w:ind w:firstLine="56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411" w:type="dxa"/>
            <w:shd w:val="clear" w:color="auto" w:fill="auto"/>
          </w:tcPr>
          <w:p w14:paraId="64F9FB0F" w14:textId="77777777" w:rsidR="009867C2" w:rsidRPr="009867C2" w:rsidRDefault="009867C2" w:rsidP="009867C2">
            <w:pPr>
              <w:ind w:firstLine="56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069" w:type="dxa"/>
            <w:shd w:val="clear" w:color="auto" w:fill="auto"/>
          </w:tcPr>
          <w:p w14:paraId="65215819" w14:textId="77777777" w:rsidR="009867C2" w:rsidRPr="009867C2" w:rsidRDefault="009867C2" w:rsidP="009867C2">
            <w:pPr>
              <w:ind w:firstLine="567"/>
              <w:jc w:val="right"/>
              <w:rPr>
                <w:bCs/>
                <w:sz w:val="22"/>
                <w:szCs w:val="22"/>
              </w:rPr>
            </w:pPr>
          </w:p>
        </w:tc>
      </w:tr>
      <w:tr w:rsidR="009867C2" w:rsidRPr="009867C2" w14:paraId="4943124E" w14:textId="77777777" w:rsidTr="00DC2C03">
        <w:trPr>
          <w:trHeight w:val="22"/>
        </w:trPr>
        <w:tc>
          <w:tcPr>
            <w:tcW w:w="2882" w:type="dxa"/>
            <w:shd w:val="clear" w:color="auto" w:fill="auto"/>
          </w:tcPr>
          <w:p w14:paraId="149437E9" w14:textId="77777777" w:rsidR="009867C2" w:rsidRPr="009867C2" w:rsidRDefault="009867C2" w:rsidP="009867C2">
            <w:pPr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налоговые доходы</w:t>
            </w:r>
          </w:p>
        </w:tc>
        <w:tc>
          <w:tcPr>
            <w:tcW w:w="1508" w:type="dxa"/>
            <w:shd w:val="clear" w:color="auto" w:fill="auto"/>
          </w:tcPr>
          <w:p w14:paraId="15318FD5" w14:textId="277B720A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34 168 782,89</w:t>
            </w:r>
          </w:p>
        </w:tc>
        <w:tc>
          <w:tcPr>
            <w:tcW w:w="1496" w:type="dxa"/>
            <w:shd w:val="clear" w:color="auto" w:fill="auto"/>
          </w:tcPr>
          <w:p w14:paraId="29679BF9" w14:textId="38025B46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32 576 912,00</w:t>
            </w:r>
          </w:p>
        </w:tc>
        <w:tc>
          <w:tcPr>
            <w:tcW w:w="1500" w:type="dxa"/>
            <w:shd w:val="clear" w:color="auto" w:fill="auto"/>
          </w:tcPr>
          <w:p w14:paraId="06D75EC6" w14:textId="578AC837" w:rsidR="009867C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35 175 491,28</w:t>
            </w:r>
          </w:p>
        </w:tc>
        <w:tc>
          <w:tcPr>
            <w:tcW w:w="1411" w:type="dxa"/>
            <w:shd w:val="clear" w:color="auto" w:fill="auto"/>
          </w:tcPr>
          <w:p w14:paraId="0F5B9811" w14:textId="022FC1C6" w:rsidR="009867C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069" w:type="dxa"/>
            <w:shd w:val="clear" w:color="auto" w:fill="auto"/>
          </w:tcPr>
          <w:p w14:paraId="47E57840" w14:textId="23111605" w:rsidR="009867C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</w:tr>
      <w:tr w:rsidR="009867C2" w:rsidRPr="00FE2871" w14:paraId="5748FAB4" w14:textId="77777777" w:rsidTr="00DC2C03">
        <w:trPr>
          <w:trHeight w:val="22"/>
        </w:trPr>
        <w:tc>
          <w:tcPr>
            <w:tcW w:w="2882" w:type="dxa"/>
            <w:shd w:val="clear" w:color="auto" w:fill="auto"/>
          </w:tcPr>
          <w:p w14:paraId="2D22191F" w14:textId="77777777" w:rsidR="009867C2" w:rsidRPr="009867C2" w:rsidRDefault="009867C2" w:rsidP="009867C2">
            <w:pPr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неналоговые доходы</w:t>
            </w:r>
          </w:p>
        </w:tc>
        <w:tc>
          <w:tcPr>
            <w:tcW w:w="1508" w:type="dxa"/>
            <w:shd w:val="clear" w:color="auto" w:fill="auto"/>
          </w:tcPr>
          <w:p w14:paraId="102A8B7D" w14:textId="3D159F02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1 509 269,14</w:t>
            </w:r>
          </w:p>
        </w:tc>
        <w:tc>
          <w:tcPr>
            <w:tcW w:w="1496" w:type="dxa"/>
            <w:shd w:val="clear" w:color="auto" w:fill="auto"/>
          </w:tcPr>
          <w:p w14:paraId="4B35E9FD" w14:textId="462A8E65" w:rsidR="009867C2" w:rsidRPr="009867C2" w:rsidRDefault="009867C2" w:rsidP="009867C2">
            <w:pPr>
              <w:jc w:val="right"/>
              <w:rPr>
                <w:bCs/>
                <w:sz w:val="22"/>
                <w:szCs w:val="22"/>
              </w:rPr>
            </w:pPr>
            <w:r w:rsidRPr="009867C2">
              <w:rPr>
                <w:bCs/>
                <w:sz w:val="22"/>
                <w:szCs w:val="22"/>
              </w:rPr>
              <w:t>1 491 003,00</w:t>
            </w:r>
          </w:p>
        </w:tc>
        <w:tc>
          <w:tcPr>
            <w:tcW w:w="1500" w:type="dxa"/>
            <w:shd w:val="clear" w:color="auto" w:fill="auto"/>
          </w:tcPr>
          <w:p w14:paraId="6E5E75DC" w14:textId="56888324" w:rsidR="009867C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1 576 066,91</w:t>
            </w:r>
          </w:p>
        </w:tc>
        <w:tc>
          <w:tcPr>
            <w:tcW w:w="1411" w:type="dxa"/>
            <w:shd w:val="clear" w:color="auto" w:fill="auto"/>
          </w:tcPr>
          <w:p w14:paraId="38DC68CA" w14:textId="76CE46F9" w:rsidR="009867C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105,7</w:t>
            </w:r>
          </w:p>
        </w:tc>
        <w:tc>
          <w:tcPr>
            <w:tcW w:w="1069" w:type="dxa"/>
            <w:shd w:val="clear" w:color="auto" w:fill="auto"/>
          </w:tcPr>
          <w:p w14:paraId="7AACEE90" w14:textId="61868DEA" w:rsidR="009867C2" w:rsidRPr="009867C2" w:rsidRDefault="00847C32" w:rsidP="009867C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104,4</w:t>
            </w:r>
          </w:p>
        </w:tc>
      </w:tr>
    </w:tbl>
    <w:p w14:paraId="5363FB95" w14:textId="4D8B1588" w:rsidR="00566929" w:rsidRPr="00780ADF" w:rsidRDefault="00566929" w:rsidP="00DE45BE">
      <w:pPr>
        <w:spacing w:before="240" w:line="276" w:lineRule="auto"/>
        <w:ind w:firstLine="567"/>
        <w:jc w:val="both"/>
        <w:rPr>
          <w:bCs/>
        </w:rPr>
      </w:pPr>
      <w:r w:rsidRPr="00780ADF">
        <w:rPr>
          <w:bCs/>
        </w:rPr>
        <w:t>В 20</w:t>
      </w:r>
      <w:r w:rsidR="0014476B" w:rsidRPr="00780ADF">
        <w:rPr>
          <w:bCs/>
        </w:rPr>
        <w:t>2</w:t>
      </w:r>
      <w:r w:rsidR="00F00A39" w:rsidRPr="00780ADF">
        <w:rPr>
          <w:bCs/>
        </w:rPr>
        <w:t>3</w:t>
      </w:r>
      <w:r w:rsidRPr="00780ADF">
        <w:rPr>
          <w:bCs/>
        </w:rPr>
        <w:t xml:space="preserve"> году более </w:t>
      </w:r>
      <w:r w:rsidR="00780ADF" w:rsidRPr="00780ADF">
        <w:rPr>
          <w:bCs/>
        </w:rPr>
        <w:t>100,0</w:t>
      </w:r>
      <w:r w:rsidRPr="00780ADF">
        <w:rPr>
          <w:bCs/>
        </w:rPr>
        <w:t xml:space="preserve"> процент</w:t>
      </w:r>
      <w:r w:rsidR="00060106" w:rsidRPr="00780ADF">
        <w:rPr>
          <w:bCs/>
        </w:rPr>
        <w:t>ов</w:t>
      </w:r>
      <w:r w:rsidRPr="00780ADF">
        <w:rPr>
          <w:bCs/>
        </w:rPr>
        <w:t xml:space="preserve"> налоговых и неналоговых доходов бюджета </w:t>
      </w:r>
      <w:r w:rsidR="0014476B" w:rsidRPr="00780ADF">
        <w:rPr>
          <w:bCs/>
        </w:rPr>
        <w:t xml:space="preserve">Навлинского городского поселения Навлинского муниципального района Брянкой области </w:t>
      </w:r>
      <w:r w:rsidRPr="00780ADF">
        <w:rPr>
          <w:bCs/>
        </w:rPr>
        <w:t>получено за счет налога на доходы физических лиц, налог</w:t>
      </w:r>
      <w:r w:rsidR="00060106" w:rsidRPr="00780ADF">
        <w:rPr>
          <w:bCs/>
        </w:rPr>
        <w:t>ов</w:t>
      </w:r>
      <w:r w:rsidRPr="00780ADF">
        <w:rPr>
          <w:bCs/>
        </w:rPr>
        <w:t xml:space="preserve"> на </w:t>
      </w:r>
      <w:r w:rsidR="00060106" w:rsidRPr="00780ADF">
        <w:rPr>
          <w:bCs/>
        </w:rPr>
        <w:t>имущество</w:t>
      </w:r>
      <w:r w:rsidR="00C57E14" w:rsidRPr="00780ADF">
        <w:rPr>
          <w:bCs/>
        </w:rPr>
        <w:t xml:space="preserve"> (земельный налог и налог на имущество физических лиц)</w:t>
      </w:r>
      <w:r w:rsidRPr="00780ADF">
        <w:rPr>
          <w:bCs/>
        </w:rPr>
        <w:t xml:space="preserve"> и налогов на товары (работы, услуги) реализуемые на территории РФ.</w:t>
      </w:r>
    </w:p>
    <w:p w14:paraId="3DB77565" w14:textId="15635BBE" w:rsidR="00566929" w:rsidRPr="00F00A39" w:rsidRDefault="00566929" w:rsidP="00DE45BE">
      <w:pPr>
        <w:spacing w:line="276" w:lineRule="auto"/>
        <w:ind w:firstLine="567"/>
        <w:jc w:val="both"/>
        <w:rPr>
          <w:bCs/>
        </w:rPr>
      </w:pPr>
      <w:r w:rsidRPr="00F00A39">
        <w:rPr>
          <w:bCs/>
        </w:rPr>
        <w:t>Исполнение по основным доходным источникам характер</w:t>
      </w:r>
      <w:r w:rsidR="00E60791" w:rsidRPr="00F00A39">
        <w:rPr>
          <w:bCs/>
        </w:rPr>
        <w:t>изуется следующими показателями:</w:t>
      </w:r>
    </w:p>
    <w:p w14:paraId="24703F7C" w14:textId="3AEB3FE0" w:rsidR="00C57E14" w:rsidRPr="00F00A39" w:rsidRDefault="00C57E14" w:rsidP="001A4BD5">
      <w:pPr>
        <w:ind w:firstLine="567"/>
        <w:jc w:val="right"/>
        <w:rPr>
          <w:bCs/>
          <w:i/>
          <w:iCs/>
          <w:sz w:val="22"/>
          <w:szCs w:val="22"/>
        </w:rPr>
      </w:pPr>
      <w:r w:rsidRPr="00F00A39">
        <w:rPr>
          <w:bCs/>
          <w:i/>
          <w:iCs/>
          <w:sz w:val="22"/>
          <w:szCs w:val="22"/>
        </w:rPr>
        <w:t>Таблица 6.</w:t>
      </w:r>
    </w:p>
    <w:p w14:paraId="383F23DE" w14:textId="62B8F3B0" w:rsidR="00C57E14" w:rsidRPr="00F00A39" w:rsidRDefault="00C57E14" w:rsidP="00C57E14">
      <w:pPr>
        <w:ind w:right="-5"/>
        <w:jc w:val="center"/>
        <w:rPr>
          <w:rFonts w:eastAsia="Calibri"/>
          <w:bCs/>
        </w:rPr>
      </w:pPr>
      <w:r w:rsidRPr="00F00A39">
        <w:rPr>
          <w:rFonts w:eastAsia="Calibri"/>
          <w:bCs/>
        </w:rPr>
        <w:t>Поступление основных налогов в 20</w:t>
      </w:r>
      <w:r w:rsidR="00AA611F" w:rsidRPr="00F00A39">
        <w:rPr>
          <w:rFonts w:eastAsia="Calibri"/>
          <w:bCs/>
        </w:rPr>
        <w:t>2</w:t>
      </w:r>
      <w:r w:rsidR="00F00A39">
        <w:rPr>
          <w:rFonts w:eastAsia="Calibri"/>
          <w:bCs/>
        </w:rPr>
        <w:t>2</w:t>
      </w:r>
      <w:r w:rsidRPr="00F00A39">
        <w:rPr>
          <w:rFonts w:eastAsia="Calibri"/>
          <w:bCs/>
        </w:rPr>
        <w:t>-20</w:t>
      </w:r>
      <w:r w:rsidR="00E60791" w:rsidRPr="00F00A39">
        <w:rPr>
          <w:rFonts w:eastAsia="Calibri"/>
          <w:bCs/>
        </w:rPr>
        <w:t>2</w:t>
      </w:r>
      <w:r w:rsidR="00F00A39">
        <w:rPr>
          <w:rFonts w:eastAsia="Calibri"/>
          <w:bCs/>
        </w:rPr>
        <w:t>3</w:t>
      </w:r>
      <w:r w:rsidRPr="00F00A39">
        <w:rPr>
          <w:rFonts w:eastAsia="Calibri"/>
          <w:bCs/>
        </w:rPr>
        <w:t xml:space="preserve"> гг.</w:t>
      </w:r>
    </w:p>
    <w:p w14:paraId="694FBA83" w14:textId="2FB0653B" w:rsidR="00C57E14" w:rsidRPr="00F00A39" w:rsidRDefault="00C57E14" w:rsidP="00C57E14">
      <w:pPr>
        <w:ind w:right="-5" w:firstLine="720"/>
        <w:jc w:val="right"/>
        <w:rPr>
          <w:rFonts w:eastAsia="Calibri"/>
          <w:sz w:val="22"/>
          <w:szCs w:val="22"/>
        </w:rPr>
      </w:pPr>
      <w:r w:rsidRPr="00F00A39">
        <w:rPr>
          <w:rFonts w:eastAsia="Calibri"/>
          <w:sz w:val="22"/>
          <w:szCs w:val="22"/>
        </w:rPr>
        <w:t>(</w:t>
      </w:r>
      <w:r w:rsidR="00202C85" w:rsidRPr="00F00A39">
        <w:rPr>
          <w:rFonts w:eastAsia="Calibri"/>
          <w:sz w:val="22"/>
          <w:szCs w:val="22"/>
        </w:rPr>
        <w:t>руб.</w:t>
      </w:r>
      <w:r w:rsidRPr="00F00A39">
        <w:rPr>
          <w:rFonts w:eastAsia="Calibri"/>
          <w:sz w:val="22"/>
          <w:szCs w:val="22"/>
        </w:rPr>
        <w:t>)</w:t>
      </w:r>
    </w:p>
    <w:tbl>
      <w:tblPr>
        <w:tblW w:w="9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256"/>
        <w:gridCol w:w="1455"/>
        <w:gridCol w:w="1380"/>
        <w:gridCol w:w="1503"/>
        <w:gridCol w:w="1190"/>
        <w:gridCol w:w="955"/>
      </w:tblGrid>
      <w:tr w:rsidR="00C57E14" w:rsidRPr="00F00A39" w14:paraId="4419813C" w14:textId="77777777" w:rsidTr="00F00A39">
        <w:trPr>
          <w:trHeight w:val="20"/>
          <w:tblHeader/>
        </w:trPr>
        <w:tc>
          <w:tcPr>
            <w:tcW w:w="3256" w:type="dxa"/>
            <w:vMerge w:val="restart"/>
            <w:shd w:val="clear" w:color="auto" w:fill="auto"/>
          </w:tcPr>
          <w:p w14:paraId="32B31CA4" w14:textId="77777777" w:rsidR="00C57E14" w:rsidRPr="00F00A39" w:rsidRDefault="00C57E14" w:rsidP="00C57E14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55" w:type="dxa"/>
            <w:vMerge w:val="restart"/>
            <w:shd w:val="clear" w:color="auto" w:fill="auto"/>
          </w:tcPr>
          <w:p w14:paraId="1C5E8C62" w14:textId="50E14575" w:rsidR="00C57E14" w:rsidRPr="00F00A39" w:rsidRDefault="00C57E14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Поступило в 20</w:t>
            </w:r>
            <w:r w:rsidR="00AA611F" w:rsidRPr="00F00A39">
              <w:rPr>
                <w:sz w:val="20"/>
                <w:szCs w:val="20"/>
              </w:rPr>
              <w:t>2</w:t>
            </w:r>
            <w:r w:rsidR="00F00A39" w:rsidRPr="00F00A39">
              <w:rPr>
                <w:sz w:val="20"/>
                <w:szCs w:val="20"/>
              </w:rPr>
              <w:t>2</w:t>
            </w:r>
            <w:r w:rsidRPr="00F00A39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4073" w:type="dxa"/>
            <w:gridSpan w:val="3"/>
            <w:shd w:val="clear" w:color="auto" w:fill="auto"/>
          </w:tcPr>
          <w:p w14:paraId="723C460B" w14:textId="2B270E4C" w:rsidR="00C57E14" w:rsidRPr="00F00A39" w:rsidRDefault="00C57E14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20</w:t>
            </w:r>
            <w:r w:rsidR="00E60791" w:rsidRPr="00F00A39">
              <w:rPr>
                <w:sz w:val="20"/>
                <w:szCs w:val="20"/>
              </w:rPr>
              <w:t>2</w:t>
            </w:r>
            <w:r w:rsidR="00F00A39" w:rsidRPr="00F00A39">
              <w:rPr>
                <w:sz w:val="20"/>
                <w:szCs w:val="20"/>
              </w:rPr>
              <w:t>3</w:t>
            </w:r>
            <w:r w:rsidRPr="00F00A39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55" w:type="dxa"/>
            <w:vMerge w:val="restart"/>
            <w:shd w:val="clear" w:color="auto" w:fill="auto"/>
          </w:tcPr>
          <w:p w14:paraId="0D5807EA" w14:textId="77777777" w:rsidR="00C57E14" w:rsidRPr="00F00A39" w:rsidRDefault="00C57E14" w:rsidP="00C57E14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Темп</w:t>
            </w:r>
          </w:p>
          <w:p w14:paraId="05344F7D" w14:textId="15403BCC" w:rsidR="00C57E14" w:rsidRPr="00F00A39" w:rsidRDefault="00432EB8" w:rsidP="00432EB8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 xml:space="preserve">   роста</w:t>
            </w:r>
            <w:r w:rsidR="00C57E14" w:rsidRPr="00F00A39">
              <w:rPr>
                <w:sz w:val="20"/>
                <w:szCs w:val="20"/>
              </w:rPr>
              <w:t>,</w:t>
            </w:r>
          </w:p>
          <w:p w14:paraId="42DA19B8" w14:textId="77777777" w:rsidR="00C57E14" w:rsidRPr="00F00A39" w:rsidRDefault="00C57E14" w:rsidP="00C57E14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%</w:t>
            </w:r>
          </w:p>
        </w:tc>
      </w:tr>
      <w:tr w:rsidR="00DA3A43" w:rsidRPr="00F00A39" w14:paraId="7C2A98D8" w14:textId="77777777" w:rsidTr="00F00A39">
        <w:trPr>
          <w:trHeight w:val="20"/>
          <w:tblHeader/>
        </w:trPr>
        <w:tc>
          <w:tcPr>
            <w:tcW w:w="3256" w:type="dxa"/>
            <w:vMerge/>
            <w:shd w:val="clear" w:color="auto" w:fill="auto"/>
          </w:tcPr>
          <w:p w14:paraId="217FA906" w14:textId="77777777" w:rsidR="00C57E14" w:rsidRPr="00F00A39" w:rsidRDefault="00C57E14" w:rsidP="00C57E14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455" w:type="dxa"/>
            <w:vMerge/>
            <w:shd w:val="clear" w:color="auto" w:fill="auto"/>
          </w:tcPr>
          <w:p w14:paraId="398416EF" w14:textId="77777777" w:rsidR="00C57E14" w:rsidRPr="00F00A39" w:rsidRDefault="00C57E14" w:rsidP="00C57E14">
            <w:pPr>
              <w:rPr>
                <w:color w:val="0000FF"/>
                <w:sz w:val="20"/>
                <w:szCs w:val="20"/>
              </w:rPr>
            </w:pPr>
          </w:p>
        </w:tc>
        <w:tc>
          <w:tcPr>
            <w:tcW w:w="1380" w:type="dxa"/>
            <w:shd w:val="clear" w:color="auto" w:fill="auto"/>
          </w:tcPr>
          <w:p w14:paraId="1B709ACE" w14:textId="77777777" w:rsidR="00C57E14" w:rsidRPr="00F00A39" w:rsidRDefault="00C57E14" w:rsidP="00C57E14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План</w:t>
            </w:r>
          </w:p>
        </w:tc>
        <w:tc>
          <w:tcPr>
            <w:tcW w:w="1503" w:type="dxa"/>
            <w:shd w:val="clear" w:color="auto" w:fill="auto"/>
          </w:tcPr>
          <w:p w14:paraId="49EF8B5B" w14:textId="77777777" w:rsidR="00C57E14" w:rsidRPr="00F00A39" w:rsidRDefault="00C57E14" w:rsidP="00C57E14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Факт</w:t>
            </w:r>
          </w:p>
        </w:tc>
        <w:tc>
          <w:tcPr>
            <w:tcW w:w="1190" w:type="dxa"/>
            <w:shd w:val="clear" w:color="auto" w:fill="auto"/>
          </w:tcPr>
          <w:p w14:paraId="7D1D6168" w14:textId="3723F4E4" w:rsidR="00C57E14" w:rsidRPr="00F00A39" w:rsidRDefault="001A4BD5" w:rsidP="001A4BD5">
            <w:pPr>
              <w:jc w:val="center"/>
              <w:rPr>
                <w:sz w:val="20"/>
                <w:szCs w:val="20"/>
              </w:rPr>
            </w:pPr>
            <w:r w:rsidRPr="00F00A39">
              <w:rPr>
                <w:bCs/>
                <w:sz w:val="20"/>
                <w:szCs w:val="20"/>
              </w:rPr>
              <w:t xml:space="preserve">Выполнение </w:t>
            </w:r>
            <w:r w:rsidR="00C57E14" w:rsidRPr="00F00A39">
              <w:rPr>
                <w:sz w:val="20"/>
                <w:szCs w:val="20"/>
              </w:rPr>
              <w:t>плана, %</w:t>
            </w:r>
          </w:p>
        </w:tc>
        <w:tc>
          <w:tcPr>
            <w:tcW w:w="955" w:type="dxa"/>
            <w:vMerge/>
            <w:shd w:val="clear" w:color="auto" w:fill="auto"/>
          </w:tcPr>
          <w:p w14:paraId="6B2EC438" w14:textId="77777777" w:rsidR="00C57E14" w:rsidRPr="00F00A39" w:rsidRDefault="00C57E14" w:rsidP="00C57E14">
            <w:pPr>
              <w:rPr>
                <w:color w:val="0000FF"/>
                <w:sz w:val="20"/>
                <w:szCs w:val="20"/>
              </w:rPr>
            </w:pPr>
          </w:p>
        </w:tc>
      </w:tr>
      <w:tr w:rsidR="00F00A39" w:rsidRPr="00F00A39" w14:paraId="503B9BB8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09368418" w14:textId="77777777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55" w:type="dxa"/>
            <w:shd w:val="clear" w:color="auto" w:fill="auto"/>
          </w:tcPr>
          <w:p w14:paraId="0B76364F" w14:textId="3B4FBDFF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15 076 688,89</w:t>
            </w:r>
          </w:p>
        </w:tc>
        <w:tc>
          <w:tcPr>
            <w:tcW w:w="1380" w:type="dxa"/>
            <w:shd w:val="clear" w:color="auto" w:fill="auto"/>
          </w:tcPr>
          <w:p w14:paraId="510E20E8" w14:textId="1DD4CCCA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16 248 521,00</w:t>
            </w:r>
          </w:p>
        </w:tc>
        <w:tc>
          <w:tcPr>
            <w:tcW w:w="1503" w:type="dxa"/>
            <w:shd w:val="clear" w:color="auto" w:fill="auto"/>
          </w:tcPr>
          <w:p w14:paraId="26114491" w14:textId="0EBF2F75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18 799 725,66</w:t>
            </w:r>
          </w:p>
        </w:tc>
        <w:tc>
          <w:tcPr>
            <w:tcW w:w="1190" w:type="dxa"/>
            <w:shd w:val="clear" w:color="auto" w:fill="auto"/>
          </w:tcPr>
          <w:p w14:paraId="7F8031CF" w14:textId="578C4157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115,7</w:t>
            </w:r>
          </w:p>
        </w:tc>
        <w:tc>
          <w:tcPr>
            <w:tcW w:w="955" w:type="dxa"/>
            <w:shd w:val="clear" w:color="auto" w:fill="auto"/>
          </w:tcPr>
          <w:p w14:paraId="7403C8CF" w14:textId="2E3ED99A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124,7</w:t>
            </w:r>
          </w:p>
        </w:tc>
      </w:tr>
      <w:tr w:rsidR="00F00A39" w:rsidRPr="00F00A39" w14:paraId="54798628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19D1B8B0" w14:textId="77777777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Федерации, всего</w:t>
            </w:r>
          </w:p>
        </w:tc>
        <w:tc>
          <w:tcPr>
            <w:tcW w:w="1455" w:type="dxa"/>
            <w:shd w:val="clear" w:color="auto" w:fill="auto"/>
          </w:tcPr>
          <w:p w14:paraId="00A6D7BC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1DA6FF6C" w14:textId="1BAEF42E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4 027 793,52</w:t>
            </w:r>
          </w:p>
        </w:tc>
        <w:tc>
          <w:tcPr>
            <w:tcW w:w="1380" w:type="dxa"/>
            <w:shd w:val="clear" w:color="auto" w:fill="auto"/>
          </w:tcPr>
          <w:p w14:paraId="1521CF68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2AA190A7" w14:textId="4779F19D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3 904 800,00</w:t>
            </w:r>
          </w:p>
        </w:tc>
        <w:tc>
          <w:tcPr>
            <w:tcW w:w="1503" w:type="dxa"/>
            <w:shd w:val="clear" w:color="auto" w:fill="auto"/>
          </w:tcPr>
          <w:p w14:paraId="2C36F572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133715E9" w14:textId="4C9BC41B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4 209 884,03</w:t>
            </w:r>
          </w:p>
        </w:tc>
        <w:tc>
          <w:tcPr>
            <w:tcW w:w="1190" w:type="dxa"/>
            <w:shd w:val="clear" w:color="auto" w:fill="auto"/>
          </w:tcPr>
          <w:p w14:paraId="3AB39C65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43504ACF" w14:textId="178396DA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107,8</w:t>
            </w:r>
          </w:p>
        </w:tc>
        <w:tc>
          <w:tcPr>
            <w:tcW w:w="955" w:type="dxa"/>
            <w:shd w:val="clear" w:color="auto" w:fill="auto"/>
          </w:tcPr>
          <w:p w14:paraId="3C2EA976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7A52C5C1" w14:textId="6527D667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104,5</w:t>
            </w:r>
          </w:p>
        </w:tc>
      </w:tr>
      <w:tr w:rsidR="00F00A39" w:rsidRPr="00F00A39" w14:paraId="5A4EBA77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6B1B6F99" w14:textId="77777777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455" w:type="dxa"/>
            <w:shd w:val="clear" w:color="auto" w:fill="auto"/>
          </w:tcPr>
          <w:p w14:paraId="16952BF5" w14:textId="1AEC8EE3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439 803,41</w:t>
            </w:r>
          </w:p>
        </w:tc>
        <w:tc>
          <w:tcPr>
            <w:tcW w:w="1380" w:type="dxa"/>
            <w:shd w:val="clear" w:color="auto" w:fill="auto"/>
          </w:tcPr>
          <w:p w14:paraId="73C414B7" w14:textId="424B8EB6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138 200,00</w:t>
            </w:r>
          </w:p>
        </w:tc>
        <w:tc>
          <w:tcPr>
            <w:tcW w:w="1503" w:type="dxa"/>
            <w:shd w:val="clear" w:color="auto" w:fill="auto"/>
          </w:tcPr>
          <w:p w14:paraId="445BB1F5" w14:textId="32C9D022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138 200,50</w:t>
            </w:r>
          </w:p>
        </w:tc>
        <w:tc>
          <w:tcPr>
            <w:tcW w:w="1190" w:type="dxa"/>
            <w:shd w:val="clear" w:color="auto" w:fill="auto"/>
          </w:tcPr>
          <w:p w14:paraId="0CC6D90D" w14:textId="5A3BE0E9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5" w:type="dxa"/>
            <w:shd w:val="clear" w:color="auto" w:fill="auto"/>
          </w:tcPr>
          <w:p w14:paraId="4381816B" w14:textId="2300F2EB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31,4</w:t>
            </w:r>
          </w:p>
        </w:tc>
      </w:tr>
      <w:tr w:rsidR="00F00A39" w:rsidRPr="00F00A39" w14:paraId="0A45C8B9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195443D8" w14:textId="45CAD321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455" w:type="dxa"/>
            <w:shd w:val="clear" w:color="auto" w:fill="auto"/>
          </w:tcPr>
          <w:p w14:paraId="50BB7C6D" w14:textId="27FE4488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7 675 629,96</w:t>
            </w:r>
          </w:p>
        </w:tc>
        <w:tc>
          <w:tcPr>
            <w:tcW w:w="1380" w:type="dxa"/>
            <w:shd w:val="clear" w:color="auto" w:fill="auto"/>
          </w:tcPr>
          <w:p w14:paraId="43A13BF6" w14:textId="3E1AA491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6 578 000,00</w:t>
            </w:r>
          </w:p>
        </w:tc>
        <w:tc>
          <w:tcPr>
            <w:tcW w:w="1503" w:type="dxa"/>
            <w:shd w:val="clear" w:color="auto" w:fill="auto"/>
          </w:tcPr>
          <w:p w14:paraId="1B862875" w14:textId="6D1B468D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6 605 480,40</w:t>
            </w:r>
          </w:p>
        </w:tc>
        <w:tc>
          <w:tcPr>
            <w:tcW w:w="1190" w:type="dxa"/>
            <w:shd w:val="clear" w:color="auto" w:fill="auto"/>
          </w:tcPr>
          <w:p w14:paraId="04CACD0D" w14:textId="46301DBD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955" w:type="dxa"/>
            <w:shd w:val="clear" w:color="auto" w:fill="auto"/>
          </w:tcPr>
          <w:p w14:paraId="73291634" w14:textId="7673DC56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</w:tr>
      <w:tr w:rsidR="00F00A39" w:rsidRPr="00F00A39" w14:paraId="1D9613F1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32321030" w14:textId="439298AC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1455" w:type="dxa"/>
            <w:shd w:val="clear" w:color="auto" w:fill="auto"/>
          </w:tcPr>
          <w:p w14:paraId="45A3D701" w14:textId="3BF68FA8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6 952 257,55</w:t>
            </w:r>
          </w:p>
        </w:tc>
        <w:tc>
          <w:tcPr>
            <w:tcW w:w="1380" w:type="dxa"/>
            <w:shd w:val="clear" w:color="auto" w:fill="auto"/>
          </w:tcPr>
          <w:p w14:paraId="397C2BD6" w14:textId="4D8846D6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5 409 000,00</w:t>
            </w:r>
          </w:p>
        </w:tc>
        <w:tc>
          <w:tcPr>
            <w:tcW w:w="1503" w:type="dxa"/>
            <w:shd w:val="clear" w:color="auto" w:fill="auto"/>
          </w:tcPr>
          <w:p w14:paraId="6BAA8EDA" w14:textId="21115146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5 422 071,85</w:t>
            </w:r>
          </w:p>
        </w:tc>
        <w:tc>
          <w:tcPr>
            <w:tcW w:w="1190" w:type="dxa"/>
            <w:shd w:val="clear" w:color="auto" w:fill="auto"/>
          </w:tcPr>
          <w:p w14:paraId="0937206F" w14:textId="3A0B2FF7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100,2</w:t>
            </w:r>
          </w:p>
        </w:tc>
        <w:tc>
          <w:tcPr>
            <w:tcW w:w="955" w:type="dxa"/>
            <w:shd w:val="clear" w:color="auto" w:fill="auto"/>
          </w:tcPr>
          <w:p w14:paraId="22E3F0B5" w14:textId="55D8CD92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78,0</w:t>
            </w:r>
          </w:p>
        </w:tc>
      </w:tr>
      <w:tr w:rsidR="00F00A39" w:rsidRPr="00F00A39" w14:paraId="08B7580C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2187C345" w14:textId="77777777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55" w:type="dxa"/>
            <w:shd w:val="clear" w:color="auto" w:fill="auto"/>
          </w:tcPr>
          <w:p w14:paraId="6B08A64D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705AE2D0" w14:textId="45E0C67E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-3 390,44</w:t>
            </w:r>
          </w:p>
        </w:tc>
        <w:tc>
          <w:tcPr>
            <w:tcW w:w="1380" w:type="dxa"/>
            <w:shd w:val="clear" w:color="auto" w:fill="auto"/>
          </w:tcPr>
          <w:p w14:paraId="3067A27A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69BC40F8" w14:textId="12D0F711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129,00</w:t>
            </w:r>
          </w:p>
        </w:tc>
        <w:tc>
          <w:tcPr>
            <w:tcW w:w="1503" w:type="dxa"/>
            <w:shd w:val="clear" w:color="auto" w:fill="auto"/>
          </w:tcPr>
          <w:p w14:paraId="3EF1C65C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76154A39" w14:textId="75A30B5C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128,84</w:t>
            </w:r>
          </w:p>
        </w:tc>
        <w:tc>
          <w:tcPr>
            <w:tcW w:w="1190" w:type="dxa"/>
            <w:shd w:val="clear" w:color="auto" w:fill="auto"/>
          </w:tcPr>
          <w:p w14:paraId="5C538412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29CD6EA2" w14:textId="538D8C9A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5" w:type="dxa"/>
            <w:shd w:val="clear" w:color="auto" w:fill="auto"/>
          </w:tcPr>
          <w:p w14:paraId="79533D77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491A157E" w14:textId="0969FFDC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-3,8</w:t>
            </w:r>
          </w:p>
        </w:tc>
      </w:tr>
      <w:tr w:rsidR="00F00A39" w:rsidRPr="00F00A39" w14:paraId="3A9F552E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7CB96C98" w14:textId="08507991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Доходы, получаемые в виде арендной платы за земельные участки государственной собственности, на которые не разграничения,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55" w:type="dxa"/>
            <w:shd w:val="clear" w:color="auto" w:fill="auto"/>
          </w:tcPr>
          <w:p w14:paraId="34A3C2E2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09781685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F04AB8E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7087F1CF" w14:textId="51364C1D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497 607,84</w:t>
            </w:r>
          </w:p>
        </w:tc>
        <w:tc>
          <w:tcPr>
            <w:tcW w:w="1380" w:type="dxa"/>
            <w:shd w:val="clear" w:color="auto" w:fill="auto"/>
          </w:tcPr>
          <w:p w14:paraId="0AF7AD81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AC7E2B0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415055F3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2A54964D" w14:textId="09362ADE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501 570,00</w:t>
            </w:r>
          </w:p>
        </w:tc>
        <w:tc>
          <w:tcPr>
            <w:tcW w:w="1503" w:type="dxa"/>
            <w:shd w:val="clear" w:color="auto" w:fill="auto"/>
          </w:tcPr>
          <w:p w14:paraId="7E173C85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C79AB28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42A80CA6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0A16C472" w14:textId="7DCB690C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509 587,23</w:t>
            </w:r>
          </w:p>
        </w:tc>
        <w:tc>
          <w:tcPr>
            <w:tcW w:w="1190" w:type="dxa"/>
            <w:shd w:val="clear" w:color="auto" w:fill="auto"/>
          </w:tcPr>
          <w:p w14:paraId="7857E26F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E96AB24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553076CB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267AECEF" w14:textId="3F4A271B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101,6</w:t>
            </w:r>
          </w:p>
        </w:tc>
        <w:tc>
          <w:tcPr>
            <w:tcW w:w="955" w:type="dxa"/>
            <w:shd w:val="clear" w:color="auto" w:fill="auto"/>
          </w:tcPr>
          <w:p w14:paraId="428957B0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29F5E0B1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58B9B367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54E0440C" w14:textId="2C773650" w:rsidR="00E848CD" w:rsidRPr="00F00A39" w:rsidRDefault="00D807BA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102,4</w:t>
            </w:r>
          </w:p>
        </w:tc>
      </w:tr>
      <w:tr w:rsidR="00F00A39" w:rsidRPr="00F00A39" w14:paraId="5FAB46CE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2374BCDD" w14:textId="55DB5FDB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55" w:type="dxa"/>
            <w:shd w:val="clear" w:color="auto" w:fill="auto"/>
          </w:tcPr>
          <w:p w14:paraId="3909294F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2F8285F4" w14:textId="77777777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07E3F2E" w14:textId="3D59BBB4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778 096,62</w:t>
            </w:r>
          </w:p>
        </w:tc>
        <w:tc>
          <w:tcPr>
            <w:tcW w:w="1380" w:type="dxa"/>
            <w:shd w:val="clear" w:color="auto" w:fill="auto"/>
          </w:tcPr>
          <w:p w14:paraId="6A978C89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2F75F2D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164A99D6" w14:textId="76A68748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1 043 650,00</w:t>
            </w:r>
          </w:p>
        </w:tc>
        <w:tc>
          <w:tcPr>
            <w:tcW w:w="1503" w:type="dxa"/>
            <w:shd w:val="clear" w:color="auto" w:fill="auto"/>
          </w:tcPr>
          <w:p w14:paraId="6DA0CB17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4C9C2DF6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46FC5D37" w14:textId="32EAB235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1 043 649,69</w:t>
            </w:r>
          </w:p>
        </w:tc>
        <w:tc>
          <w:tcPr>
            <w:tcW w:w="1190" w:type="dxa"/>
            <w:shd w:val="clear" w:color="auto" w:fill="auto"/>
          </w:tcPr>
          <w:p w14:paraId="1ACB1D17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7D27AC81" w14:textId="77777777" w:rsidR="00E848CD" w:rsidRDefault="00E848CD" w:rsidP="00F00A39">
            <w:pPr>
              <w:jc w:val="center"/>
              <w:rPr>
                <w:sz w:val="20"/>
                <w:szCs w:val="20"/>
              </w:rPr>
            </w:pPr>
          </w:p>
          <w:p w14:paraId="5A90E2D7" w14:textId="7611D70F" w:rsidR="00E848CD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5" w:type="dxa"/>
            <w:shd w:val="clear" w:color="auto" w:fill="auto"/>
          </w:tcPr>
          <w:p w14:paraId="746B7307" w14:textId="77777777" w:rsidR="00F00A39" w:rsidRDefault="00F00A39" w:rsidP="00F00A39">
            <w:pPr>
              <w:jc w:val="center"/>
              <w:rPr>
                <w:sz w:val="20"/>
                <w:szCs w:val="20"/>
              </w:rPr>
            </w:pPr>
          </w:p>
          <w:p w14:paraId="5928B6D2" w14:textId="77777777" w:rsidR="00D807BA" w:rsidRDefault="00D807BA" w:rsidP="00F00A39">
            <w:pPr>
              <w:jc w:val="center"/>
              <w:rPr>
                <w:sz w:val="20"/>
                <w:szCs w:val="20"/>
              </w:rPr>
            </w:pPr>
          </w:p>
          <w:p w14:paraId="035B4679" w14:textId="09FA8A0F" w:rsidR="00D807BA" w:rsidRPr="00F00A39" w:rsidRDefault="00D807BA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134,1</w:t>
            </w:r>
          </w:p>
        </w:tc>
      </w:tr>
      <w:tr w:rsidR="00F00A39" w:rsidRPr="00F00A39" w14:paraId="1BE01571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4496F9E0" w14:textId="44251FBB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55" w:type="dxa"/>
            <w:shd w:val="clear" w:color="auto" w:fill="auto"/>
          </w:tcPr>
          <w:p w14:paraId="6EFCEF0C" w14:textId="534ACD1F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234 907,04</w:t>
            </w:r>
          </w:p>
        </w:tc>
        <w:tc>
          <w:tcPr>
            <w:tcW w:w="1380" w:type="dxa"/>
            <w:shd w:val="clear" w:color="auto" w:fill="auto"/>
          </w:tcPr>
          <w:p w14:paraId="786B960B" w14:textId="10A7A0D5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19 575,00</w:t>
            </w:r>
          </w:p>
        </w:tc>
        <w:tc>
          <w:tcPr>
            <w:tcW w:w="1503" w:type="dxa"/>
            <w:shd w:val="clear" w:color="auto" w:fill="auto"/>
          </w:tcPr>
          <w:p w14:paraId="52681968" w14:textId="66EDB6A1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19 574,84</w:t>
            </w:r>
          </w:p>
        </w:tc>
        <w:tc>
          <w:tcPr>
            <w:tcW w:w="1190" w:type="dxa"/>
            <w:shd w:val="clear" w:color="auto" w:fill="auto"/>
          </w:tcPr>
          <w:p w14:paraId="7EA39CE5" w14:textId="25744094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5" w:type="dxa"/>
            <w:shd w:val="clear" w:color="auto" w:fill="auto"/>
          </w:tcPr>
          <w:p w14:paraId="65C6EF88" w14:textId="6B8F06E9" w:rsidR="00F00A39" w:rsidRPr="00F00A39" w:rsidRDefault="00D807BA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8,3</w:t>
            </w:r>
          </w:p>
        </w:tc>
      </w:tr>
      <w:tr w:rsidR="00F00A39" w:rsidRPr="00FE2871" w14:paraId="6A8F7B30" w14:textId="77777777" w:rsidTr="00F00A39">
        <w:trPr>
          <w:trHeight w:val="20"/>
        </w:trPr>
        <w:tc>
          <w:tcPr>
            <w:tcW w:w="3256" w:type="dxa"/>
            <w:shd w:val="clear" w:color="auto" w:fill="auto"/>
          </w:tcPr>
          <w:p w14:paraId="6182D520" w14:textId="5F4E5AA6" w:rsidR="00F00A39" w:rsidRPr="00F00A39" w:rsidRDefault="00F00A39" w:rsidP="00F00A39">
            <w:pPr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lastRenderedPageBreak/>
              <w:t>Прочие неналоговые доходы</w:t>
            </w:r>
          </w:p>
        </w:tc>
        <w:tc>
          <w:tcPr>
            <w:tcW w:w="1455" w:type="dxa"/>
            <w:shd w:val="clear" w:color="auto" w:fill="auto"/>
          </w:tcPr>
          <w:p w14:paraId="733704F6" w14:textId="19C7613A" w:rsidR="00F00A39" w:rsidRPr="00F00A39" w:rsidRDefault="00F00A39" w:rsidP="00F00A39">
            <w:pPr>
              <w:jc w:val="center"/>
              <w:rPr>
                <w:sz w:val="20"/>
                <w:szCs w:val="20"/>
              </w:rPr>
            </w:pPr>
            <w:r w:rsidRPr="00F00A39">
              <w:rPr>
                <w:sz w:val="20"/>
                <w:szCs w:val="20"/>
              </w:rPr>
              <w:t>-1 342,36</w:t>
            </w:r>
          </w:p>
        </w:tc>
        <w:tc>
          <w:tcPr>
            <w:tcW w:w="1380" w:type="dxa"/>
            <w:shd w:val="clear" w:color="auto" w:fill="auto"/>
          </w:tcPr>
          <w:p w14:paraId="20C6577E" w14:textId="28E57007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3 255,00</w:t>
            </w:r>
          </w:p>
        </w:tc>
        <w:tc>
          <w:tcPr>
            <w:tcW w:w="1503" w:type="dxa"/>
            <w:shd w:val="clear" w:color="auto" w:fill="auto"/>
          </w:tcPr>
          <w:p w14:paraId="741735A4" w14:textId="0F7FEF47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3 255,15</w:t>
            </w:r>
          </w:p>
        </w:tc>
        <w:tc>
          <w:tcPr>
            <w:tcW w:w="1190" w:type="dxa"/>
            <w:shd w:val="clear" w:color="auto" w:fill="auto"/>
          </w:tcPr>
          <w:p w14:paraId="3971CF9C" w14:textId="77DE376B" w:rsidR="00F00A39" w:rsidRPr="00F00A39" w:rsidRDefault="00E848CD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955" w:type="dxa"/>
            <w:shd w:val="clear" w:color="auto" w:fill="auto"/>
          </w:tcPr>
          <w:p w14:paraId="5E367766" w14:textId="690911F4" w:rsidR="00F00A39" w:rsidRPr="00F00A39" w:rsidRDefault="00D807BA" w:rsidP="00F00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-242,5</w:t>
            </w:r>
          </w:p>
        </w:tc>
      </w:tr>
    </w:tbl>
    <w:p w14:paraId="1CB174D9" w14:textId="3BD03FF6" w:rsidR="007E0632" w:rsidRPr="00780ADF" w:rsidRDefault="007E0632" w:rsidP="00DE45BE">
      <w:pPr>
        <w:spacing w:before="240" w:line="276" w:lineRule="auto"/>
        <w:ind w:firstLine="540"/>
        <w:jc w:val="both"/>
      </w:pPr>
      <w:r w:rsidRPr="00780ADF">
        <w:t xml:space="preserve">Бюджет </w:t>
      </w:r>
      <w:r w:rsidR="00483003" w:rsidRPr="00780ADF">
        <w:t xml:space="preserve">Навлинского городского поселения Навлинского муниципального района Брянкой области </w:t>
      </w:r>
      <w:r w:rsidRPr="00780ADF">
        <w:t>за 20</w:t>
      </w:r>
      <w:r w:rsidR="00483003" w:rsidRPr="00780ADF">
        <w:t>2</w:t>
      </w:r>
      <w:r w:rsidR="00780ADF" w:rsidRPr="00780ADF">
        <w:t>3</w:t>
      </w:r>
      <w:r w:rsidRPr="00780ADF">
        <w:t xml:space="preserve"> год исполнен по доходам в сумме </w:t>
      </w:r>
      <w:r w:rsidR="00780ADF" w:rsidRPr="00780ADF">
        <w:t>104 843 395,69</w:t>
      </w:r>
      <w:r w:rsidRPr="00780ADF">
        <w:t xml:space="preserve"> </w:t>
      </w:r>
      <w:r w:rsidR="00202C85" w:rsidRPr="00780ADF">
        <w:t>руб.</w:t>
      </w:r>
      <w:r w:rsidRPr="00780ADF">
        <w:t xml:space="preserve">, что составляет </w:t>
      </w:r>
      <w:r w:rsidR="00780ADF" w:rsidRPr="00780ADF">
        <w:t>90,0</w:t>
      </w:r>
      <w:r w:rsidRPr="00780ADF">
        <w:t xml:space="preserve">% к годовому плану. </w:t>
      </w:r>
    </w:p>
    <w:p w14:paraId="5EDC5AF5" w14:textId="2EE60792" w:rsidR="007E0632" w:rsidRPr="00780ADF" w:rsidRDefault="007E0632" w:rsidP="00DE45BE">
      <w:pPr>
        <w:spacing w:line="276" w:lineRule="auto"/>
        <w:ind w:firstLine="540"/>
        <w:jc w:val="both"/>
      </w:pPr>
      <w:r w:rsidRPr="00780ADF">
        <w:t xml:space="preserve">В объеме доходов бюджета налоговые и неналоговые доходы составили </w:t>
      </w:r>
      <w:r w:rsidR="00780ADF" w:rsidRPr="00780ADF">
        <w:t>35,1</w:t>
      </w:r>
      <w:r w:rsidRPr="00780ADF">
        <w:t xml:space="preserve">%, безвозмездные поступления из областного бюджета – </w:t>
      </w:r>
      <w:r w:rsidR="00780ADF" w:rsidRPr="00780ADF">
        <w:t>64,8</w:t>
      </w:r>
      <w:r w:rsidR="00E03663" w:rsidRPr="00780ADF">
        <w:t xml:space="preserve">%, прочие безвозмездные поступления – </w:t>
      </w:r>
      <w:r w:rsidR="009A17F5" w:rsidRPr="00780ADF">
        <w:t>0,</w:t>
      </w:r>
      <w:r w:rsidR="00780ADF" w:rsidRPr="00780ADF">
        <w:t>1</w:t>
      </w:r>
      <w:r w:rsidR="00E03663" w:rsidRPr="00780ADF">
        <w:t xml:space="preserve">%. </w:t>
      </w:r>
    </w:p>
    <w:p w14:paraId="469A56B3" w14:textId="6FDEBD08" w:rsidR="007E0632" w:rsidRPr="00780ADF" w:rsidRDefault="007E0632" w:rsidP="00DE45BE">
      <w:pPr>
        <w:spacing w:line="276" w:lineRule="auto"/>
        <w:ind w:firstLine="540"/>
        <w:jc w:val="both"/>
      </w:pPr>
      <w:r w:rsidRPr="00780ADF">
        <w:t>Объем налоговых и неналоговых доходов у</w:t>
      </w:r>
      <w:r w:rsidR="00C77B88" w:rsidRPr="00780ADF">
        <w:t>величен</w:t>
      </w:r>
      <w:r w:rsidRPr="00780ADF">
        <w:t xml:space="preserve"> к уровню прошлого года на </w:t>
      </w:r>
      <w:r w:rsidR="00BA422F" w:rsidRPr="00780ADF">
        <w:t>1</w:t>
      </w:r>
      <w:r w:rsidR="00780ADF" w:rsidRPr="00780ADF">
        <w:t> 073 506,16</w:t>
      </w:r>
      <w:r w:rsidRPr="00780ADF">
        <w:t xml:space="preserve"> </w:t>
      </w:r>
      <w:r w:rsidR="00202C85" w:rsidRPr="00780ADF">
        <w:t>руб.</w:t>
      </w:r>
      <w:r w:rsidRPr="00780ADF">
        <w:t xml:space="preserve"> и составил </w:t>
      </w:r>
      <w:r w:rsidR="009A17F5" w:rsidRPr="00780ADF">
        <w:t>3</w:t>
      </w:r>
      <w:r w:rsidR="00780ADF" w:rsidRPr="00780ADF">
        <w:t>6 751 558,19</w:t>
      </w:r>
      <w:r w:rsidRPr="00780ADF">
        <w:t xml:space="preserve"> </w:t>
      </w:r>
      <w:r w:rsidR="00202C85" w:rsidRPr="00780ADF">
        <w:t>руб.</w:t>
      </w:r>
      <w:r w:rsidRPr="00780ADF">
        <w:t xml:space="preserve">, темп роста – </w:t>
      </w:r>
      <w:r w:rsidR="00C77B88" w:rsidRPr="00780ADF">
        <w:t>10</w:t>
      </w:r>
      <w:r w:rsidR="009A17F5" w:rsidRPr="00780ADF">
        <w:t>3,</w:t>
      </w:r>
      <w:r w:rsidR="00780ADF" w:rsidRPr="00780ADF">
        <w:t>0</w:t>
      </w:r>
      <w:r w:rsidRPr="00780ADF">
        <w:t>%.  Годовой план исполнен на 10</w:t>
      </w:r>
      <w:r w:rsidR="00780ADF" w:rsidRPr="00780ADF">
        <w:t>7,9</w:t>
      </w:r>
      <w:r w:rsidRPr="00780ADF">
        <w:t xml:space="preserve">%. </w:t>
      </w:r>
    </w:p>
    <w:p w14:paraId="29FCE7DF" w14:textId="0FDAD334" w:rsidR="007E0632" w:rsidRPr="00780ADF" w:rsidRDefault="007E0632" w:rsidP="00DE45BE">
      <w:pPr>
        <w:spacing w:line="276" w:lineRule="auto"/>
        <w:ind w:firstLine="540"/>
        <w:jc w:val="both"/>
      </w:pPr>
      <w:r w:rsidRPr="00780ADF">
        <w:t xml:space="preserve">В структуре собственных доходов удельный вес налоговых платежей составил </w:t>
      </w:r>
      <w:r w:rsidR="00C77B88" w:rsidRPr="00780ADF">
        <w:t>9</w:t>
      </w:r>
      <w:r w:rsidR="00C44B31" w:rsidRPr="00780ADF">
        <w:t>5,</w:t>
      </w:r>
      <w:r w:rsidR="00780ADF">
        <w:t>7</w:t>
      </w:r>
      <w:r w:rsidRPr="00780ADF">
        <w:t>% (</w:t>
      </w:r>
      <w:r w:rsidR="00C44B31" w:rsidRPr="00780ADF">
        <w:t>3</w:t>
      </w:r>
      <w:r w:rsidR="00780ADF">
        <w:t>5 175 491,28</w:t>
      </w:r>
      <w:r w:rsidR="00C77B88" w:rsidRPr="00780ADF">
        <w:t xml:space="preserve"> </w:t>
      </w:r>
      <w:r w:rsidR="00202C85" w:rsidRPr="00780ADF">
        <w:t>руб.</w:t>
      </w:r>
      <w:r w:rsidRPr="00780ADF">
        <w:t xml:space="preserve">), неналоговых – </w:t>
      </w:r>
      <w:r w:rsidR="00C77B88" w:rsidRPr="00780ADF">
        <w:t>4,</w:t>
      </w:r>
      <w:r w:rsidR="00780ADF">
        <w:t>3</w:t>
      </w:r>
      <w:r w:rsidRPr="00780ADF">
        <w:t>% (</w:t>
      </w:r>
      <w:r w:rsidR="00C77B88" w:rsidRPr="00780ADF">
        <w:t>1</w:t>
      </w:r>
      <w:r w:rsidR="00780ADF">
        <w:t> </w:t>
      </w:r>
      <w:r w:rsidR="009A17F5" w:rsidRPr="00780ADF">
        <w:t>5</w:t>
      </w:r>
      <w:r w:rsidR="00780ADF">
        <w:t>76 066,91</w:t>
      </w:r>
      <w:r w:rsidR="00C77B88" w:rsidRPr="00780ADF">
        <w:t xml:space="preserve"> </w:t>
      </w:r>
      <w:r w:rsidR="00202C85" w:rsidRPr="00780ADF">
        <w:t>руб.</w:t>
      </w:r>
      <w:r w:rsidRPr="00780ADF">
        <w:t>).</w:t>
      </w:r>
    </w:p>
    <w:p w14:paraId="4D5B2BBA" w14:textId="4C6ECEDF" w:rsidR="00563620" w:rsidRPr="00E469A5" w:rsidRDefault="00563620" w:rsidP="00DE45BE">
      <w:pPr>
        <w:tabs>
          <w:tab w:val="left" w:pos="567"/>
        </w:tabs>
        <w:spacing w:line="276" w:lineRule="auto"/>
        <w:ind w:firstLine="540"/>
        <w:jc w:val="both"/>
      </w:pPr>
      <w:r w:rsidRPr="00E469A5">
        <w:t xml:space="preserve">Основными налогами, формирующими доходы бюджета поселения, являются налог на доходы физических лиц, земельный налог и налог на имущество физических лиц. </w:t>
      </w:r>
    </w:p>
    <w:p w14:paraId="0BA59346" w14:textId="3709E011" w:rsidR="00563620" w:rsidRPr="00E469A5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E469A5">
        <w:rPr>
          <w:spacing w:val="-4"/>
        </w:rPr>
        <w:t xml:space="preserve">В отчетном периоде доходы от поступления этих налогов составили </w:t>
      </w:r>
      <w:r w:rsidR="00E469A5" w:rsidRPr="00E469A5">
        <w:rPr>
          <w:spacing w:val="-4"/>
        </w:rPr>
        <w:t>30 827 277,91</w:t>
      </w:r>
      <w:r w:rsidRPr="00E469A5">
        <w:rPr>
          <w:spacing w:val="-4"/>
        </w:rPr>
        <w:t xml:space="preserve"> </w:t>
      </w:r>
      <w:r w:rsidR="00202C85" w:rsidRPr="00E469A5">
        <w:rPr>
          <w:spacing w:val="-4"/>
        </w:rPr>
        <w:t>руб.</w:t>
      </w:r>
      <w:r w:rsidRPr="00E469A5">
        <w:rPr>
          <w:spacing w:val="-4"/>
        </w:rPr>
        <w:t xml:space="preserve"> или 8</w:t>
      </w:r>
      <w:r w:rsidR="009A17F5" w:rsidRPr="00E469A5">
        <w:rPr>
          <w:spacing w:val="-4"/>
        </w:rPr>
        <w:t>3,</w:t>
      </w:r>
      <w:r w:rsidR="00E469A5" w:rsidRPr="00E469A5">
        <w:rPr>
          <w:spacing w:val="-4"/>
        </w:rPr>
        <w:t>9</w:t>
      </w:r>
      <w:r w:rsidRPr="00E469A5">
        <w:rPr>
          <w:spacing w:val="-4"/>
        </w:rPr>
        <w:t>% собственных доходов бюджета поселения.</w:t>
      </w:r>
    </w:p>
    <w:p w14:paraId="6A0FAE62" w14:textId="7811F9E9" w:rsidR="00563620" w:rsidRPr="00F7211A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F7211A">
        <w:rPr>
          <w:spacing w:val="-4"/>
        </w:rPr>
        <w:t xml:space="preserve">Наибольший удельный вес в структуре собственных доходов по-прежнему остается за налогом на доходы физических лиц – </w:t>
      </w:r>
      <w:r w:rsidR="00F7211A" w:rsidRPr="00F7211A">
        <w:rPr>
          <w:spacing w:val="-4"/>
        </w:rPr>
        <w:t>51,2</w:t>
      </w:r>
      <w:r w:rsidRPr="00F7211A">
        <w:rPr>
          <w:spacing w:val="-4"/>
        </w:rPr>
        <w:t xml:space="preserve">%. Объем поступлений НДФЛ к АППГ увеличен на </w:t>
      </w:r>
      <w:r w:rsidR="00F7211A" w:rsidRPr="00F7211A">
        <w:rPr>
          <w:spacing w:val="-4"/>
        </w:rPr>
        <w:t>3 723 036,77</w:t>
      </w:r>
      <w:r w:rsidRPr="00F7211A">
        <w:rPr>
          <w:spacing w:val="-4"/>
        </w:rPr>
        <w:t xml:space="preserve"> </w:t>
      </w:r>
      <w:r w:rsidR="00202C85" w:rsidRPr="00F7211A">
        <w:rPr>
          <w:spacing w:val="-4"/>
        </w:rPr>
        <w:t>руб.</w:t>
      </w:r>
      <w:r w:rsidRPr="00F7211A">
        <w:rPr>
          <w:spacing w:val="-4"/>
        </w:rPr>
        <w:t xml:space="preserve"> и составил </w:t>
      </w:r>
      <w:r w:rsidR="009A17F5" w:rsidRPr="00F7211A">
        <w:rPr>
          <w:spacing w:val="-4"/>
        </w:rPr>
        <w:t>1</w:t>
      </w:r>
      <w:r w:rsidR="00F7211A" w:rsidRPr="00F7211A">
        <w:rPr>
          <w:spacing w:val="-4"/>
        </w:rPr>
        <w:t>8 799 725,66</w:t>
      </w:r>
      <w:r w:rsidRPr="00F7211A">
        <w:rPr>
          <w:spacing w:val="-4"/>
        </w:rPr>
        <w:t xml:space="preserve"> </w:t>
      </w:r>
      <w:r w:rsidR="00202C85" w:rsidRPr="00F7211A">
        <w:rPr>
          <w:spacing w:val="-4"/>
        </w:rPr>
        <w:t>руб.</w:t>
      </w:r>
      <w:r w:rsidRPr="00F7211A">
        <w:rPr>
          <w:spacing w:val="-4"/>
        </w:rPr>
        <w:t xml:space="preserve"> Годовой план исполнен на 1</w:t>
      </w:r>
      <w:r w:rsidR="00F7211A" w:rsidRPr="00F7211A">
        <w:rPr>
          <w:spacing w:val="-4"/>
        </w:rPr>
        <w:t>15,7</w:t>
      </w:r>
      <w:r w:rsidRPr="00F7211A">
        <w:rPr>
          <w:spacing w:val="-4"/>
        </w:rPr>
        <w:t xml:space="preserve">%. </w:t>
      </w:r>
    </w:p>
    <w:p w14:paraId="76A1CA27" w14:textId="1C9A1806" w:rsidR="00563620" w:rsidRPr="00F7211A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F7211A">
        <w:rPr>
          <w:spacing w:val="-4"/>
        </w:rPr>
        <w:t xml:space="preserve">Земельный налог в структуре собственных доходов составил </w:t>
      </w:r>
      <w:r w:rsidR="00F7211A" w:rsidRPr="00F7211A">
        <w:rPr>
          <w:spacing w:val="-4"/>
        </w:rPr>
        <w:t>14,8</w:t>
      </w:r>
      <w:r w:rsidRPr="00F7211A">
        <w:rPr>
          <w:spacing w:val="-4"/>
        </w:rPr>
        <w:t xml:space="preserve">%, поступления к АППГ снижены на </w:t>
      </w:r>
      <w:r w:rsidR="0064347B" w:rsidRPr="00F7211A">
        <w:rPr>
          <w:spacing w:val="-4"/>
        </w:rPr>
        <w:t>1</w:t>
      </w:r>
      <w:r w:rsidR="00F7211A" w:rsidRPr="00F7211A">
        <w:rPr>
          <w:spacing w:val="-4"/>
        </w:rPr>
        <w:t> 070 149,56</w:t>
      </w:r>
      <w:r w:rsidRPr="00F7211A">
        <w:rPr>
          <w:spacing w:val="-4"/>
        </w:rPr>
        <w:t xml:space="preserve"> </w:t>
      </w:r>
      <w:r w:rsidR="00202C85" w:rsidRPr="00F7211A">
        <w:rPr>
          <w:spacing w:val="-4"/>
        </w:rPr>
        <w:t>руб.</w:t>
      </w:r>
      <w:r w:rsidR="00574360" w:rsidRPr="00F7211A">
        <w:rPr>
          <w:spacing w:val="-4"/>
        </w:rPr>
        <w:t xml:space="preserve"> </w:t>
      </w:r>
      <w:r w:rsidRPr="00F7211A">
        <w:rPr>
          <w:spacing w:val="-4"/>
        </w:rPr>
        <w:t xml:space="preserve">и составили </w:t>
      </w:r>
      <w:r w:rsidR="00F7211A" w:rsidRPr="00F7211A">
        <w:rPr>
          <w:spacing w:val="-4"/>
        </w:rPr>
        <w:t>5 422 071,85</w:t>
      </w:r>
      <w:r w:rsidRPr="00F7211A">
        <w:rPr>
          <w:spacing w:val="-4"/>
        </w:rPr>
        <w:t xml:space="preserve"> </w:t>
      </w:r>
      <w:r w:rsidR="00202C85" w:rsidRPr="00F7211A">
        <w:rPr>
          <w:spacing w:val="-4"/>
        </w:rPr>
        <w:t>руб.</w:t>
      </w:r>
      <w:r w:rsidRPr="00F7211A">
        <w:rPr>
          <w:spacing w:val="-4"/>
        </w:rPr>
        <w:t xml:space="preserve"> </w:t>
      </w:r>
      <w:r w:rsidR="008E36C6" w:rsidRPr="00F7211A">
        <w:t>Снижение поступлений налога объясняется уменьшением кадастровой стоимости земельных участков собственниками в установленном законодательством порядке.</w:t>
      </w:r>
      <w:r w:rsidR="00014369" w:rsidRPr="00F7211A">
        <w:t xml:space="preserve"> </w:t>
      </w:r>
      <w:r w:rsidRPr="00F7211A">
        <w:rPr>
          <w:spacing w:val="-4"/>
        </w:rPr>
        <w:t>Годовой план исполнен на 10</w:t>
      </w:r>
      <w:r w:rsidR="00F7211A" w:rsidRPr="00F7211A">
        <w:rPr>
          <w:spacing w:val="-4"/>
        </w:rPr>
        <w:t>0,2</w:t>
      </w:r>
      <w:r w:rsidRPr="00F7211A">
        <w:rPr>
          <w:spacing w:val="-4"/>
        </w:rPr>
        <w:t xml:space="preserve">%. </w:t>
      </w:r>
    </w:p>
    <w:p w14:paraId="37D5313B" w14:textId="6B6B268F" w:rsidR="00563620" w:rsidRPr="004B368B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4B368B">
        <w:rPr>
          <w:spacing w:val="-4"/>
        </w:rPr>
        <w:t xml:space="preserve">Акцизы по подакцизным товарам, производимые на территории Российской Федерации, в структуре налоговых и неналоговых доходов составили </w:t>
      </w:r>
      <w:r w:rsidR="004B368B" w:rsidRPr="004B368B">
        <w:rPr>
          <w:spacing w:val="-4"/>
        </w:rPr>
        <w:t>11,5</w:t>
      </w:r>
      <w:r w:rsidRPr="004B368B">
        <w:rPr>
          <w:spacing w:val="-4"/>
        </w:rPr>
        <w:t>%. Поступления акцизов у</w:t>
      </w:r>
      <w:r w:rsidR="001F1AD1" w:rsidRPr="004B368B">
        <w:rPr>
          <w:spacing w:val="-4"/>
        </w:rPr>
        <w:t>величе</w:t>
      </w:r>
      <w:r w:rsidR="00FD372E" w:rsidRPr="004B368B">
        <w:rPr>
          <w:spacing w:val="-4"/>
        </w:rPr>
        <w:t>ны</w:t>
      </w:r>
      <w:r w:rsidRPr="004B368B">
        <w:rPr>
          <w:spacing w:val="-4"/>
        </w:rPr>
        <w:t xml:space="preserve"> к АППГ на </w:t>
      </w:r>
      <w:r w:rsidR="004B368B" w:rsidRPr="004B368B">
        <w:rPr>
          <w:spacing w:val="-4"/>
        </w:rPr>
        <w:t>182 090,51</w:t>
      </w:r>
      <w:r w:rsidRPr="004B368B">
        <w:rPr>
          <w:spacing w:val="-4"/>
        </w:rPr>
        <w:t xml:space="preserve"> </w:t>
      </w:r>
      <w:r w:rsidR="00202C85" w:rsidRPr="004B368B">
        <w:rPr>
          <w:spacing w:val="-4"/>
        </w:rPr>
        <w:t>руб.</w:t>
      </w:r>
      <w:r w:rsidR="00F73D6C" w:rsidRPr="004B368B">
        <w:rPr>
          <w:spacing w:val="-4"/>
        </w:rPr>
        <w:t xml:space="preserve"> </w:t>
      </w:r>
      <w:r w:rsidRPr="004B368B">
        <w:rPr>
          <w:spacing w:val="-4"/>
        </w:rPr>
        <w:t xml:space="preserve">и составили </w:t>
      </w:r>
      <w:r w:rsidR="004B368B" w:rsidRPr="004B368B">
        <w:rPr>
          <w:spacing w:val="-4"/>
        </w:rPr>
        <w:t>4 209 884,03</w:t>
      </w:r>
      <w:r w:rsidR="00F73D6C" w:rsidRPr="004B368B">
        <w:rPr>
          <w:spacing w:val="-4"/>
        </w:rPr>
        <w:t xml:space="preserve"> </w:t>
      </w:r>
      <w:r w:rsidR="00202C85" w:rsidRPr="004B368B">
        <w:rPr>
          <w:spacing w:val="-4"/>
        </w:rPr>
        <w:t>руб.</w:t>
      </w:r>
      <w:r w:rsidR="00F73D6C" w:rsidRPr="004B368B">
        <w:rPr>
          <w:spacing w:val="-4"/>
        </w:rPr>
        <w:t xml:space="preserve"> </w:t>
      </w:r>
      <w:r w:rsidRPr="004B368B">
        <w:rPr>
          <w:spacing w:val="-4"/>
        </w:rPr>
        <w:t xml:space="preserve">Годовой план исполнен на </w:t>
      </w:r>
      <w:r w:rsidR="001F1AD1" w:rsidRPr="004B368B">
        <w:rPr>
          <w:spacing w:val="-4"/>
        </w:rPr>
        <w:t>10</w:t>
      </w:r>
      <w:r w:rsidR="00014369" w:rsidRPr="004B368B">
        <w:rPr>
          <w:spacing w:val="-4"/>
        </w:rPr>
        <w:t>7</w:t>
      </w:r>
      <w:r w:rsidR="004B368B" w:rsidRPr="004B368B">
        <w:rPr>
          <w:spacing w:val="-4"/>
        </w:rPr>
        <w:t>,8</w:t>
      </w:r>
      <w:r w:rsidRPr="004B368B">
        <w:rPr>
          <w:spacing w:val="-4"/>
        </w:rPr>
        <w:t>%.</w:t>
      </w:r>
    </w:p>
    <w:p w14:paraId="72ACEDAC" w14:textId="5B1C7F68" w:rsidR="00563620" w:rsidRPr="004B368B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4B368B">
        <w:rPr>
          <w:spacing w:val="-4"/>
        </w:rPr>
        <w:t xml:space="preserve">В отчетном периоде поступлений налога на имущество физических лиц </w:t>
      </w:r>
      <w:r w:rsidR="00CC252E" w:rsidRPr="004B368B">
        <w:rPr>
          <w:spacing w:val="-4"/>
        </w:rPr>
        <w:t>составил</w:t>
      </w:r>
      <w:r w:rsidRPr="004B368B">
        <w:rPr>
          <w:spacing w:val="-4"/>
        </w:rPr>
        <w:t xml:space="preserve"> </w:t>
      </w:r>
      <w:r w:rsidR="004B368B" w:rsidRPr="004B368B">
        <w:rPr>
          <w:spacing w:val="-4"/>
        </w:rPr>
        <w:t>18,0</w:t>
      </w:r>
      <w:r w:rsidRPr="004B368B">
        <w:rPr>
          <w:spacing w:val="-4"/>
        </w:rPr>
        <w:t xml:space="preserve">%. Всего поступило </w:t>
      </w:r>
      <w:r w:rsidR="004B368B" w:rsidRPr="004B368B">
        <w:rPr>
          <w:spacing w:val="-4"/>
        </w:rPr>
        <w:t>6 605 480,40</w:t>
      </w:r>
      <w:r w:rsidR="00007FF3" w:rsidRPr="004B368B">
        <w:rPr>
          <w:spacing w:val="-4"/>
        </w:rPr>
        <w:t xml:space="preserve"> </w:t>
      </w:r>
      <w:r w:rsidR="00202C85" w:rsidRPr="004B368B">
        <w:rPr>
          <w:spacing w:val="-4"/>
        </w:rPr>
        <w:t>руб.</w:t>
      </w:r>
      <w:r w:rsidRPr="004B368B">
        <w:rPr>
          <w:spacing w:val="-4"/>
        </w:rPr>
        <w:t xml:space="preserve">, что на </w:t>
      </w:r>
      <w:r w:rsidR="00007FF3" w:rsidRPr="004B368B">
        <w:rPr>
          <w:spacing w:val="-4"/>
        </w:rPr>
        <w:t>1</w:t>
      </w:r>
      <w:r w:rsidR="004B368B" w:rsidRPr="004B368B">
        <w:rPr>
          <w:spacing w:val="-4"/>
        </w:rPr>
        <w:t> 070 149,56</w:t>
      </w:r>
      <w:r w:rsidR="00CC252E" w:rsidRPr="004B368B">
        <w:rPr>
          <w:spacing w:val="-4"/>
        </w:rPr>
        <w:t xml:space="preserve"> </w:t>
      </w:r>
      <w:r w:rsidR="00202C85" w:rsidRPr="004B368B">
        <w:rPr>
          <w:spacing w:val="-4"/>
        </w:rPr>
        <w:t>руб.</w:t>
      </w:r>
      <w:r w:rsidR="00D0478B" w:rsidRPr="004B368B">
        <w:rPr>
          <w:spacing w:val="-4"/>
        </w:rPr>
        <w:t xml:space="preserve"> </w:t>
      </w:r>
      <w:r w:rsidR="004B368B" w:rsidRPr="004B368B">
        <w:rPr>
          <w:spacing w:val="-4"/>
        </w:rPr>
        <w:t>ниж</w:t>
      </w:r>
      <w:r w:rsidRPr="004B368B">
        <w:rPr>
          <w:spacing w:val="-4"/>
        </w:rPr>
        <w:t xml:space="preserve">е уровня прошлого года. Удельный вес налога в структуре собственных доходов составил </w:t>
      </w:r>
      <w:r w:rsidR="004B368B" w:rsidRPr="004B368B">
        <w:rPr>
          <w:spacing w:val="-4"/>
        </w:rPr>
        <w:t>86,1</w:t>
      </w:r>
      <w:r w:rsidR="00CC252E" w:rsidRPr="004B368B">
        <w:rPr>
          <w:spacing w:val="-4"/>
        </w:rPr>
        <w:t>%. Годовой план исполнен на 1</w:t>
      </w:r>
      <w:r w:rsidR="00B74540" w:rsidRPr="004B368B">
        <w:rPr>
          <w:spacing w:val="-4"/>
        </w:rPr>
        <w:t>0</w:t>
      </w:r>
      <w:r w:rsidR="004B368B" w:rsidRPr="004B368B">
        <w:rPr>
          <w:spacing w:val="-4"/>
        </w:rPr>
        <w:t>0,4</w:t>
      </w:r>
      <w:r w:rsidRPr="004B368B">
        <w:rPr>
          <w:spacing w:val="-4"/>
        </w:rPr>
        <w:t>%.</w:t>
      </w:r>
      <w:r w:rsidR="00831FD4" w:rsidRPr="004B368B">
        <w:rPr>
          <w:spacing w:val="-4"/>
        </w:rPr>
        <w:t xml:space="preserve"> </w:t>
      </w:r>
    </w:p>
    <w:p w14:paraId="6F26C89B" w14:textId="1085BD5F" w:rsidR="00563620" w:rsidRPr="001E1332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1E1332">
        <w:rPr>
          <w:spacing w:val="-4"/>
        </w:rPr>
        <w:t xml:space="preserve">Удельный вес сельскохозяйственного налога в структуре собственных доходов составил </w:t>
      </w:r>
      <w:r w:rsidR="001E1332" w:rsidRPr="001E1332">
        <w:rPr>
          <w:spacing w:val="-4"/>
        </w:rPr>
        <w:t>0,4</w:t>
      </w:r>
      <w:r w:rsidRPr="001E1332">
        <w:rPr>
          <w:spacing w:val="-4"/>
        </w:rPr>
        <w:t xml:space="preserve">%, всего поступило </w:t>
      </w:r>
      <w:r w:rsidR="001E1332" w:rsidRPr="001E1332">
        <w:rPr>
          <w:spacing w:val="-4"/>
        </w:rPr>
        <w:t>138 200,50</w:t>
      </w:r>
      <w:r w:rsidR="00F55435" w:rsidRPr="001E1332">
        <w:rPr>
          <w:spacing w:val="-4"/>
        </w:rPr>
        <w:t xml:space="preserve"> </w:t>
      </w:r>
      <w:r w:rsidR="00202C85" w:rsidRPr="001E1332">
        <w:rPr>
          <w:spacing w:val="-4"/>
        </w:rPr>
        <w:t>руб.</w:t>
      </w:r>
      <w:r w:rsidRPr="001E1332">
        <w:rPr>
          <w:spacing w:val="-4"/>
        </w:rPr>
        <w:t xml:space="preserve"> </w:t>
      </w:r>
      <w:r w:rsidR="00C334C4" w:rsidRPr="001E1332">
        <w:rPr>
          <w:spacing w:val="-4"/>
        </w:rPr>
        <w:t>Поступления ЕСХН к уровню предыдущего года уменьшен на</w:t>
      </w:r>
      <w:r w:rsidRPr="001E1332">
        <w:rPr>
          <w:spacing w:val="-4"/>
        </w:rPr>
        <w:t xml:space="preserve"> </w:t>
      </w:r>
      <w:r w:rsidR="001E1332" w:rsidRPr="001E1332">
        <w:rPr>
          <w:spacing w:val="-4"/>
        </w:rPr>
        <w:t>301 602,91</w:t>
      </w:r>
      <w:r w:rsidRPr="001E1332">
        <w:rPr>
          <w:spacing w:val="-4"/>
        </w:rPr>
        <w:t xml:space="preserve"> </w:t>
      </w:r>
      <w:r w:rsidR="00202C85" w:rsidRPr="001E1332">
        <w:rPr>
          <w:spacing w:val="-4"/>
        </w:rPr>
        <w:t>руб.</w:t>
      </w:r>
      <w:r w:rsidR="00084EBF" w:rsidRPr="001E1332">
        <w:rPr>
          <w:spacing w:val="-4"/>
        </w:rPr>
        <w:t xml:space="preserve"> </w:t>
      </w:r>
      <w:r w:rsidRPr="001E1332">
        <w:rPr>
          <w:spacing w:val="-4"/>
        </w:rPr>
        <w:t xml:space="preserve">или в </w:t>
      </w:r>
      <w:r w:rsidR="001E1332" w:rsidRPr="001E1332">
        <w:rPr>
          <w:spacing w:val="-4"/>
        </w:rPr>
        <w:t>31,</w:t>
      </w:r>
      <w:r w:rsidR="007F70CB" w:rsidRPr="001E1332">
        <w:rPr>
          <w:spacing w:val="-4"/>
        </w:rPr>
        <w:t>4</w:t>
      </w:r>
      <w:r w:rsidR="003D12CF" w:rsidRPr="001E1332">
        <w:rPr>
          <w:spacing w:val="-4"/>
        </w:rPr>
        <w:t>%</w:t>
      </w:r>
      <w:r w:rsidRPr="001E1332">
        <w:rPr>
          <w:spacing w:val="-4"/>
        </w:rPr>
        <w:t>, годовой план исполнен на 100%.</w:t>
      </w:r>
      <w:r w:rsidR="00831FD4" w:rsidRPr="001E1332">
        <w:rPr>
          <w:spacing w:val="-4"/>
        </w:rPr>
        <w:t xml:space="preserve"> </w:t>
      </w:r>
    </w:p>
    <w:p w14:paraId="3DEADC84" w14:textId="072F9EE2" w:rsidR="00563620" w:rsidRPr="001E1332" w:rsidRDefault="008E36C6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1E1332">
        <w:rPr>
          <w:spacing w:val="-4"/>
        </w:rPr>
        <w:t>Структура неналоговых доходов сформирована в основном за счет доходов от использования муниципального имущества, штрафных санкций и прочих неналоговых доходов.</w:t>
      </w:r>
    </w:p>
    <w:p w14:paraId="11CAE3E2" w14:textId="47FDA291" w:rsidR="00C334C4" w:rsidRPr="001E1332" w:rsidRDefault="00C334C4" w:rsidP="00DE45BE">
      <w:pPr>
        <w:spacing w:line="276" w:lineRule="auto"/>
        <w:ind w:firstLine="540"/>
        <w:jc w:val="both"/>
      </w:pPr>
      <w:r w:rsidRPr="001E1332">
        <w:t xml:space="preserve">Доходы от арендной платы за земельные участки увеличены к уровню АППГ на </w:t>
      </w:r>
      <w:r w:rsidR="001E1332" w:rsidRPr="001E1332">
        <w:t>11 979,39</w:t>
      </w:r>
      <w:r w:rsidRPr="001E1332">
        <w:t xml:space="preserve"> руб. и составили </w:t>
      </w:r>
      <w:r w:rsidR="001E1332" w:rsidRPr="001E1332">
        <w:t xml:space="preserve">509 587,23 </w:t>
      </w:r>
      <w:r w:rsidRPr="001E1332">
        <w:t xml:space="preserve">руб. </w:t>
      </w:r>
      <w:bookmarkStart w:id="14" w:name="_Hlk53398394"/>
      <w:r w:rsidRPr="001E1332">
        <w:t>Удельный вес налога в структуре собственных доходов составил 1,4%. Годовой план исполнен на 10</w:t>
      </w:r>
      <w:r w:rsidR="001E1332" w:rsidRPr="001E1332">
        <w:t>1</w:t>
      </w:r>
      <w:r w:rsidRPr="001E1332">
        <w:t>,</w:t>
      </w:r>
      <w:r w:rsidR="001E1332" w:rsidRPr="001E1332">
        <w:t>6</w:t>
      </w:r>
      <w:r w:rsidRPr="001E1332">
        <w:t xml:space="preserve">%. </w:t>
      </w:r>
    </w:p>
    <w:bookmarkEnd w:id="14"/>
    <w:p w14:paraId="48EEF21B" w14:textId="2507B14C" w:rsidR="00C334C4" w:rsidRPr="001E1332" w:rsidRDefault="005A676B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</w:rPr>
      </w:pPr>
      <w:r w:rsidRPr="001E1332">
        <w:rPr>
          <w:spacing w:val="-4"/>
        </w:rPr>
        <w:t xml:space="preserve">Доходы от реализации муниципального имущества от продажи земельных участков, расположенных в границах </w:t>
      </w:r>
      <w:r w:rsidR="00025D98" w:rsidRPr="001E1332">
        <w:rPr>
          <w:spacing w:val="-4"/>
        </w:rPr>
        <w:t>городских поселений,</w:t>
      </w:r>
      <w:r w:rsidRPr="001E1332">
        <w:rPr>
          <w:spacing w:val="-4"/>
        </w:rPr>
        <w:t xml:space="preserve"> государственная собственность</w:t>
      </w:r>
      <w:r w:rsidR="00025D98" w:rsidRPr="001E1332">
        <w:rPr>
          <w:spacing w:val="-4"/>
        </w:rPr>
        <w:t>,</w:t>
      </w:r>
      <w:r w:rsidRPr="001E1332">
        <w:rPr>
          <w:spacing w:val="-4"/>
        </w:rPr>
        <w:t xml:space="preserve"> на которые не разграничена, у</w:t>
      </w:r>
      <w:r w:rsidR="001E1332" w:rsidRPr="001E1332">
        <w:rPr>
          <w:spacing w:val="-4"/>
        </w:rPr>
        <w:t>велич</w:t>
      </w:r>
      <w:r w:rsidRPr="001E1332">
        <w:rPr>
          <w:spacing w:val="-4"/>
        </w:rPr>
        <w:t xml:space="preserve">ены к уровню АППГ на </w:t>
      </w:r>
      <w:r w:rsidR="001E1332" w:rsidRPr="001E1332">
        <w:rPr>
          <w:spacing w:val="-4"/>
        </w:rPr>
        <w:t>265 553,07</w:t>
      </w:r>
      <w:r w:rsidRPr="001E1332">
        <w:rPr>
          <w:spacing w:val="-4"/>
        </w:rPr>
        <w:t xml:space="preserve"> руб. и составили </w:t>
      </w:r>
      <w:r w:rsidR="001E1332" w:rsidRPr="001E1332">
        <w:t xml:space="preserve">1 043 649,69 </w:t>
      </w:r>
      <w:r w:rsidRPr="001E1332">
        <w:rPr>
          <w:spacing w:val="-4"/>
        </w:rPr>
        <w:t>руб. Удельный вес налога в структуре собственных доходов составил 2,</w:t>
      </w:r>
      <w:r w:rsidR="001E1332" w:rsidRPr="001E1332">
        <w:rPr>
          <w:spacing w:val="-4"/>
        </w:rPr>
        <w:t>8</w:t>
      </w:r>
      <w:r w:rsidRPr="001E1332">
        <w:rPr>
          <w:spacing w:val="-4"/>
        </w:rPr>
        <w:t>%. Годовой план исполнен на 100,0%.</w:t>
      </w:r>
    </w:p>
    <w:p w14:paraId="241A31A1" w14:textId="6A3A95DF" w:rsidR="005A676B" w:rsidRPr="00FE2871" w:rsidRDefault="005A676B" w:rsidP="00DE45BE">
      <w:pPr>
        <w:spacing w:line="276" w:lineRule="auto"/>
        <w:ind w:firstLine="540"/>
        <w:jc w:val="both"/>
        <w:rPr>
          <w:highlight w:val="yellow"/>
        </w:rPr>
      </w:pPr>
      <w:r w:rsidRPr="001E1332">
        <w:t xml:space="preserve">Штрафные санкции поступили в бюджет поселения в размере </w:t>
      </w:r>
      <w:r w:rsidR="001E1332" w:rsidRPr="001E1332">
        <w:t xml:space="preserve">19 574,84 </w:t>
      </w:r>
      <w:r w:rsidRPr="001E1332">
        <w:t xml:space="preserve">руб., в основном, за счет несвоевременного исполнения подрядчиками заключенных муниципальных </w:t>
      </w:r>
      <w:r w:rsidRPr="001E1332">
        <w:lastRenderedPageBreak/>
        <w:t xml:space="preserve">контрактов (пени по муниципальному контракту за выполненные работы по объекту: </w:t>
      </w:r>
      <w:r w:rsidR="00DE45BE" w:rsidRPr="001E1332">
        <w:t>«</w:t>
      </w:r>
      <w:r w:rsidRPr="001E1332">
        <w:t xml:space="preserve">Благоустройство </w:t>
      </w:r>
      <w:r w:rsidRPr="00CE7434">
        <w:t>дворовых территорий МКД в п. Навля</w:t>
      </w:r>
      <w:r w:rsidR="00DE45BE" w:rsidRPr="00CE7434">
        <w:t>»</w:t>
      </w:r>
      <w:r w:rsidRPr="00CE7434">
        <w:t xml:space="preserve">, а также по муниципальному контракту за </w:t>
      </w:r>
      <w:r w:rsidR="00CE7434" w:rsidRPr="00CE7434">
        <w:t>пени за несвоевременное выполнение работ по муниципальному контракту на оснащение комплектом спортивно-технологического оборудования для создания малой спортивной площадки в п. Навля</w:t>
      </w:r>
      <w:r w:rsidR="00CE7434">
        <w:t>.</w:t>
      </w:r>
      <w:r w:rsidR="00BE4B09">
        <w:t>)</w:t>
      </w:r>
    </w:p>
    <w:p w14:paraId="4FA099D6" w14:textId="3620F4B6" w:rsidR="00325E08" w:rsidRPr="00FE2871" w:rsidRDefault="00563620" w:rsidP="00DE45BE">
      <w:pPr>
        <w:tabs>
          <w:tab w:val="left" w:pos="567"/>
        </w:tabs>
        <w:spacing w:line="276" w:lineRule="auto"/>
        <w:ind w:firstLine="540"/>
        <w:jc w:val="both"/>
        <w:rPr>
          <w:spacing w:val="-4"/>
          <w:highlight w:val="yellow"/>
        </w:rPr>
      </w:pPr>
      <w:r w:rsidRPr="001E1332">
        <w:rPr>
          <w:spacing w:val="-4"/>
        </w:rPr>
        <w:t xml:space="preserve">Прочие неналоговые доходы поступили в сумме </w:t>
      </w:r>
      <w:r w:rsidR="001E1332" w:rsidRPr="001E1332">
        <w:t>3 255,15</w:t>
      </w:r>
      <w:r w:rsidR="00F11727" w:rsidRPr="001E1332">
        <w:rPr>
          <w:spacing w:val="-4"/>
        </w:rPr>
        <w:t xml:space="preserve"> </w:t>
      </w:r>
      <w:r w:rsidR="00202C85" w:rsidRPr="001E1332">
        <w:rPr>
          <w:spacing w:val="-4"/>
        </w:rPr>
        <w:t>руб.</w:t>
      </w:r>
      <w:r w:rsidR="001B1FC4" w:rsidRPr="001E1332">
        <w:rPr>
          <w:spacing w:val="-4"/>
        </w:rPr>
        <w:t xml:space="preserve">, </w:t>
      </w:r>
      <w:r w:rsidR="001B1FC4" w:rsidRPr="00CC3E75">
        <w:rPr>
          <w:spacing w:val="-4"/>
        </w:rPr>
        <w:t>прочи</w:t>
      </w:r>
      <w:r w:rsidR="00C1019A" w:rsidRPr="00CC3E75">
        <w:rPr>
          <w:spacing w:val="-4"/>
        </w:rPr>
        <w:t>е</w:t>
      </w:r>
      <w:r w:rsidR="001B1FC4" w:rsidRPr="00CC3E75">
        <w:rPr>
          <w:spacing w:val="-4"/>
        </w:rPr>
        <w:t xml:space="preserve"> поступлени</w:t>
      </w:r>
      <w:r w:rsidR="00C1019A" w:rsidRPr="00CC3E75">
        <w:rPr>
          <w:spacing w:val="-4"/>
        </w:rPr>
        <w:t>я</w:t>
      </w:r>
      <w:r w:rsidR="001B1FC4" w:rsidRPr="00CC3E75">
        <w:rPr>
          <w:spacing w:val="-4"/>
        </w:rPr>
        <w:t xml:space="preserve"> за </w:t>
      </w:r>
      <w:r w:rsidR="00C1019A" w:rsidRPr="00CC3E75">
        <w:rPr>
          <w:spacing w:val="-4"/>
        </w:rPr>
        <w:t>ярмарку выходного дня</w:t>
      </w:r>
      <w:r w:rsidR="001B1FC4" w:rsidRPr="00CC3E75">
        <w:rPr>
          <w:spacing w:val="-4"/>
        </w:rPr>
        <w:t>.</w:t>
      </w:r>
    </w:p>
    <w:p w14:paraId="6EF98C09" w14:textId="10D43A51" w:rsidR="00260048" w:rsidRPr="008E1630" w:rsidRDefault="00DE45BE" w:rsidP="00DE45BE">
      <w:pPr>
        <w:tabs>
          <w:tab w:val="left" w:pos="0"/>
        </w:tabs>
        <w:spacing w:before="240" w:after="240" w:line="276" w:lineRule="auto"/>
        <w:jc w:val="center"/>
        <w:rPr>
          <w:b/>
          <w:bCs/>
          <w:color w:val="000000"/>
          <w:spacing w:val="6"/>
        </w:rPr>
      </w:pPr>
      <w:r w:rsidRPr="008E1630">
        <w:rPr>
          <w:b/>
          <w:bCs/>
          <w:color w:val="000000"/>
          <w:spacing w:val="6"/>
        </w:rPr>
        <w:t>2.2.  Безвозмездные поступления</w:t>
      </w:r>
    </w:p>
    <w:p w14:paraId="767E1BD8" w14:textId="5A57699D" w:rsidR="00260048" w:rsidRPr="00E12A5E" w:rsidRDefault="00260048" w:rsidP="00DE45BE">
      <w:pPr>
        <w:spacing w:line="276" w:lineRule="auto"/>
        <w:ind w:firstLine="567"/>
        <w:jc w:val="both"/>
        <w:rPr>
          <w:color w:val="000000"/>
          <w:spacing w:val="6"/>
        </w:rPr>
      </w:pPr>
      <w:r w:rsidRPr="008E1630">
        <w:rPr>
          <w:color w:val="000000"/>
          <w:spacing w:val="6"/>
        </w:rPr>
        <w:t xml:space="preserve">Решением Навлинского поселкового Совета народных депутатов </w:t>
      </w:r>
      <w:r w:rsidR="007B78EB" w:rsidRPr="008E1630">
        <w:rPr>
          <w:color w:val="000000"/>
          <w:spacing w:val="6"/>
        </w:rPr>
        <w:t xml:space="preserve">от </w:t>
      </w:r>
      <w:r w:rsidR="008E1630" w:rsidRPr="008E1630">
        <w:rPr>
          <w:color w:val="000000"/>
          <w:spacing w:val="6"/>
        </w:rPr>
        <w:t>16</w:t>
      </w:r>
      <w:r w:rsidR="007B78EB" w:rsidRPr="008E1630">
        <w:rPr>
          <w:color w:val="000000"/>
          <w:spacing w:val="6"/>
        </w:rPr>
        <w:t>.12.202</w:t>
      </w:r>
      <w:r w:rsidR="008E1630" w:rsidRPr="008E1630">
        <w:rPr>
          <w:color w:val="000000"/>
          <w:spacing w:val="6"/>
        </w:rPr>
        <w:t>2</w:t>
      </w:r>
      <w:r w:rsidR="007B78EB" w:rsidRPr="008E1630">
        <w:rPr>
          <w:color w:val="000000"/>
          <w:spacing w:val="6"/>
        </w:rPr>
        <w:t xml:space="preserve"> №4-1</w:t>
      </w:r>
      <w:r w:rsidR="009E7D56" w:rsidRPr="008E1630">
        <w:rPr>
          <w:color w:val="000000"/>
          <w:spacing w:val="6"/>
        </w:rPr>
        <w:t>9</w:t>
      </w:r>
      <w:r w:rsidR="008E1630" w:rsidRPr="008E1630">
        <w:rPr>
          <w:color w:val="000000"/>
          <w:spacing w:val="6"/>
        </w:rPr>
        <w:t>0</w:t>
      </w:r>
      <w:r w:rsidR="007B78EB" w:rsidRPr="008E1630">
        <w:rPr>
          <w:color w:val="000000"/>
          <w:spacing w:val="6"/>
        </w:rPr>
        <w:t xml:space="preserve"> </w:t>
      </w:r>
      <w:r w:rsidR="00DE45BE" w:rsidRPr="008E1630">
        <w:rPr>
          <w:color w:val="000000"/>
          <w:spacing w:val="6"/>
        </w:rPr>
        <w:t>«</w:t>
      </w:r>
      <w:r w:rsidR="007B78EB" w:rsidRPr="008E1630">
        <w:rPr>
          <w:color w:val="000000"/>
          <w:spacing w:val="6"/>
        </w:rPr>
        <w:t>О бюджете Навлинского городского поселения Навлинского муниципального района Брянкой области на 202</w:t>
      </w:r>
      <w:r w:rsidR="008E1630" w:rsidRPr="008E1630">
        <w:rPr>
          <w:color w:val="000000"/>
          <w:spacing w:val="6"/>
        </w:rPr>
        <w:t>3</w:t>
      </w:r>
      <w:r w:rsidR="007B78EB" w:rsidRPr="008E1630">
        <w:rPr>
          <w:color w:val="000000"/>
          <w:spacing w:val="6"/>
        </w:rPr>
        <w:t xml:space="preserve"> год и на плановый период 202</w:t>
      </w:r>
      <w:r w:rsidR="008E1630" w:rsidRPr="008E1630">
        <w:rPr>
          <w:color w:val="000000"/>
          <w:spacing w:val="6"/>
        </w:rPr>
        <w:t>4</w:t>
      </w:r>
      <w:r w:rsidR="007B78EB" w:rsidRPr="008E1630">
        <w:rPr>
          <w:color w:val="000000"/>
          <w:spacing w:val="6"/>
        </w:rPr>
        <w:t xml:space="preserve"> и 202</w:t>
      </w:r>
      <w:r w:rsidR="008E1630" w:rsidRPr="008E1630">
        <w:rPr>
          <w:color w:val="000000"/>
          <w:spacing w:val="6"/>
        </w:rPr>
        <w:t>5</w:t>
      </w:r>
      <w:r w:rsidR="007B78EB" w:rsidRPr="008E1630">
        <w:rPr>
          <w:color w:val="000000"/>
          <w:spacing w:val="6"/>
        </w:rPr>
        <w:t xml:space="preserve"> годов</w:t>
      </w:r>
      <w:r w:rsidR="00DE45BE" w:rsidRPr="008E1630">
        <w:rPr>
          <w:color w:val="000000"/>
          <w:spacing w:val="6"/>
        </w:rPr>
        <w:t>»</w:t>
      </w:r>
      <w:r w:rsidR="007B78EB" w:rsidRPr="008E1630">
        <w:rPr>
          <w:color w:val="000000"/>
          <w:spacing w:val="6"/>
        </w:rPr>
        <w:t xml:space="preserve"> </w:t>
      </w:r>
      <w:r w:rsidRPr="008E1630">
        <w:rPr>
          <w:color w:val="000000"/>
          <w:spacing w:val="6"/>
        </w:rPr>
        <w:t xml:space="preserve">в доходной части бюджета </w:t>
      </w:r>
      <w:r w:rsidR="00613AB4" w:rsidRPr="008E1630">
        <w:rPr>
          <w:color w:val="000000"/>
          <w:spacing w:val="6"/>
        </w:rPr>
        <w:t xml:space="preserve">городского поселения </w:t>
      </w:r>
      <w:r w:rsidRPr="008E1630">
        <w:rPr>
          <w:color w:val="000000"/>
          <w:spacing w:val="6"/>
        </w:rPr>
        <w:t>на 20</w:t>
      </w:r>
      <w:r w:rsidR="00613AB4" w:rsidRPr="008E1630">
        <w:rPr>
          <w:color w:val="000000"/>
          <w:spacing w:val="6"/>
        </w:rPr>
        <w:t>2</w:t>
      </w:r>
      <w:r w:rsidR="008E1630" w:rsidRPr="008E1630">
        <w:rPr>
          <w:color w:val="000000"/>
          <w:spacing w:val="6"/>
        </w:rPr>
        <w:t>3</w:t>
      </w:r>
      <w:r w:rsidRPr="008E1630">
        <w:rPr>
          <w:color w:val="000000"/>
          <w:spacing w:val="6"/>
        </w:rPr>
        <w:t xml:space="preserve"> год первоначально был утвержден прогнозный </w:t>
      </w:r>
      <w:r w:rsidRPr="00E12A5E">
        <w:rPr>
          <w:color w:val="000000"/>
          <w:spacing w:val="6"/>
        </w:rPr>
        <w:t xml:space="preserve">объем безвозмездных поступлений в общей сумме </w:t>
      </w:r>
      <w:r w:rsidR="009E7D56" w:rsidRPr="00E12A5E">
        <w:rPr>
          <w:color w:val="000000"/>
          <w:spacing w:val="6"/>
        </w:rPr>
        <w:t>6</w:t>
      </w:r>
      <w:r w:rsidR="00E12A5E" w:rsidRPr="00E12A5E">
        <w:rPr>
          <w:color w:val="000000"/>
          <w:spacing w:val="6"/>
        </w:rPr>
        <w:t>5 376 008,29</w:t>
      </w:r>
      <w:r w:rsidRPr="00E12A5E">
        <w:rPr>
          <w:color w:val="000000"/>
          <w:spacing w:val="6"/>
        </w:rPr>
        <w:t xml:space="preserve"> </w:t>
      </w:r>
      <w:r w:rsidR="00202C85" w:rsidRPr="00E12A5E">
        <w:rPr>
          <w:color w:val="000000"/>
          <w:spacing w:val="6"/>
        </w:rPr>
        <w:t>руб.</w:t>
      </w:r>
    </w:p>
    <w:p w14:paraId="1BCC112A" w14:textId="4278922D" w:rsidR="00260048" w:rsidRPr="008E1630" w:rsidRDefault="00260048" w:rsidP="00DE45BE">
      <w:pPr>
        <w:spacing w:line="276" w:lineRule="auto"/>
        <w:ind w:firstLine="567"/>
        <w:jc w:val="both"/>
        <w:rPr>
          <w:color w:val="000000"/>
          <w:spacing w:val="6"/>
        </w:rPr>
      </w:pPr>
      <w:r w:rsidRPr="008E1630">
        <w:rPr>
          <w:color w:val="000000"/>
          <w:spacing w:val="6"/>
        </w:rPr>
        <w:t xml:space="preserve">Решениями Навлинского поселкового Совета народных депутатов </w:t>
      </w:r>
      <w:r w:rsidR="00E12A5E" w:rsidRPr="00127ED1">
        <w:t>от 27.03.2023 №4-</w:t>
      </w:r>
      <w:r w:rsidR="00E12A5E">
        <w:t>203</w:t>
      </w:r>
      <w:r w:rsidR="00E12A5E" w:rsidRPr="00127ED1">
        <w:t>, от 2</w:t>
      </w:r>
      <w:r w:rsidR="00E12A5E">
        <w:t>3.10.</w:t>
      </w:r>
      <w:r w:rsidR="00E12A5E" w:rsidRPr="00127ED1">
        <w:t>2023 №4-</w:t>
      </w:r>
      <w:r w:rsidR="00E12A5E">
        <w:t>225</w:t>
      </w:r>
      <w:r w:rsidR="00E12A5E">
        <w:rPr>
          <w:color w:val="000000"/>
          <w:spacing w:val="6"/>
        </w:rPr>
        <w:t xml:space="preserve">, </w:t>
      </w:r>
      <w:r w:rsidR="00E12A5E" w:rsidRPr="0035379A">
        <w:t xml:space="preserve">от </w:t>
      </w:r>
      <w:r w:rsidR="00E12A5E">
        <w:t>27.12.2023</w:t>
      </w:r>
      <w:r w:rsidR="00E12A5E" w:rsidRPr="0035379A">
        <w:t xml:space="preserve"> №</w:t>
      </w:r>
      <w:r w:rsidR="00E12A5E">
        <w:t>4-246</w:t>
      </w:r>
      <w:r w:rsidR="00E12A5E" w:rsidRPr="008E1630">
        <w:rPr>
          <w:color w:val="000000"/>
          <w:spacing w:val="6"/>
        </w:rPr>
        <w:t xml:space="preserve"> </w:t>
      </w:r>
      <w:r w:rsidR="00DE45BE" w:rsidRPr="008E1630">
        <w:rPr>
          <w:color w:val="000000"/>
          <w:spacing w:val="6"/>
        </w:rPr>
        <w:t>«</w:t>
      </w:r>
      <w:r w:rsidR="00F04A49" w:rsidRPr="008E1630">
        <w:rPr>
          <w:color w:val="000000"/>
          <w:spacing w:val="6"/>
        </w:rPr>
        <w:t xml:space="preserve">О внесении изменений и дополнений в решение Навлинского поселкового Совета народных депутатов от </w:t>
      </w:r>
      <w:r w:rsidR="008E1630" w:rsidRPr="008E1630">
        <w:rPr>
          <w:color w:val="000000"/>
          <w:spacing w:val="6"/>
        </w:rPr>
        <w:t>16</w:t>
      </w:r>
      <w:r w:rsidR="00F04A49" w:rsidRPr="008E1630">
        <w:rPr>
          <w:color w:val="000000"/>
          <w:spacing w:val="6"/>
        </w:rPr>
        <w:t>.12.20</w:t>
      </w:r>
      <w:r w:rsidR="006643FA" w:rsidRPr="008E1630">
        <w:rPr>
          <w:color w:val="000000"/>
          <w:spacing w:val="6"/>
        </w:rPr>
        <w:t>2</w:t>
      </w:r>
      <w:r w:rsidR="008E1630" w:rsidRPr="008E1630">
        <w:rPr>
          <w:color w:val="000000"/>
          <w:spacing w:val="6"/>
        </w:rPr>
        <w:t>2</w:t>
      </w:r>
      <w:r w:rsidR="00F04A49" w:rsidRPr="008E1630">
        <w:rPr>
          <w:color w:val="000000"/>
          <w:spacing w:val="6"/>
        </w:rPr>
        <w:t xml:space="preserve"> №4-</w:t>
      </w:r>
      <w:r w:rsidR="006643FA" w:rsidRPr="008E1630">
        <w:rPr>
          <w:color w:val="000000"/>
          <w:spacing w:val="6"/>
        </w:rPr>
        <w:t>1</w:t>
      </w:r>
      <w:r w:rsidR="00094D81" w:rsidRPr="008E1630">
        <w:rPr>
          <w:color w:val="000000"/>
          <w:spacing w:val="6"/>
        </w:rPr>
        <w:t>9</w:t>
      </w:r>
      <w:r w:rsidR="008E1630" w:rsidRPr="008E1630">
        <w:rPr>
          <w:color w:val="000000"/>
          <w:spacing w:val="6"/>
        </w:rPr>
        <w:t>0</w:t>
      </w:r>
      <w:r w:rsidR="00F04A49" w:rsidRPr="008E1630">
        <w:rPr>
          <w:color w:val="000000"/>
          <w:spacing w:val="6"/>
        </w:rPr>
        <w:t xml:space="preserve"> </w:t>
      </w:r>
      <w:r w:rsidR="00DE45BE" w:rsidRPr="008E1630">
        <w:rPr>
          <w:color w:val="000000"/>
          <w:spacing w:val="6"/>
        </w:rPr>
        <w:t>«</w:t>
      </w:r>
      <w:r w:rsidR="00F04A49" w:rsidRPr="008E1630">
        <w:rPr>
          <w:color w:val="000000"/>
          <w:spacing w:val="6"/>
        </w:rPr>
        <w:t>О бюджете Навлинского городского поселения Навлинского муниципального района Брянской области на 202</w:t>
      </w:r>
      <w:r w:rsidR="008E1630" w:rsidRPr="008E1630">
        <w:rPr>
          <w:color w:val="000000"/>
          <w:spacing w:val="6"/>
        </w:rPr>
        <w:t>3</w:t>
      </w:r>
      <w:r w:rsidR="00F04A49" w:rsidRPr="008E1630">
        <w:rPr>
          <w:color w:val="000000"/>
          <w:spacing w:val="6"/>
        </w:rPr>
        <w:t xml:space="preserve"> год и на плановый период 202</w:t>
      </w:r>
      <w:r w:rsidR="008E1630" w:rsidRPr="008E1630">
        <w:rPr>
          <w:color w:val="000000"/>
          <w:spacing w:val="6"/>
        </w:rPr>
        <w:t>4</w:t>
      </w:r>
      <w:r w:rsidR="00F04A49" w:rsidRPr="008E1630">
        <w:rPr>
          <w:color w:val="000000"/>
          <w:spacing w:val="6"/>
        </w:rPr>
        <w:t xml:space="preserve"> и 202</w:t>
      </w:r>
      <w:r w:rsidR="008E1630" w:rsidRPr="008E1630">
        <w:rPr>
          <w:color w:val="000000"/>
          <w:spacing w:val="6"/>
        </w:rPr>
        <w:t>5</w:t>
      </w:r>
      <w:r w:rsidR="00F04A49" w:rsidRPr="008E1630">
        <w:rPr>
          <w:color w:val="000000"/>
          <w:spacing w:val="6"/>
        </w:rPr>
        <w:t xml:space="preserve"> годов</w:t>
      </w:r>
      <w:r w:rsidR="00DE45BE" w:rsidRPr="008E1630">
        <w:rPr>
          <w:color w:val="000000"/>
          <w:spacing w:val="6"/>
        </w:rPr>
        <w:t>»</w:t>
      </w:r>
      <w:r w:rsidR="00F04A49" w:rsidRPr="008E1630">
        <w:rPr>
          <w:color w:val="000000"/>
          <w:spacing w:val="6"/>
        </w:rPr>
        <w:t xml:space="preserve"> </w:t>
      </w:r>
      <w:r w:rsidRPr="008E1630">
        <w:rPr>
          <w:color w:val="000000"/>
          <w:spacing w:val="6"/>
        </w:rPr>
        <w:t>в бюджет городского поселения внесены изменения.</w:t>
      </w:r>
    </w:p>
    <w:p w14:paraId="5EFF20EF" w14:textId="315FE513" w:rsidR="00260048" w:rsidRPr="00B34FB1" w:rsidRDefault="00260048" w:rsidP="00DE45BE">
      <w:pPr>
        <w:spacing w:line="276" w:lineRule="auto"/>
        <w:ind w:firstLine="567"/>
        <w:jc w:val="both"/>
        <w:rPr>
          <w:color w:val="000000"/>
          <w:spacing w:val="6"/>
        </w:rPr>
      </w:pPr>
      <w:r w:rsidRPr="00B34FB1">
        <w:rPr>
          <w:color w:val="000000"/>
          <w:spacing w:val="6"/>
        </w:rPr>
        <w:t xml:space="preserve">Фактически в отчетном периоде безвозмездные поступления составили </w:t>
      </w:r>
      <w:r w:rsidR="00B34FB1" w:rsidRPr="00B34FB1">
        <w:rPr>
          <w:color w:val="000000"/>
          <w:spacing w:val="6"/>
        </w:rPr>
        <w:t>68 091 837,50</w:t>
      </w:r>
      <w:r w:rsidRPr="00B34FB1">
        <w:rPr>
          <w:color w:val="000000"/>
          <w:spacing w:val="6"/>
        </w:rPr>
        <w:t xml:space="preserve"> </w:t>
      </w:r>
      <w:r w:rsidR="00202C85" w:rsidRPr="00B34FB1">
        <w:rPr>
          <w:color w:val="000000"/>
          <w:spacing w:val="6"/>
        </w:rPr>
        <w:t>руб.</w:t>
      </w:r>
      <w:r w:rsidRPr="00B34FB1">
        <w:rPr>
          <w:color w:val="000000"/>
          <w:spacing w:val="6"/>
        </w:rPr>
        <w:t xml:space="preserve">, или </w:t>
      </w:r>
      <w:r w:rsidR="0007484C" w:rsidRPr="00B34FB1">
        <w:rPr>
          <w:color w:val="000000"/>
          <w:spacing w:val="6"/>
        </w:rPr>
        <w:t>8</w:t>
      </w:r>
      <w:r w:rsidR="00B34FB1" w:rsidRPr="00B34FB1">
        <w:rPr>
          <w:color w:val="000000"/>
          <w:spacing w:val="6"/>
        </w:rPr>
        <w:t>2,5</w:t>
      </w:r>
      <w:r w:rsidRPr="00B34FB1">
        <w:rPr>
          <w:color w:val="000000"/>
          <w:spacing w:val="6"/>
        </w:rPr>
        <w:t xml:space="preserve"> процента от уточненного прогнозного плана. В том числе от других бюджетов бюджетной системы Российской Федерации поступило </w:t>
      </w:r>
      <w:r w:rsidR="00B34FB1" w:rsidRPr="00B34FB1">
        <w:rPr>
          <w:color w:val="000000"/>
          <w:spacing w:val="6"/>
        </w:rPr>
        <w:t>68 026 464,16</w:t>
      </w:r>
      <w:r w:rsidRPr="00B34FB1">
        <w:rPr>
          <w:color w:val="000000"/>
          <w:spacing w:val="6"/>
        </w:rPr>
        <w:t xml:space="preserve"> </w:t>
      </w:r>
      <w:r w:rsidR="00202C85" w:rsidRPr="00B34FB1">
        <w:rPr>
          <w:color w:val="000000"/>
          <w:spacing w:val="6"/>
        </w:rPr>
        <w:t>руб.</w:t>
      </w:r>
      <w:r w:rsidRPr="00B34FB1">
        <w:rPr>
          <w:color w:val="000000"/>
          <w:spacing w:val="6"/>
        </w:rPr>
        <w:t xml:space="preserve"> (</w:t>
      </w:r>
      <w:r w:rsidR="00B34FB1" w:rsidRPr="00B34FB1">
        <w:rPr>
          <w:color w:val="000000"/>
          <w:spacing w:val="6"/>
        </w:rPr>
        <w:t>82,4</w:t>
      </w:r>
      <w:r w:rsidRPr="00B34FB1">
        <w:rPr>
          <w:color w:val="000000"/>
          <w:spacing w:val="6"/>
        </w:rPr>
        <w:t xml:space="preserve"> процента от прогнозных назначений) и прочие безвозмездные поступления </w:t>
      </w:r>
      <w:r w:rsidR="00B34FB1" w:rsidRPr="00B34FB1">
        <w:rPr>
          <w:color w:val="000000"/>
          <w:spacing w:val="6"/>
        </w:rPr>
        <w:t>63 373,34</w:t>
      </w:r>
      <w:r w:rsidRPr="00B34FB1">
        <w:rPr>
          <w:color w:val="000000"/>
          <w:spacing w:val="6"/>
        </w:rPr>
        <w:t xml:space="preserve"> </w:t>
      </w:r>
      <w:r w:rsidR="00202C85" w:rsidRPr="00B34FB1">
        <w:rPr>
          <w:color w:val="000000"/>
          <w:spacing w:val="6"/>
        </w:rPr>
        <w:t>руб.</w:t>
      </w:r>
      <w:r w:rsidRPr="00B34FB1">
        <w:rPr>
          <w:color w:val="000000"/>
          <w:spacing w:val="6"/>
        </w:rPr>
        <w:t xml:space="preserve"> (100 процентов).</w:t>
      </w:r>
    </w:p>
    <w:p w14:paraId="7C9F4737" w14:textId="1294EBDE" w:rsidR="00260048" w:rsidRPr="00B34FB1" w:rsidRDefault="00260048" w:rsidP="00DE45BE">
      <w:pPr>
        <w:spacing w:line="276" w:lineRule="auto"/>
        <w:ind w:firstLine="567"/>
        <w:jc w:val="both"/>
        <w:rPr>
          <w:color w:val="000000"/>
          <w:spacing w:val="6"/>
        </w:rPr>
      </w:pPr>
      <w:r w:rsidRPr="00B34FB1">
        <w:rPr>
          <w:color w:val="000000"/>
          <w:spacing w:val="6"/>
        </w:rPr>
        <w:t>Анализ исполнения по видам безвозмездных поступлений представлен в следующей таблице.</w:t>
      </w:r>
    </w:p>
    <w:p w14:paraId="057BF362" w14:textId="75C577F1" w:rsidR="00260048" w:rsidRPr="00B34FB1" w:rsidRDefault="00260048" w:rsidP="001A4BD5">
      <w:pPr>
        <w:spacing w:line="276" w:lineRule="auto"/>
        <w:ind w:firstLine="567"/>
        <w:jc w:val="right"/>
        <w:rPr>
          <w:i/>
          <w:iCs/>
          <w:color w:val="000000"/>
          <w:spacing w:val="6"/>
          <w:sz w:val="22"/>
          <w:szCs w:val="22"/>
        </w:rPr>
      </w:pPr>
      <w:r w:rsidRPr="00B34FB1">
        <w:rPr>
          <w:i/>
          <w:iCs/>
          <w:color w:val="000000"/>
          <w:spacing w:val="6"/>
          <w:sz w:val="22"/>
          <w:szCs w:val="22"/>
        </w:rPr>
        <w:t xml:space="preserve">Таблица </w:t>
      </w:r>
      <w:r w:rsidR="00927220" w:rsidRPr="00B34FB1">
        <w:rPr>
          <w:i/>
          <w:iCs/>
          <w:color w:val="000000"/>
          <w:spacing w:val="6"/>
          <w:sz w:val="22"/>
          <w:szCs w:val="22"/>
        </w:rPr>
        <w:t>7</w:t>
      </w:r>
      <w:r w:rsidRPr="00B34FB1">
        <w:rPr>
          <w:i/>
          <w:iCs/>
          <w:color w:val="000000"/>
          <w:spacing w:val="6"/>
          <w:sz w:val="22"/>
          <w:szCs w:val="22"/>
        </w:rPr>
        <w:t>.</w:t>
      </w:r>
    </w:p>
    <w:p w14:paraId="1E1D04A9" w14:textId="251FEBFD" w:rsidR="00260048" w:rsidRPr="00B34FB1" w:rsidRDefault="00260048" w:rsidP="00927220">
      <w:pPr>
        <w:spacing w:line="276" w:lineRule="auto"/>
        <w:ind w:firstLine="567"/>
        <w:jc w:val="center"/>
        <w:rPr>
          <w:color w:val="000000"/>
          <w:spacing w:val="6"/>
        </w:rPr>
      </w:pPr>
      <w:r w:rsidRPr="00B34FB1">
        <w:rPr>
          <w:color w:val="000000"/>
          <w:spacing w:val="6"/>
        </w:rPr>
        <w:t>Исполнение безвоз</w:t>
      </w:r>
      <w:r w:rsidR="001A4BD5" w:rsidRPr="00B34FB1">
        <w:rPr>
          <w:color w:val="000000"/>
          <w:spacing w:val="6"/>
        </w:rPr>
        <w:t>мездных поступлений в 20</w:t>
      </w:r>
      <w:r w:rsidR="00E85DD8" w:rsidRPr="00B34FB1">
        <w:rPr>
          <w:color w:val="000000"/>
          <w:spacing w:val="6"/>
        </w:rPr>
        <w:t>2</w:t>
      </w:r>
      <w:r w:rsidR="00B34FB1">
        <w:rPr>
          <w:color w:val="000000"/>
          <w:spacing w:val="6"/>
        </w:rPr>
        <w:t>3</w:t>
      </w:r>
      <w:r w:rsidR="001A4BD5" w:rsidRPr="00B34FB1">
        <w:rPr>
          <w:color w:val="000000"/>
          <w:spacing w:val="6"/>
        </w:rPr>
        <w:t xml:space="preserve"> году </w:t>
      </w:r>
      <w:r w:rsidRPr="00B34FB1">
        <w:rPr>
          <w:color w:val="000000"/>
          <w:spacing w:val="6"/>
        </w:rPr>
        <w:t>в сравнении с 20</w:t>
      </w:r>
      <w:r w:rsidR="006643FA" w:rsidRPr="00B34FB1">
        <w:rPr>
          <w:color w:val="000000"/>
          <w:spacing w:val="6"/>
        </w:rPr>
        <w:t>2</w:t>
      </w:r>
      <w:r w:rsidR="00B34FB1">
        <w:rPr>
          <w:color w:val="000000"/>
          <w:spacing w:val="6"/>
        </w:rPr>
        <w:t>2</w:t>
      </w:r>
      <w:r w:rsidRPr="00B34FB1">
        <w:rPr>
          <w:color w:val="000000"/>
          <w:spacing w:val="6"/>
        </w:rPr>
        <w:t xml:space="preserve"> годом</w:t>
      </w:r>
    </w:p>
    <w:p w14:paraId="28CC434B" w14:textId="5102E6AF" w:rsidR="00B52272" w:rsidRPr="00CE7434" w:rsidRDefault="00B52272" w:rsidP="00B52272">
      <w:pPr>
        <w:spacing w:line="276" w:lineRule="auto"/>
        <w:ind w:firstLine="567"/>
        <w:jc w:val="right"/>
        <w:rPr>
          <w:color w:val="000000"/>
          <w:spacing w:val="6"/>
          <w:sz w:val="22"/>
          <w:szCs w:val="22"/>
        </w:rPr>
      </w:pPr>
      <w:r w:rsidRPr="00CE7434">
        <w:rPr>
          <w:color w:val="000000"/>
          <w:spacing w:val="6"/>
          <w:sz w:val="22"/>
          <w:szCs w:val="22"/>
        </w:rPr>
        <w:t>(</w:t>
      </w:r>
      <w:r w:rsidR="00202C85" w:rsidRPr="00CE7434">
        <w:rPr>
          <w:color w:val="000000"/>
          <w:spacing w:val="6"/>
          <w:sz w:val="22"/>
          <w:szCs w:val="22"/>
        </w:rPr>
        <w:t>руб.</w:t>
      </w:r>
      <w:r w:rsidRPr="00CE7434">
        <w:rPr>
          <w:color w:val="000000"/>
          <w:spacing w:val="6"/>
          <w:sz w:val="22"/>
          <w:szCs w:val="22"/>
        </w:rPr>
        <w:t>)</w:t>
      </w:r>
    </w:p>
    <w:tbl>
      <w:tblPr>
        <w:tblW w:w="9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58"/>
        <w:gridCol w:w="1648"/>
        <w:gridCol w:w="1559"/>
        <w:gridCol w:w="1560"/>
        <w:gridCol w:w="1417"/>
        <w:gridCol w:w="1159"/>
      </w:tblGrid>
      <w:tr w:rsidR="00B52272" w:rsidRPr="00B34FB1" w14:paraId="636873C6" w14:textId="729BFA5F" w:rsidTr="00FE17A1">
        <w:trPr>
          <w:trHeight w:val="20"/>
        </w:trPr>
        <w:tc>
          <w:tcPr>
            <w:tcW w:w="245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C1AD2F0" w14:textId="7E4B03F6" w:rsidR="00B52272" w:rsidRPr="00B34FB1" w:rsidRDefault="00B74540" w:rsidP="00B74540">
            <w:pPr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 xml:space="preserve">      Наименование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1AE85F" w14:textId="1090F7A2" w:rsidR="00B52272" w:rsidRPr="00B34FB1" w:rsidRDefault="00B52272" w:rsidP="00B34FB1">
            <w:pPr>
              <w:jc w:val="center"/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Исполнено за 20</w:t>
            </w:r>
            <w:r w:rsidR="006643FA" w:rsidRPr="00B34FB1">
              <w:rPr>
                <w:sz w:val="22"/>
                <w:szCs w:val="22"/>
              </w:rPr>
              <w:t>2</w:t>
            </w:r>
            <w:r w:rsidR="00B34FB1" w:rsidRPr="00B34FB1">
              <w:rPr>
                <w:sz w:val="22"/>
                <w:szCs w:val="22"/>
              </w:rPr>
              <w:t>2</w:t>
            </w:r>
            <w:r w:rsidRPr="00B34FB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A240" w14:textId="11C3C084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20</w:t>
            </w:r>
            <w:r w:rsidR="00E85DD8" w:rsidRPr="00B34FB1">
              <w:rPr>
                <w:sz w:val="22"/>
                <w:szCs w:val="22"/>
              </w:rPr>
              <w:t>2</w:t>
            </w:r>
            <w:r w:rsidR="0007484C" w:rsidRPr="00B34FB1">
              <w:rPr>
                <w:sz w:val="22"/>
                <w:szCs w:val="22"/>
              </w:rPr>
              <w:t>2</w:t>
            </w:r>
            <w:r w:rsidRPr="00B34FB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1B7CC" w14:textId="77777777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Темп роста,</w:t>
            </w:r>
          </w:p>
          <w:p w14:paraId="64E0F769" w14:textId="2C850A64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%</w:t>
            </w:r>
          </w:p>
        </w:tc>
      </w:tr>
      <w:tr w:rsidR="00B52272" w:rsidRPr="00B34FB1" w14:paraId="5238E931" w14:textId="25805C60" w:rsidTr="00FE17A1">
        <w:trPr>
          <w:trHeight w:val="20"/>
        </w:trPr>
        <w:tc>
          <w:tcPr>
            <w:tcW w:w="2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7AC3" w14:textId="77777777" w:rsidR="00B52272" w:rsidRPr="00B34FB1" w:rsidRDefault="00B52272" w:rsidP="00B52272">
            <w:pPr>
              <w:ind w:firstLine="567"/>
              <w:jc w:val="both"/>
              <w:rPr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7504" w14:textId="767BA722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52DADCB0" w14:textId="0CA0A9D7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Утверждено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14:paraId="31513BA8" w14:textId="0AA06737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Исполнено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146A6F34" w14:textId="27B2FEEB" w:rsidR="00B52272" w:rsidRPr="00B34FB1" w:rsidRDefault="001A4BD5" w:rsidP="00B52272">
            <w:pPr>
              <w:jc w:val="center"/>
              <w:rPr>
                <w:sz w:val="22"/>
                <w:szCs w:val="22"/>
              </w:rPr>
            </w:pPr>
            <w:r w:rsidRPr="00B34FB1">
              <w:rPr>
                <w:bCs/>
                <w:sz w:val="22"/>
                <w:szCs w:val="22"/>
              </w:rPr>
              <w:t xml:space="preserve">Выполнение </w:t>
            </w:r>
            <w:r w:rsidRPr="00B34FB1">
              <w:rPr>
                <w:sz w:val="22"/>
                <w:szCs w:val="22"/>
              </w:rPr>
              <w:t>плана, %</w:t>
            </w: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9190" w14:textId="51B3ABC6" w:rsidR="00B52272" w:rsidRPr="00B34FB1" w:rsidRDefault="00B52272" w:rsidP="00B52272">
            <w:pPr>
              <w:jc w:val="center"/>
              <w:rPr>
                <w:sz w:val="22"/>
                <w:szCs w:val="22"/>
              </w:rPr>
            </w:pPr>
          </w:p>
        </w:tc>
      </w:tr>
      <w:tr w:rsidR="00B34FB1" w:rsidRPr="00B34FB1" w14:paraId="179698CC" w14:textId="55310E1D" w:rsidTr="00FE17A1">
        <w:trPr>
          <w:trHeight w:val="2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E5CF4" w14:textId="77777777" w:rsidR="00B34FB1" w:rsidRPr="00B34FB1" w:rsidRDefault="00B34FB1" w:rsidP="00B34FB1">
            <w:pPr>
              <w:rPr>
                <w:bCs/>
                <w:sz w:val="22"/>
                <w:szCs w:val="22"/>
              </w:rPr>
            </w:pPr>
            <w:r w:rsidRPr="00B34FB1">
              <w:rPr>
                <w:bCs/>
                <w:sz w:val="22"/>
                <w:szCs w:val="22"/>
              </w:rPr>
              <w:t>Безвозмездные поступления, всего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0D74E" w14:textId="4BBC9067" w:rsidR="00B34FB1" w:rsidRPr="00B34FB1" w:rsidRDefault="00B34FB1" w:rsidP="00B34FB1">
            <w:pPr>
              <w:jc w:val="center"/>
              <w:rPr>
                <w:bCs/>
                <w:sz w:val="20"/>
                <w:szCs w:val="20"/>
              </w:rPr>
            </w:pPr>
            <w:r w:rsidRPr="00B34FB1">
              <w:rPr>
                <w:bCs/>
                <w:sz w:val="20"/>
                <w:szCs w:val="20"/>
              </w:rPr>
              <w:t>28 140 210,00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14F3E" w14:textId="5B8C52B9" w:rsidR="00B34FB1" w:rsidRPr="00B34FB1" w:rsidRDefault="00B34FB1" w:rsidP="00B34F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82 581 935,94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F63B" w14:textId="547FE84D" w:rsidR="00B34FB1" w:rsidRPr="00B34FB1" w:rsidRDefault="00B34FB1" w:rsidP="00B34F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68 091 837,50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82741" w14:textId="1A88C16F" w:rsidR="00B34FB1" w:rsidRPr="00B34FB1" w:rsidRDefault="00B34FB1" w:rsidP="00B34F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82,5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74F57" w14:textId="0B718B4E" w:rsidR="00B34FB1" w:rsidRPr="00B34FB1" w:rsidRDefault="00B34FB1" w:rsidP="00B34FB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242,0</w:t>
            </w:r>
          </w:p>
        </w:tc>
      </w:tr>
      <w:tr w:rsidR="00B34FB1" w:rsidRPr="00B34FB1" w14:paraId="682BA6E7" w14:textId="0BABB086" w:rsidTr="00FE17A1">
        <w:trPr>
          <w:trHeight w:val="2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821A" w14:textId="75411FB3" w:rsidR="00B34FB1" w:rsidRPr="00B34FB1" w:rsidRDefault="00B34FB1" w:rsidP="00B34FB1">
            <w:pPr>
              <w:rPr>
                <w:bCs/>
                <w:i/>
                <w:iCs/>
                <w:sz w:val="22"/>
                <w:szCs w:val="22"/>
              </w:rPr>
            </w:pPr>
            <w:r w:rsidRPr="00B34FB1">
              <w:rPr>
                <w:bCs/>
                <w:i/>
                <w:iCs/>
                <w:sz w:val="22"/>
                <w:szCs w:val="22"/>
              </w:rPr>
              <w:t>в том числе: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7C9C7" w14:textId="77777777" w:rsidR="00B34FB1" w:rsidRPr="00B34FB1" w:rsidRDefault="00B34FB1" w:rsidP="00B34FB1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6ED83" w14:textId="77777777" w:rsidR="00B34FB1" w:rsidRPr="00B34FB1" w:rsidRDefault="00B34FB1" w:rsidP="00B34FB1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8178" w14:textId="77777777" w:rsidR="00B34FB1" w:rsidRPr="00B34FB1" w:rsidRDefault="00B34FB1" w:rsidP="00B34FB1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DD25A" w14:textId="77777777" w:rsidR="00B34FB1" w:rsidRPr="00B34FB1" w:rsidRDefault="00B34FB1" w:rsidP="00B34FB1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B814" w14:textId="77777777" w:rsidR="00B34FB1" w:rsidRPr="00B34FB1" w:rsidRDefault="00B34FB1" w:rsidP="00B34FB1">
            <w:pPr>
              <w:jc w:val="center"/>
              <w:rPr>
                <w:bCs/>
                <w:i/>
                <w:iCs/>
                <w:sz w:val="20"/>
                <w:szCs w:val="20"/>
              </w:rPr>
            </w:pPr>
          </w:p>
        </w:tc>
      </w:tr>
      <w:tr w:rsidR="00B34FB1" w:rsidRPr="00B34FB1" w14:paraId="4C13C6AF" w14:textId="0E65C856" w:rsidTr="00FE17A1">
        <w:trPr>
          <w:trHeight w:val="2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075B9" w14:textId="77777777" w:rsidR="00B34FB1" w:rsidRPr="00B34FB1" w:rsidRDefault="00B34FB1" w:rsidP="00B34FB1">
            <w:pPr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Субвенции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0E2BF" w14:textId="4650B679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FA3F" w14:textId="0018E91A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9E8CD" w14:textId="56B32F29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4D6DE" w14:textId="332511E3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100,0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4263" w14:textId="302BF859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100,0</w:t>
            </w:r>
          </w:p>
        </w:tc>
      </w:tr>
      <w:tr w:rsidR="00B34FB1" w:rsidRPr="00B34FB1" w14:paraId="294A460A" w14:textId="6AD6C42D" w:rsidTr="00FE17A1">
        <w:trPr>
          <w:trHeight w:val="2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9FEB8" w14:textId="77777777" w:rsidR="00B34FB1" w:rsidRPr="00B34FB1" w:rsidRDefault="00B34FB1" w:rsidP="00B34FB1">
            <w:pPr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Субсидии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D95D6" w14:textId="25BEA986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27 957 553,28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CB5F" w14:textId="39606DBD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82 518 362,60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D2F4" w14:textId="1FD9874C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68 028 264,16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B381" w14:textId="772835DD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82,4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E80F" w14:textId="5CA75585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227,1</w:t>
            </w:r>
          </w:p>
        </w:tc>
      </w:tr>
      <w:tr w:rsidR="00B34FB1" w:rsidRPr="00FE2871" w14:paraId="38072290" w14:textId="0B436F14" w:rsidTr="00FE17A1">
        <w:trPr>
          <w:trHeight w:val="20"/>
        </w:trPr>
        <w:tc>
          <w:tcPr>
            <w:tcW w:w="2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AFF2" w14:textId="77777777" w:rsidR="00B34FB1" w:rsidRPr="00B34FB1" w:rsidRDefault="00B34FB1" w:rsidP="00B34FB1">
            <w:pPr>
              <w:rPr>
                <w:sz w:val="22"/>
                <w:szCs w:val="22"/>
              </w:rPr>
            </w:pPr>
            <w:r w:rsidRPr="00B34FB1">
              <w:rPr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A73E" w14:textId="51EF1483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 w:rsidRPr="00B34FB1">
              <w:rPr>
                <w:sz w:val="20"/>
                <w:szCs w:val="20"/>
              </w:rPr>
              <w:t>182 456,82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494B" w14:textId="1B5C696F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63 373,34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AD9D" w14:textId="5DDE2B9D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63 373,34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6B66" w14:textId="2F3BFE9A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0DC2" w14:textId="2BA3283F" w:rsidR="00B34FB1" w:rsidRPr="00B34FB1" w:rsidRDefault="00B34FB1" w:rsidP="00B34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34,7</w:t>
            </w:r>
          </w:p>
        </w:tc>
      </w:tr>
    </w:tbl>
    <w:p w14:paraId="20DCC0BF" w14:textId="77777777" w:rsidR="00C33242" w:rsidRPr="00850CB6" w:rsidRDefault="00C33242" w:rsidP="001A4BD5">
      <w:pPr>
        <w:spacing w:line="276" w:lineRule="auto"/>
        <w:ind w:firstLine="567"/>
        <w:jc w:val="both"/>
        <w:rPr>
          <w:color w:val="000000"/>
          <w:spacing w:val="6"/>
        </w:rPr>
      </w:pPr>
    </w:p>
    <w:p w14:paraId="3655CBC6" w14:textId="651B928C" w:rsidR="00B04AB1" w:rsidRPr="00FE2871" w:rsidRDefault="00C33242" w:rsidP="001A4BD5">
      <w:pPr>
        <w:spacing w:line="276" w:lineRule="auto"/>
        <w:ind w:firstLine="567"/>
        <w:jc w:val="both"/>
        <w:rPr>
          <w:color w:val="000000"/>
          <w:spacing w:val="6"/>
          <w:highlight w:val="yellow"/>
        </w:rPr>
      </w:pPr>
      <w:r w:rsidRPr="00850CB6">
        <w:rPr>
          <w:color w:val="000000"/>
          <w:spacing w:val="6"/>
        </w:rPr>
        <w:t xml:space="preserve">Безвозмездные поступления составили </w:t>
      </w:r>
      <w:r w:rsidR="00850CB6" w:rsidRPr="00850CB6">
        <w:rPr>
          <w:color w:val="000000"/>
          <w:spacing w:val="6"/>
        </w:rPr>
        <w:t>68 091 837,50</w:t>
      </w:r>
      <w:r w:rsidRPr="00850CB6">
        <w:rPr>
          <w:color w:val="000000"/>
          <w:spacing w:val="6"/>
        </w:rPr>
        <w:t xml:space="preserve"> руб., или </w:t>
      </w:r>
      <w:r w:rsidR="008251E9" w:rsidRPr="00850CB6">
        <w:rPr>
          <w:color w:val="000000"/>
          <w:spacing w:val="6"/>
        </w:rPr>
        <w:t>8</w:t>
      </w:r>
      <w:r w:rsidR="00850CB6" w:rsidRPr="00850CB6">
        <w:rPr>
          <w:color w:val="000000"/>
          <w:spacing w:val="6"/>
        </w:rPr>
        <w:t>2,5</w:t>
      </w:r>
      <w:r w:rsidRPr="00850CB6">
        <w:rPr>
          <w:color w:val="000000"/>
          <w:spacing w:val="6"/>
        </w:rPr>
        <w:t xml:space="preserve"> процента от уточненного плана. По сравнению с АППГ объем безвозмездных поступлений за 202</w:t>
      </w:r>
      <w:r w:rsidR="00850CB6" w:rsidRPr="00850CB6">
        <w:rPr>
          <w:color w:val="000000"/>
          <w:spacing w:val="6"/>
        </w:rPr>
        <w:t>3</w:t>
      </w:r>
      <w:r w:rsidRPr="00850CB6">
        <w:rPr>
          <w:color w:val="000000"/>
          <w:spacing w:val="6"/>
        </w:rPr>
        <w:t xml:space="preserve"> год у</w:t>
      </w:r>
      <w:r w:rsidR="00850CB6" w:rsidRPr="00850CB6">
        <w:rPr>
          <w:color w:val="000000"/>
          <w:spacing w:val="6"/>
        </w:rPr>
        <w:t>величи</w:t>
      </w:r>
      <w:r w:rsidR="008251E9" w:rsidRPr="00850CB6">
        <w:rPr>
          <w:color w:val="000000"/>
          <w:spacing w:val="6"/>
        </w:rPr>
        <w:t>л</w:t>
      </w:r>
      <w:r w:rsidRPr="00850CB6">
        <w:rPr>
          <w:color w:val="000000"/>
          <w:spacing w:val="6"/>
        </w:rPr>
        <w:t xml:space="preserve">ся на </w:t>
      </w:r>
      <w:r w:rsidR="00850CB6" w:rsidRPr="00850CB6">
        <w:rPr>
          <w:color w:val="000000"/>
          <w:spacing w:val="6"/>
        </w:rPr>
        <w:t>39 951 627,50</w:t>
      </w:r>
      <w:r w:rsidRPr="00850CB6">
        <w:rPr>
          <w:color w:val="000000"/>
          <w:spacing w:val="6"/>
        </w:rPr>
        <w:t xml:space="preserve"> руб. (</w:t>
      </w:r>
      <w:r w:rsidR="00850CB6" w:rsidRPr="00850CB6">
        <w:rPr>
          <w:color w:val="000000"/>
          <w:spacing w:val="6"/>
        </w:rPr>
        <w:t>свыше 100%</w:t>
      </w:r>
      <w:r w:rsidRPr="00850CB6">
        <w:rPr>
          <w:color w:val="000000"/>
          <w:spacing w:val="6"/>
        </w:rPr>
        <w:t xml:space="preserve">), в том числе: объем субсидий из областного бюджета </w:t>
      </w:r>
      <w:r w:rsidR="00850CB6" w:rsidRPr="00850CB6">
        <w:rPr>
          <w:color w:val="000000"/>
          <w:spacing w:val="6"/>
        </w:rPr>
        <w:t>увеличен</w:t>
      </w:r>
      <w:r w:rsidRPr="00850CB6">
        <w:rPr>
          <w:color w:val="000000"/>
          <w:spacing w:val="6"/>
        </w:rPr>
        <w:t xml:space="preserve"> на </w:t>
      </w:r>
      <w:r w:rsidR="00850CB6" w:rsidRPr="00850CB6">
        <w:rPr>
          <w:color w:val="000000"/>
          <w:spacing w:val="6"/>
        </w:rPr>
        <w:t>40 070 710,88</w:t>
      </w:r>
      <w:r w:rsidRPr="00850CB6">
        <w:rPr>
          <w:color w:val="000000"/>
          <w:spacing w:val="6"/>
        </w:rPr>
        <w:t xml:space="preserve"> руб. и составил </w:t>
      </w:r>
      <w:r w:rsidR="00850CB6" w:rsidRPr="00850CB6">
        <w:rPr>
          <w:color w:val="000000"/>
          <w:spacing w:val="6"/>
        </w:rPr>
        <w:t>68 028 264,16</w:t>
      </w:r>
      <w:r w:rsidRPr="00850CB6">
        <w:rPr>
          <w:color w:val="000000"/>
          <w:spacing w:val="6"/>
        </w:rPr>
        <w:t xml:space="preserve"> руб., в том числе: ремонт автомобильных дорог – </w:t>
      </w:r>
      <w:r w:rsidR="00850CB6" w:rsidRPr="00850CB6">
        <w:rPr>
          <w:color w:val="000000"/>
          <w:spacing w:val="6"/>
        </w:rPr>
        <w:t>12 236 767,05</w:t>
      </w:r>
      <w:r w:rsidR="009B1011">
        <w:rPr>
          <w:color w:val="000000"/>
          <w:spacing w:val="6"/>
        </w:rPr>
        <w:t xml:space="preserve"> руб., </w:t>
      </w:r>
      <w:r w:rsidRPr="00850CB6">
        <w:rPr>
          <w:color w:val="000000"/>
          <w:spacing w:val="6"/>
        </w:rPr>
        <w:t>формирование современной городской среды –</w:t>
      </w:r>
      <w:r w:rsidR="00850CB6">
        <w:rPr>
          <w:color w:val="000000"/>
          <w:spacing w:val="6"/>
        </w:rPr>
        <w:t xml:space="preserve"> 3 370 0</w:t>
      </w:r>
      <w:r w:rsidR="009B1011">
        <w:rPr>
          <w:color w:val="000000"/>
          <w:spacing w:val="6"/>
        </w:rPr>
        <w:t>32,</w:t>
      </w:r>
      <w:r w:rsidR="009B1011" w:rsidRPr="009B1011">
        <w:rPr>
          <w:color w:val="000000"/>
          <w:spacing w:val="6"/>
        </w:rPr>
        <w:t xml:space="preserve">29 </w:t>
      </w:r>
      <w:r w:rsidRPr="009B1011">
        <w:rPr>
          <w:color w:val="000000"/>
          <w:spacing w:val="6"/>
        </w:rPr>
        <w:t xml:space="preserve">руб., </w:t>
      </w:r>
      <w:r w:rsidR="00B04AB1" w:rsidRPr="009B1011">
        <w:rPr>
          <w:color w:val="000000"/>
          <w:spacing w:val="6"/>
        </w:rPr>
        <w:t>подготовка</w:t>
      </w:r>
      <w:r w:rsidR="00B04AB1" w:rsidRPr="00850CB6">
        <w:rPr>
          <w:color w:val="000000"/>
          <w:spacing w:val="6"/>
        </w:rPr>
        <w:t xml:space="preserve"> объектов жилищно-коммунального хозяйства к зиме – </w:t>
      </w:r>
      <w:r w:rsidR="00850CB6">
        <w:rPr>
          <w:color w:val="000000"/>
          <w:spacing w:val="6"/>
        </w:rPr>
        <w:t xml:space="preserve">836 000,00 </w:t>
      </w:r>
      <w:r w:rsidR="00B04AB1" w:rsidRPr="009B1011">
        <w:rPr>
          <w:color w:val="000000"/>
          <w:spacing w:val="6"/>
        </w:rPr>
        <w:t>руб.,</w:t>
      </w:r>
      <w:r w:rsidR="00850CB6" w:rsidRPr="009B1011">
        <w:rPr>
          <w:color w:val="000000"/>
          <w:spacing w:val="6"/>
        </w:rPr>
        <w:t xml:space="preserve"> реконструкция</w:t>
      </w:r>
      <w:r w:rsidR="00850CB6" w:rsidRPr="00850CB6">
        <w:rPr>
          <w:color w:val="000000"/>
          <w:spacing w:val="6"/>
        </w:rPr>
        <w:t xml:space="preserve"> систем водоснабжения (1-я очередь) – 15 818 782,52 руб., строительство очистных сооружений (2-й этап) – 35 766 682,30 руб.,</w:t>
      </w:r>
      <w:r w:rsidR="00B04AB1" w:rsidRPr="00850CB6">
        <w:rPr>
          <w:color w:val="000000"/>
          <w:spacing w:val="6"/>
        </w:rPr>
        <w:t xml:space="preserve"> </w:t>
      </w:r>
      <w:r w:rsidRPr="00850CB6">
        <w:rPr>
          <w:color w:val="000000"/>
          <w:spacing w:val="6"/>
        </w:rPr>
        <w:lastRenderedPageBreak/>
        <w:t xml:space="preserve">а также прочие безвозмездные поступления – </w:t>
      </w:r>
      <w:r w:rsidR="00850CB6" w:rsidRPr="00850CB6">
        <w:rPr>
          <w:color w:val="000000"/>
          <w:spacing w:val="6"/>
        </w:rPr>
        <w:t>63 373,</w:t>
      </w:r>
      <w:r w:rsidR="009B1011">
        <w:rPr>
          <w:color w:val="000000"/>
          <w:spacing w:val="6"/>
        </w:rPr>
        <w:t xml:space="preserve">34 руб. </w:t>
      </w:r>
      <w:r w:rsidRPr="00850CB6">
        <w:rPr>
          <w:color w:val="000000"/>
          <w:spacing w:val="6"/>
        </w:rPr>
        <w:t>(в т.</w:t>
      </w:r>
      <w:r w:rsidR="00850CB6" w:rsidRPr="00850CB6">
        <w:rPr>
          <w:color w:val="000000"/>
          <w:spacing w:val="6"/>
        </w:rPr>
        <w:t xml:space="preserve"> </w:t>
      </w:r>
      <w:r w:rsidRPr="00850CB6">
        <w:rPr>
          <w:color w:val="000000"/>
          <w:spacing w:val="6"/>
        </w:rPr>
        <w:t>ч.</w:t>
      </w:r>
      <w:r w:rsidR="00FE17A1" w:rsidRPr="00850CB6">
        <w:rPr>
          <w:color w:val="000000"/>
          <w:spacing w:val="6"/>
        </w:rPr>
        <w:t xml:space="preserve"> </w:t>
      </w:r>
      <w:r w:rsidRPr="00850CB6">
        <w:rPr>
          <w:color w:val="000000"/>
          <w:spacing w:val="6"/>
        </w:rPr>
        <w:t xml:space="preserve">доля населения по ГП </w:t>
      </w:r>
      <w:r w:rsidR="00DE45BE" w:rsidRPr="00850CB6">
        <w:rPr>
          <w:color w:val="000000"/>
          <w:spacing w:val="6"/>
        </w:rPr>
        <w:t>«</w:t>
      </w:r>
      <w:r w:rsidRPr="00850CB6">
        <w:rPr>
          <w:color w:val="000000"/>
          <w:spacing w:val="6"/>
        </w:rPr>
        <w:t>Формирование современной городской среды</w:t>
      </w:r>
      <w:r w:rsidR="00DE45BE" w:rsidRPr="00850CB6">
        <w:rPr>
          <w:color w:val="000000"/>
          <w:spacing w:val="6"/>
        </w:rPr>
        <w:t>»</w:t>
      </w:r>
      <w:r w:rsidRPr="00850CB6">
        <w:rPr>
          <w:color w:val="000000"/>
          <w:spacing w:val="6"/>
        </w:rPr>
        <w:t xml:space="preserve"> </w:t>
      </w:r>
      <w:r w:rsidR="00FE17A1" w:rsidRPr="00850CB6">
        <w:rPr>
          <w:color w:val="000000"/>
          <w:spacing w:val="6"/>
        </w:rPr>
        <w:t xml:space="preserve">– </w:t>
      </w:r>
      <w:r w:rsidR="00850CB6" w:rsidRPr="00850CB6">
        <w:rPr>
          <w:color w:val="000000"/>
          <w:spacing w:val="6"/>
        </w:rPr>
        <w:t>63 373,34</w:t>
      </w:r>
      <w:r w:rsidRPr="00850CB6">
        <w:rPr>
          <w:color w:val="000000"/>
          <w:spacing w:val="6"/>
        </w:rPr>
        <w:t xml:space="preserve"> руб.). </w:t>
      </w:r>
    </w:p>
    <w:p w14:paraId="75EE2B2E" w14:textId="00D53E18" w:rsidR="007E0632" w:rsidRPr="00D85DDD" w:rsidRDefault="002E7507" w:rsidP="001A4BD5">
      <w:pPr>
        <w:spacing w:line="276" w:lineRule="auto"/>
        <w:ind w:firstLine="567"/>
        <w:jc w:val="both"/>
      </w:pPr>
      <w:r w:rsidRPr="00D85DDD">
        <w:rPr>
          <w:color w:val="000000"/>
          <w:spacing w:val="6"/>
        </w:rPr>
        <w:t>У</w:t>
      </w:r>
      <w:r w:rsidR="009B1011" w:rsidRPr="00D85DDD">
        <w:rPr>
          <w:color w:val="000000"/>
          <w:spacing w:val="6"/>
        </w:rPr>
        <w:t>величе</w:t>
      </w:r>
      <w:r w:rsidR="00B04AB1" w:rsidRPr="00D85DDD">
        <w:rPr>
          <w:color w:val="000000"/>
          <w:spacing w:val="6"/>
        </w:rPr>
        <w:t>н</w:t>
      </w:r>
      <w:r w:rsidRPr="00D85DDD">
        <w:rPr>
          <w:color w:val="000000"/>
          <w:spacing w:val="6"/>
        </w:rPr>
        <w:t>ие п</w:t>
      </w:r>
      <w:r w:rsidRPr="00D85DDD">
        <w:t>оступлений</w:t>
      </w:r>
      <w:r w:rsidR="00AA5F13" w:rsidRPr="00D85DDD">
        <w:t xml:space="preserve"> из областного бюджета </w:t>
      </w:r>
      <w:r w:rsidR="0020315E" w:rsidRPr="00D85DDD">
        <w:t>связано с</w:t>
      </w:r>
      <w:r w:rsidR="009B1011" w:rsidRPr="00D85DDD">
        <w:t xml:space="preserve"> </w:t>
      </w:r>
      <w:r w:rsidRPr="00D85DDD">
        <w:t>поступлени</w:t>
      </w:r>
      <w:r w:rsidR="00895AFB" w:rsidRPr="00D85DDD">
        <w:t>я</w:t>
      </w:r>
      <w:r w:rsidRPr="00D85DDD">
        <w:t xml:space="preserve"> </w:t>
      </w:r>
      <w:r w:rsidR="006415C1" w:rsidRPr="00D85DDD">
        <w:t>субсидий по муниципальн</w:t>
      </w:r>
      <w:r w:rsidR="00C0317B" w:rsidRPr="00D85DDD">
        <w:t>ым</w:t>
      </w:r>
      <w:r w:rsidR="006415C1" w:rsidRPr="00D85DDD">
        <w:t xml:space="preserve"> </w:t>
      </w:r>
      <w:r w:rsidR="00C0317B" w:rsidRPr="00D85DDD">
        <w:t>программам:</w:t>
      </w:r>
      <w:r w:rsidR="00895AFB" w:rsidRPr="00D85DDD">
        <w:t xml:space="preserve"> </w:t>
      </w:r>
      <w:r w:rsidR="009B1011" w:rsidRPr="00D85DDD">
        <w:rPr>
          <w:color w:val="000000"/>
          <w:spacing w:val="6"/>
        </w:rPr>
        <w:t xml:space="preserve">субсидия на софинансирование капитальных вложений в объекты муниципальной собственности (строительство очистных сооружений и реконструкция систем водоснабжения) увеличилась на 15 818 782,52 руб. (в 2022 году – 35 766 682,30 руб.), </w:t>
      </w:r>
      <w:r w:rsidR="00895AFB" w:rsidRPr="00D85DDD">
        <w:rPr>
          <w:color w:val="000000"/>
          <w:spacing w:val="6"/>
        </w:rPr>
        <w:t xml:space="preserve">субсидия на софинансирование ГП </w:t>
      </w:r>
      <w:r w:rsidR="00DE45BE" w:rsidRPr="00D85DDD">
        <w:rPr>
          <w:color w:val="000000"/>
          <w:spacing w:val="6"/>
        </w:rPr>
        <w:t>«</w:t>
      </w:r>
      <w:r w:rsidR="00895AFB" w:rsidRPr="00D85DDD">
        <w:rPr>
          <w:color w:val="000000"/>
          <w:spacing w:val="6"/>
        </w:rPr>
        <w:t>Формирование современной городской среды</w:t>
      </w:r>
      <w:r w:rsidR="00DE45BE" w:rsidRPr="00D85DDD">
        <w:rPr>
          <w:color w:val="000000"/>
          <w:spacing w:val="6"/>
        </w:rPr>
        <w:t>»</w:t>
      </w:r>
      <w:r w:rsidR="00895AFB" w:rsidRPr="00D85DDD">
        <w:rPr>
          <w:color w:val="000000"/>
          <w:spacing w:val="6"/>
        </w:rPr>
        <w:t xml:space="preserve"> у</w:t>
      </w:r>
      <w:r w:rsidR="00B12351" w:rsidRPr="00D85DDD">
        <w:rPr>
          <w:color w:val="000000"/>
          <w:spacing w:val="6"/>
        </w:rPr>
        <w:t>меньшила</w:t>
      </w:r>
      <w:r w:rsidR="00895AFB" w:rsidRPr="00D85DDD">
        <w:rPr>
          <w:color w:val="000000"/>
          <w:spacing w:val="6"/>
        </w:rPr>
        <w:t xml:space="preserve">сь на </w:t>
      </w:r>
      <w:r w:rsidR="009B1011" w:rsidRPr="00D85DDD">
        <w:rPr>
          <w:color w:val="000000"/>
          <w:spacing w:val="6"/>
        </w:rPr>
        <w:t>535 103,52</w:t>
      </w:r>
      <w:r w:rsidR="00895AFB" w:rsidRPr="00D85DDD">
        <w:rPr>
          <w:color w:val="000000"/>
          <w:spacing w:val="6"/>
        </w:rPr>
        <w:t xml:space="preserve"> </w:t>
      </w:r>
      <w:r w:rsidR="00202C85" w:rsidRPr="00D85DDD">
        <w:rPr>
          <w:color w:val="000000"/>
          <w:spacing w:val="6"/>
        </w:rPr>
        <w:t>руб.</w:t>
      </w:r>
      <w:r w:rsidR="009B1011" w:rsidRPr="00D85DDD">
        <w:rPr>
          <w:color w:val="000000"/>
          <w:spacing w:val="6"/>
        </w:rPr>
        <w:t xml:space="preserve"> (в 2022 году – 3 905 135,81 руб.)</w:t>
      </w:r>
      <w:r w:rsidR="00895AFB" w:rsidRPr="00D85DDD">
        <w:rPr>
          <w:color w:val="000000"/>
          <w:spacing w:val="6"/>
        </w:rPr>
        <w:t xml:space="preserve">, </w:t>
      </w:r>
      <w:r w:rsidR="00EF4A19" w:rsidRPr="00D85DDD">
        <w:rPr>
          <w:color w:val="000000"/>
          <w:spacing w:val="6"/>
        </w:rPr>
        <w:t>субсидия на софинансирование автомобильных дорог  у</w:t>
      </w:r>
      <w:r w:rsidR="009B1011" w:rsidRPr="00D85DDD">
        <w:rPr>
          <w:color w:val="000000"/>
          <w:spacing w:val="6"/>
        </w:rPr>
        <w:t>меньшил</w:t>
      </w:r>
      <w:r w:rsidR="00EF4A19" w:rsidRPr="00D85DDD">
        <w:rPr>
          <w:color w:val="000000"/>
          <w:spacing w:val="6"/>
        </w:rPr>
        <w:t xml:space="preserve">ась на </w:t>
      </w:r>
      <w:r w:rsidR="009B1011" w:rsidRPr="00D85DDD">
        <w:rPr>
          <w:color w:val="000000"/>
          <w:spacing w:val="6"/>
        </w:rPr>
        <w:t xml:space="preserve">4 992 583,07 </w:t>
      </w:r>
      <w:r w:rsidR="00EF4A19" w:rsidRPr="00D85DDD">
        <w:rPr>
          <w:color w:val="000000"/>
          <w:spacing w:val="6"/>
        </w:rPr>
        <w:t>руб.</w:t>
      </w:r>
      <w:r w:rsidR="009B1011" w:rsidRPr="00D85DDD">
        <w:rPr>
          <w:color w:val="000000"/>
          <w:spacing w:val="6"/>
        </w:rPr>
        <w:t>(в 2022 году - 17 229 350,12 руб.)</w:t>
      </w:r>
      <w:r w:rsidR="00EF4A19" w:rsidRPr="00D85DDD">
        <w:rPr>
          <w:color w:val="000000"/>
          <w:spacing w:val="6"/>
        </w:rPr>
        <w:t xml:space="preserve">, субсидия на софинансирование по  ГП </w:t>
      </w:r>
      <w:r w:rsidR="00DE45BE" w:rsidRPr="00D85DDD">
        <w:rPr>
          <w:color w:val="000000"/>
          <w:spacing w:val="6"/>
        </w:rPr>
        <w:t>«</w:t>
      </w:r>
      <w:r w:rsidR="007F7521" w:rsidRPr="00D85DDD">
        <w:rPr>
          <w:color w:val="000000"/>
          <w:spacing w:val="6"/>
        </w:rPr>
        <w:t>Подготовка объектов жилищно-коммунального хозяйства к зиме</w:t>
      </w:r>
      <w:r w:rsidR="00DE45BE" w:rsidRPr="00D85DDD">
        <w:rPr>
          <w:color w:val="000000"/>
          <w:spacing w:val="6"/>
        </w:rPr>
        <w:t>»</w:t>
      </w:r>
      <w:r w:rsidR="007F7521" w:rsidRPr="00D85DDD">
        <w:rPr>
          <w:color w:val="000000"/>
          <w:spacing w:val="6"/>
        </w:rPr>
        <w:t xml:space="preserve"> у</w:t>
      </w:r>
      <w:r w:rsidR="009B1011" w:rsidRPr="00D85DDD">
        <w:rPr>
          <w:color w:val="000000"/>
          <w:spacing w:val="6"/>
        </w:rPr>
        <w:t>меньш</w:t>
      </w:r>
      <w:r w:rsidR="007F7521" w:rsidRPr="00D85DDD">
        <w:rPr>
          <w:color w:val="000000"/>
          <w:spacing w:val="6"/>
        </w:rPr>
        <w:t xml:space="preserve">илась на </w:t>
      </w:r>
      <w:r w:rsidR="009B1011" w:rsidRPr="00D85DDD">
        <w:rPr>
          <w:color w:val="000000"/>
          <w:spacing w:val="6"/>
        </w:rPr>
        <w:t xml:space="preserve">3 164 000,00 руб. (в 2022 году - </w:t>
      </w:r>
      <w:r w:rsidR="007F7521" w:rsidRPr="00D85DDD">
        <w:rPr>
          <w:color w:val="000000"/>
          <w:spacing w:val="6"/>
        </w:rPr>
        <w:t>4 000 000,0 руб.</w:t>
      </w:r>
      <w:r w:rsidR="009B1011" w:rsidRPr="00D85DDD">
        <w:rPr>
          <w:color w:val="000000"/>
          <w:spacing w:val="6"/>
        </w:rPr>
        <w:t>)</w:t>
      </w:r>
      <w:r w:rsidR="007F7521" w:rsidRPr="00D85DDD">
        <w:rPr>
          <w:color w:val="000000"/>
          <w:spacing w:val="6"/>
        </w:rPr>
        <w:t>,</w:t>
      </w:r>
      <w:r w:rsidR="00EF4A19" w:rsidRPr="00D85DDD">
        <w:rPr>
          <w:color w:val="000000"/>
          <w:spacing w:val="6"/>
        </w:rPr>
        <w:t xml:space="preserve"> </w:t>
      </w:r>
      <w:r w:rsidR="00895AFB" w:rsidRPr="00D85DDD">
        <w:rPr>
          <w:color w:val="000000"/>
          <w:spacing w:val="6"/>
        </w:rPr>
        <w:t>а также прочие безвозмездные поступления (</w:t>
      </w:r>
      <w:r w:rsidR="00E86607" w:rsidRPr="00D85DDD">
        <w:rPr>
          <w:color w:val="000000"/>
          <w:spacing w:val="6"/>
        </w:rPr>
        <w:t xml:space="preserve">в т.ч. </w:t>
      </w:r>
      <w:r w:rsidR="00895AFB" w:rsidRPr="00D85DDD">
        <w:rPr>
          <w:color w:val="000000"/>
          <w:spacing w:val="6"/>
        </w:rPr>
        <w:t>доля населения по</w:t>
      </w:r>
      <w:r w:rsidR="00E86607" w:rsidRPr="00D85DDD">
        <w:rPr>
          <w:color w:val="000000"/>
          <w:spacing w:val="6"/>
        </w:rPr>
        <w:t xml:space="preserve"> городской среде</w:t>
      </w:r>
      <w:r w:rsidR="007F7521" w:rsidRPr="00D85DDD">
        <w:rPr>
          <w:color w:val="000000"/>
          <w:spacing w:val="6"/>
        </w:rPr>
        <w:t xml:space="preserve"> у</w:t>
      </w:r>
      <w:r w:rsidR="00D85DDD" w:rsidRPr="00D85DDD">
        <w:rPr>
          <w:color w:val="000000"/>
          <w:spacing w:val="6"/>
        </w:rPr>
        <w:t>меньши</w:t>
      </w:r>
      <w:r w:rsidR="007F7521" w:rsidRPr="00D85DDD">
        <w:rPr>
          <w:color w:val="000000"/>
          <w:spacing w:val="6"/>
        </w:rPr>
        <w:t xml:space="preserve">лась на </w:t>
      </w:r>
      <w:r w:rsidR="00D85DDD" w:rsidRPr="00D85DDD">
        <w:rPr>
          <w:color w:val="000000"/>
          <w:spacing w:val="6"/>
        </w:rPr>
        <w:t>119 083,48</w:t>
      </w:r>
      <w:r w:rsidR="007F7521" w:rsidRPr="00D85DDD">
        <w:rPr>
          <w:color w:val="000000"/>
          <w:spacing w:val="6"/>
        </w:rPr>
        <w:t xml:space="preserve"> руб.</w:t>
      </w:r>
      <w:r w:rsidR="00D85DDD" w:rsidRPr="00D85DDD">
        <w:rPr>
          <w:color w:val="000000"/>
          <w:spacing w:val="6"/>
        </w:rPr>
        <w:t xml:space="preserve"> (в 2022 году - 182 456,82 руб.).</w:t>
      </w:r>
    </w:p>
    <w:p w14:paraId="5EA922D1" w14:textId="07A21399" w:rsidR="007E0632" w:rsidRPr="00D85DDD" w:rsidRDefault="007E0632" w:rsidP="001A4BD5">
      <w:pPr>
        <w:spacing w:line="276" w:lineRule="auto"/>
        <w:ind w:firstLine="567"/>
        <w:jc w:val="both"/>
      </w:pPr>
      <w:r w:rsidRPr="00D85DDD">
        <w:t xml:space="preserve">Объем субвенций составил 200 </w:t>
      </w:r>
      <w:r w:rsidR="00202C85" w:rsidRPr="00D85DDD">
        <w:t>руб.</w:t>
      </w:r>
      <w:r w:rsidRPr="00D85DDD">
        <w:t xml:space="preserve"> или 100 процентов уточненного годового плана и направлен на определения перечня должностных лиц органов местного самоуправления, уполномоченного составлять протоколы об административных правонарушени</w:t>
      </w:r>
      <w:r w:rsidR="004B36B7" w:rsidRPr="00D85DDD">
        <w:t>ях</w:t>
      </w:r>
      <w:r w:rsidRPr="00D85DDD">
        <w:t>.</w:t>
      </w:r>
    </w:p>
    <w:p w14:paraId="19A985FE" w14:textId="0FD8A94F" w:rsidR="00910852" w:rsidRPr="00D85DDD" w:rsidRDefault="007E0632" w:rsidP="001A4BD5">
      <w:pPr>
        <w:spacing w:line="276" w:lineRule="auto"/>
        <w:ind w:firstLine="567"/>
        <w:jc w:val="both"/>
      </w:pPr>
      <w:r w:rsidRPr="00D85DDD">
        <w:t xml:space="preserve">Субсидии из областного бюджета в бюджет поселения </w:t>
      </w:r>
      <w:r w:rsidR="00B52272" w:rsidRPr="00D85DDD">
        <w:t xml:space="preserve">направлен </w:t>
      </w:r>
      <w:r w:rsidRPr="00D85DDD">
        <w:t>на</w:t>
      </w:r>
      <w:r w:rsidR="00910852" w:rsidRPr="00D85DDD">
        <w:t>:</w:t>
      </w:r>
      <w:r w:rsidRPr="00D85DDD">
        <w:t xml:space="preserve"> </w:t>
      </w:r>
    </w:p>
    <w:p w14:paraId="1786217D" w14:textId="16182111" w:rsidR="00910852" w:rsidRPr="00D85DDD" w:rsidRDefault="00910852" w:rsidP="001A4BD5">
      <w:pPr>
        <w:spacing w:line="276" w:lineRule="auto"/>
        <w:ind w:firstLine="567"/>
        <w:jc w:val="both"/>
      </w:pPr>
      <w:r w:rsidRPr="00D85DDD">
        <w:t xml:space="preserve">- </w:t>
      </w:r>
      <w:r w:rsidR="007E0632" w:rsidRPr="00D85DDD">
        <w:t xml:space="preserve">осуществление дорожной деятельности в отношении автомобильных дорог общего пользования были перечислены в сумме </w:t>
      </w:r>
      <w:r w:rsidR="00D85DDD" w:rsidRPr="00D85DDD">
        <w:t>1</w:t>
      </w:r>
      <w:r w:rsidR="00D70CCE" w:rsidRPr="00D85DDD">
        <w:t>2</w:t>
      </w:r>
      <w:r w:rsidR="00D85DDD" w:rsidRPr="00D85DDD">
        <w:t xml:space="preserve"> 236 767,05 </w:t>
      </w:r>
      <w:r w:rsidR="00202C85" w:rsidRPr="00D85DDD">
        <w:t>руб.</w:t>
      </w:r>
      <w:r w:rsidR="007E0632" w:rsidRPr="00D85DDD">
        <w:t xml:space="preserve">, что составляет </w:t>
      </w:r>
      <w:r w:rsidR="00D85DDD" w:rsidRPr="00D85DDD">
        <w:t>100,0</w:t>
      </w:r>
      <w:r w:rsidR="007E0632" w:rsidRPr="00D85DDD">
        <w:t xml:space="preserve"> процен</w:t>
      </w:r>
      <w:r w:rsidRPr="00D85DDD">
        <w:t xml:space="preserve">та годовых плановых назначений; </w:t>
      </w:r>
    </w:p>
    <w:p w14:paraId="568BA430" w14:textId="43042D32" w:rsidR="00D85DDD" w:rsidRPr="00D85DDD" w:rsidRDefault="00D85DDD" w:rsidP="00D85DDD">
      <w:pPr>
        <w:spacing w:line="276" w:lineRule="auto"/>
        <w:ind w:firstLine="567"/>
        <w:jc w:val="both"/>
      </w:pPr>
      <w:r w:rsidRPr="00D85DDD">
        <w:t xml:space="preserve">- </w:t>
      </w:r>
      <w:r w:rsidRPr="00D85DDD">
        <w:rPr>
          <w:color w:val="000000"/>
          <w:spacing w:val="6"/>
        </w:rPr>
        <w:t xml:space="preserve">софинансирование капитальных вложений в объекты муниципальной собственности (строительство очистных сооружений) </w:t>
      </w:r>
      <w:r w:rsidRPr="00D85DDD">
        <w:t xml:space="preserve">перечислены в сумме 35 766 682,30 руб., что составляет 72,4 процента годовых плановых назначений; </w:t>
      </w:r>
    </w:p>
    <w:p w14:paraId="4626AF76" w14:textId="5330884B" w:rsidR="00D85DDD" w:rsidRPr="0027550D" w:rsidRDefault="00D85DDD" w:rsidP="00D85DDD">
      <w:pPr>
        <w:spacing w:line="276" w:lineRule="auto"/>
        <w:ind w:firstLine="567"/>
        <w:jc w:val="both"/>
      </w:pPr>
      <w:r>
        <w:rPr>
          <w:color w:val="000000"/>
          <w:spacing w:val="6"/>
        </w:rPr>
        <w:t xml:space="preserve">- </w:t>
      </w:r>
      <w:r w:rsidRPr="00D85DDD">
        <w:rPr>
          <w:color w:val="000000"/>
          <w:spacing w:val="6"/>
        </w:rPr>
        <w:t xml:space="preserve">софинансирование капитальных вложений в объекты муниципальной </w:t>
      </w:r>
      <w:r w:rsidRPr="0027550D">
        <w:rPr>
          <w:color w:val="000000"/>
          <w:spacing w:val="6"/>
        </w:rPr>
        <w:t>собственности (реконструкция систем водоснабжения)</w:t>
      </w:r>
      <w:r w:rsidRPr="0027550D">
        <w:t xml:space="preserve"> перечислены в сумме 15 818 782,52 руб., что составляет 9</w:t>
      </w:r>
      <w:r w:rsidR="0027550D" w:rsidRPr="0027550D">
        <w:t>4,9</w:t>
      </w:r>
      <w:r w:rsidRPr="0027550D">
        <w:t xml:space="preserve"> процент</w:t>
      </w:r>
      <w:r w:rsidR="0027550D" w:rsidRPr="0027550D">
        <w:t>ов</w:t>
      </w:r>
      <w:r w:rsidRPr="0027550D">
        <w:t xml:space="preserve"> годовых плановых назначений; </w:t>
      </w:r>
    </w:p>
    <w:p w14:paraId="0FBF8571" w14:textId="3407C364" w:rsidR="00910852" w:rsidRPr="0027550D" w:rsidRDefault="00910852" w:rsidP="001A4BD5">
      <w:pPr>
        <w:spacing w:line="276" w:lineRule="auto"/>
        <w:ind w:firstLine="567"/>
        <w:jc w:val="both"/>
      </w:pPr>
      <w:r w:rsidRPr="0027550D">
        <w:t xml:space="preserve">- софинансирование муниципальной программы по формированию современной городской среды в сумме </w:t>
      </w:r>
      <w:r w:rsidR="00D70CCE" w:rsidRPr="0027550D">
        <w:t>3</w:t>
      </w:r>
      <w:r w:rsidR="0027550D" w:rsidRPr="0027550D">
        <w:t> 370 032,29</w:t>
      </w:r>
      <w:r w:rsidR="00B12351" w:rsidRPr="0027550D">
        <w:t xml:space="preserve"> руб.</w:t>
      </w:r>
      <w:r w:rsidR="00BB0B72" w:rsidRPr="0027550D">
        <w:t xml:space="preserve"> </w:t>
      </w:r>
      <w:r w:rsidR="005E5038" w:rsidRPr="0027550D">
        <w:t>(</w:t>
      </w:r>
      <w:r w:rsidR="00BB0B72" w:rsidRPr="0027550D">
        <w:t>100 процентов годовых плановых назначений</w:t>
      </w:r>
      <w:r w:rsidR="005E5038" w:rsidRPr="0027550D">
        <w:t>)</w:t>
      </w:r>
      <w:r w:rsidR="00BB0B72" w:rsidRPr="0027550D">
        <w:t>;</w:t>
      </w:r>
    </w:p>
    <w:p w14:paraId="60D86166" w14:textId="566F85E6" w:rsidR="00BB0B72" w:rsidRPr="0027550D" w:rsidRDefault="00BB0B72" w:rsidP="001A4BD5">
      <w:pPr>
        <w:spacing w:line="276" w:lineRule="auto"/>
        <w:ind w:firstLine="567"/>
        <w:jc w:val="both"/>
      </w:pPr>
      <w:r w:rsidRPr="0027550D">
        <w:t>- софинансирование</w:t>
      </w:r>
      <w:r w:rsidR="000B68D8" w:rsidRPr="0027550D">
        <w:t xml:space="preserve"> </w:t>
      </w:r>
      <w:r w:rsidR="000B68D8" w:rsidRPr="0027550D">
        <w:rPr>
          <w:color w:val="000000"/>
          <w:spacing w:val="6"/>
        </w:rPr>
        <w:t xml:space="preserve">ГП </w:t>
      </w:r>
      <w:r w:rsidR="00DE45BE" w:rsidRPr="0027550D">
        <w:rPr>
          <w:color w:val="000000"/>
          <w:spacing w:val="6"/>
        </w:rPr>
        <w:t>«</w:t>
      </w:r>
      <w:r w:rsidR="000B68D8" w:rsidRPr="0027550D">
        <w:rPr>
          <w:color w:val="000000"/>
          <w:spacing w:val="6"/>
        </w:rPr>
        <w:t>Подготовка объектов жилищно-коммунального хозяйства к зиме</w:t>
      </w:r>
      <w:r w:rsidR="00DE45BE" w:rsidRPr="0027550D">
        <w:rPr>
          <w:color w:val="000000"/>
          <w:spacing w:val="6"/>
        </w:rPr>
        <w:t>»</w:t>
      </w:r>
      <w:r w:rsidRPr="0027550D">
        <w:t xml:space="preserve"> в сумме </w:t>
      </w:r>
      <w:r w:rsidR="0027550D" w:rsidRPr="0027550D">
        <w:t>836 000,0</w:t>
      </w:r>
      <w:r w:rsidR="00B12351" w:rsidRPr="0027550D">
        <w:t xml:space="preserve"> руб.</w:t>
      </w:r>
      <w:r w:rsidRPr="0027550D">
        <w:t xml:space="preserve"> </w:t>
      </w:r>
      <w:r w:rsidR="005E5038" w:rsidRPr="0027550D">
        <w:t>(</w:t>
      </w:r>
      <w:r w:rsidR="000B68D8" w:rsidRPr="0027550D">
        <w:t>100,0</w:t>
      </w:r>
      <w:r w:rsidRPr="0027550D">
        <w:t xml:space="preserve"> процентов </w:t>
      </w:r>
      <w:bookmarkStart w:id="15" w:name="_Hlk35589598"/>
      <w:r w:rsidRPr="0027550D">
        <w:t>годовых плановых назначений</w:t>
      </w:r>
      <w:bookmarkEnd w:id="15"/>
      <w:r w:rsidR="005E5038" w:rsidRPr="0027550D">
        <w:t>)</w:t>
      </w:r>
      <w:r w:rsidRPr="0027550D">
        <w:t>;</w:t>
      </w:r>
    </w:p>
    <w:p w14:paraId="4B96A6F6" w14:textId="52031B32" w:rsidR="00BB0B72" w:rsidRPr="0027550D" w:rsidRDefault="00BB0B72" w:rsidP="001A4BD5">
      <w:pPr>
        <w:spacing w:line="276" w:lineRule="auto"/>
        <w:ind w:firstLine="567"/>
        <w:jc w:val="both"/>
      </w:pPr>
      <w:r w:rsidRPr="0027550D">
        <w:t>- прочие безвозмездные поступления (</w:t>
      </w:r>
      <w:r w:rsidR="008B6613" w:rsidRPr="0027550D">
        <w:t xml:space="preserve">в т.ч.: </w:t>
      </w:r>
      <w:r w:rsidRPr="0027550D">
        <w:t xml:space="preserve">доля населения по </w:t>
      </w:r>
      <w:r w:rsidR="00062B70" w:rsidRPr="0027550D">
        <w:t>городской среде</w:t>
      </w:r>
      <w:r w:rsidR="008B6613" w:rsidRPr="0027550D">
        <w:t xml:space="preserve"> – </w:t>
      </w:r>
      <w:r w:rsidR="0027550D" w:rsidRPr="0027550D">
        <w:t>63 373,34</w:t>
      </w:r>
      <w:r w:rsidR="008B6613" w:rsidRPr="0027550D">
        <w:t xml:space="preserve"> руб.</w:t>
      </w:r>
      <w:r w:rsidRPr="0027550D">
        <w:t xml:space="preserve">) в сумме </w:t>
      </w:r>
      <w:r w:rsidR="0027550D" w:rsidRPr="0027550D">
        <w:t>63 373,34</w:t>
      </w:r>
      <w:r w:rsidRPr="0027550D">
        <w:t xml:space="preserve"> </w:t>
      </w:r>
      <w:r w:rsidR="00202C85" w:rsidRPr="0027550D">
        <w:t>руб.</w:t>
      </w:r>
      <w:r w:rsidRPr="0027550D">
        <w:t>, 100 процентов годовых плановых назначений.</w:t>
      </w:r>
    </w:p>
    <w:p w14:paraId="0A2298DA" w14:textId="335BB806" w:rsidR="00E01F41" w:rsidRPr="0027550D" w:rsidRDefault="00011490" w:rsidP="00FE17A1">
      <w:pPr>
        <w:spacing w:before="240" w:after="240"/>
        <w:jc w:val="center"/>
        <w:rPr>
          <w:b/>
          <w:bCs/>
        </w:rPr>
      </w:pPr>
      <w:r w:rsidRPr="0027550D">
        <w:rPr>
          <w:b/>
          <w:bCs/>
        </w:rPr>
        <w:t>Исполнение расход</w:t>
      </w:r>
      <w:r w:rsidR="00C2247F" w:rsidRPr="0027550D">
        <w:rPr>
          <w:b/>
          <w:bCs/>
        </w:rPr>
        <w:t xml:space="preserve">ной части </w:t>
      </w:r>
      <w:r w:rsidR="00E01F41" w:rsidRPr="0027550D">
        <w:rPr>
          <w:b/>
          <w:bCs/>
        </w:rPr>
        <w:t xml:space="preserve">бюджета </w:t>
      </w:r>
      <w:r w:rsidR="00E01F41" w:rsidRPr="0027550D">
        <w:rPr>
          <w:b/>
          <w:bCs/>
          <w:color w:val="000000"/>
        </w:rPr>
        <w:t>Навлинско</w:t>
      </w:r>
      <w:r w:rsidR="009B5B47" w:rsidRPr="0027550D">
        <w:rPr>
          <w:b/>
          <w:bCs/>
          <w:color w:val="000000"/>
        </w:rPr>
        <w:t>го</w:t>
      </w:r>
      <w:r w:rsidR="00E01F41" w:rsidRPr="0027550D">
        <w:rPr>
          <w:b/>
          <w:bCs/>
          <w:color w:val="000000"/>
        </w:rPr>
        <w:t xml:space="preserve"> городско</w:t>
      </w:r>
      <w:r w:rsidR="009B5B47" w:rsidRPr="0027550D">
        <w:rPr>
          <w:b/>
          <w:bCs/>
          <w:color w:val="000000"/>
        </w:rPr>
        <w:t>го</w:t>
      </w:r>
      <w:r w:rsidR="00E01F41" w:rsidRPr="0027550D">
        <w:rPr>
          <w:b/>
          <w:bCs/>
          <w:color w:val="000000"/>
        </w:rPr>
        <w:t xml:space="preserve"> поселени</w:t>
      </w:r>
      <w:r w:rsidR="009B5B47" w:rsidRPr="0027550D">
        <w:rPr>
          <w:b/>
          <w:bCs/>
          <w:color w:val="000000"/>
        </w:rPr>
        <w:t>я Навлинского муниципального района Брянской области</w:t>
      </w:r>
    </w:p>
    <w:p w14:paraId="20BFF616" w14:textId="101A88B8" w:rsidR="009D7B20" w:rsidRPr="005C3B28" w:rsidRDefault="009D7B20" w:rsidP="00DE45BE">
      <w:pPr>
        <w:spacing w:line="276" w:lineRule="auto"/>
        <w:ind w:firstLine="560"/>
        <w:jc w:val="both"/>
        <w:rPr>
          <w:rFonts w:eastAsia="Courier New"/>
        </w:rPr>
      </w:pPr>
      <w:r w:rsidRPr="005C3B28">
        <w:rPr>
          <w:color w:val="000000"/>
        </w:rPr>
        <w:t xml:space="preserve">Решением Навлинского поселкового Совета народных депутатов </w:t>
      </w:r>
      <w:r w:rsidR="004F5412" w:rsidRPr="005C3B28">
        <w:rPr>
          <w:color w:val="000000"/>
        </w:rPr>
        <w:t xml:space="preserve">от </w:t>
      </w:r>
      <w:r w:rsidR="005C3B28" w:rsidRPr="005C3B28">
        <w:rPr>
          <w:color w:val="000000"/>
        </w:rPr>
        <w:t>16</w:t>
      </w:r>
      <w:r w:rsidR="004F5412" w:rsidRPr="005C3B28">
        <w:rPr>
          <w:color w:val="000000"/>
        </w:rPr>
        <w:t>.12.202</w:t>
      </w:r>
      <w:r w:rsidR="005C3B28" w:rsidRPr="005C3B28">
        <w:rPr>
          <w:color w:val="000000"/>
        </w:rPr>
        <w:t>2</w:t>
      </w:r>
      <w:r w:rsidR="004F5412" w:rsidRPr="005C3B28">
        <w:rPr>
          <w:color w:val="000000"/>
        </w:rPr>
        <w:t xml:space="preserve"> №4-1</w:t>
      </w:r>
      <w:r w:rsidR="00D27C65" w:rsidRPr="005C3B28">
        <w:rPr>
          <w:color w:val="000000"/>
        </w:rPr>
        <w:t>9</w:t>
      </w:r>
      <w:r w:rsidR="005C3B28" w:rsidRPr="005C3B28">
        <w:rPr>
          <w:color w:val="000000"/>
        </w:rPr>
        <w:t>0</w:t>
      </w:r>
      <w:r w:rsidR="004F5412" w:rsidRPr="005C3B28">
        <w:rPr>
          <w:color w:val="000000"/>
        </w:rPr>
        <w:t xml:space="preserve"> </w:t>
      </w:r>
      <w:r w:rsidR="00DE45BE" w:rsidRPr="005C3B28">
        <w:rPr>
          <w:color w:val="000000"/>
        </w:rPr>
        <w:t>«</w:t>
      </w:r>
      <w:r w:rsidR="004F5412" w:rsidRPr="005C3B28">
        <w:rPr>
          <w:color w:val="000000"/>
        </w:rPr>
        <w:t>О бюджете Навлинского городского поселения Навлинского муниципального района Брянкой области на 202</w:t>
      </w:r>
      <w:r w:rsidR="005C3B28" w:rsidRPr="005C3B28">
        <w:rPr>
          <w:color w:val="000000"/>
        </w:rPr>
        <w:t>3</w:t>
      </w:r>
      <w:r w:rsidR="004F5412" w:rsidRPr="005C3B28">
        <w:rPr>
          <w:color w:val="000000"/>
        </w:rPr>
        <w:t xml:space="preserve"> год и на плановый период 202</w:t>
      </w:r>
      <w:r w:rsidR="005C3B28" w:rsidRPr="005C3B28">
        <w:rPr>
          <w:color w:val="000000"/>
        </w:rPr>
        <w:t>4</w:t>
      </w:r>
      <w:r w:rsidR="004F5412" w:rsidRPr="005C3B28">
        <w:rPr>
          <w:color w:val="000000"/>
        </w:rPr>
        <w:t xml:space="preserve"> и 202</w:t>
      </w:r>
      <w:r w:rsidR="005C3B28" w:rsidRPr="005C3B28">
        <w:rPr>
          <w:color w:val="000000"/>
        </w:rPr>
        <w:t>5</w:t>
      </w:r>
      <w:r w:rsidR="004F5412" w:rsidRPr="005C3B28">
        <w:rPr>
          <w:color w:val="000000"/>
        </w:rPr>
        <w:t xml:space="preserve"> годов</w:t>
      </w:r>
      <w:r w:rsidR="00DE45BE" w:rsidRPr="005C3B28">
        <w:rPr>
          <w:color w:val="000000"/>
        </w:rPr>
        <w:t>»</w:t>
      </w:r>
      <w:r w:rsidR="004F5412" w:rsidRPr="005C3B28">
        <w:rPr>
          <w:color w:val="000000"/>
        </w:rPr>
        <w:t xml:space="preserve"> </w:t>
      </w:r>
      <w:r w:rsidRPr="005C3B28">
        <w:rPr>
          <w:color w:val="000000"/>
        </w:rPr>
        <w:t>первоначальные б</w:t>
      </w:r>
      <w:r w:rsidR="00EC2377" w:rsidRPr="005C3B28">
        <w:rPr>
          <w:color w:val="000000"/>
        </w:rPr>
        <w:t xml:space="preserve">юджетные </w:t>
      </w:r>
      <w:r w:rsidR="00EC2377" w:rsidRPr="00E31134">
        <w:rPr>
          <w:color w:val="000000"/>
        </w:rPr>
        <w:t>расходы на 20</w:t>
      </w:r>
      <w:r w:rsidR="009B5B47" w:rsidRPr="00E31134">
        <w:rPr>
          <w:color w:val="000000"/>
        </w:rPr>
        <w:t>2</w:t>
      </w:r>
      <w:r w:rsidR="005C3B28" w:rsidRPr="00E31134">
        <w:rPr>
          <w:color w:val="000000"/>
        </w:rPr>
        <w:t>3</w:t>
      </w:r>
      <w:r w:rsidRPr="00E31134">
        <w:rPr>
          <w:color w:val="000000"/>
        </w:rPr>
        <w:t xml:space="preserve"> год были утверждены в сумме </w:t>
      </w:r>
      <w:r w:rsidR="00E31134" w:rsidRPr="00E31134">
        <w:rPr>
          <w:color w:val="000000"/>
        </w:rPr>
        <w:t>99 174 708,29</w:t>
      </w:r>
      <w:r w:rsidR="001B371D" w:rsidRPr="00E31134">
        <w:rPr>
          <w:color w:val="000000"/>
        </w:rPr>
        <w:t xml:space="preserve"> </w:t>
      </w:r>
      <w:r w:rsidR="00202C85" w:rsidRPr="00E31134">
        <w:rPr>
          <w:color w:val="000000"/>
        </w:rPr>
        <w:t>руб.</w:t>
      </w:r>
      <w:r w:rsidRPr="00E31134">
        <w:rPr>
          <w:color w:val="000000"/>
        </w:rPr>
        <w:t xml:space="preserve"> В процессе исп</w:t>
      </w:r>
      <w:r w:rsidR="00A61532" w:rsidRPr="00E31134">
        <w:rPr>
          <w:color w:val="000000"/>
        </w:rPr>
        <w:t>олнения</w:t>
      </w:r>
      <w:r w:rsidR="00A61532" w:rsidRPr="005C3B28">
        <w:rPr>
          <w:color w:val="000000"/>
        </w:rPr>
        <w:t xml:space="preserve"> бюджет</w:t>
      </w:r>
      <w:r w:rsidR="00BB760A" w:rsidRPr="005C3B28">
        <w:rPr>
          <w:color w:val="000000"/>
        </w:rPr>
        <w:t>а в 20</w:t>
      </w:r>
      <w:r w:rsidR="008B3DFC" w:rsidRPr="005C3B28">
        <w:rPr>
          <w:color w:val="000000"/>
        </w:rPr>
        <w:t>2</w:t>
      </w:r>
      <w:r w:rsidR="005C3B28">
        <w:rPr>
          <w:color w:val="000000"/>
        </w:rPr>
        <w:t>3</w:t>
      </w:r>
      <w:r w:rsidR="00BB760A" w:rsidRPr="005C3B28">
        <w:rPr>
          <w:color w:val="000000"/>
        </w:rPr>
        <w:t xml:space="preserve"> году </w:t>
      </w:r>
      <w:r w:rsidR="00BB760A" w:rsidRPr="00E31134">
        <w:rPr>
          <w:color w:val="000000"/>
        </w:rPr>
        <w:t xml:space="preserve">внесено </w:t>
      </w:r>
      <w:r w:rsidR="005C3B28" w:rsidRPr="00E31134">
        <w:rPr>
          <w:color w:val="000000"/>
        </w:rPr>
        <w:t>3</w:t>
      </w:r>
      <w:r w:rsidR="00EC2377" w:rsidRPr="005C3B28">
        <w:rPr>
          <w:color w:val="000000"/>
        </w:rPr>
        <w:t xml:space="preserve"> изменени</w:t>
      </w:r>
      <w:r w:rsidR="003D7177" w:rsidRPr="005C3B28">
        <w:rPr>
          <w:color w:val="000000"/>
        </w:rPr>
        <w:t>я</w:t>
      </w:r>
      <w:r w:rsidR="002368BC" w:rsidRPr="005C3B28">
        <w:rPr>
          <w:color w:val="000000"/>
        </w:rPr>
        <w:t xml:space="preserve"> и дополнени</w:t>
      </w:r>
      <w:r w:rsidR="00EC2377" w:rsidRPr="005C3B28">
        <w:rPr>
          <w:color w:val="000000"/>
        </w:rPr>
        <w:t>я</w:t>
      </w:r>
      <w:r w:rsidRPr="005C3B28">
        <w:rPr>
          <w:color w:val="000000"/>
        </w:rPr>
        <w:t>. Внесение изменений обусловлено как необходимостью распределения дополнительных собственных доходов и областных целевых средств, так и перемещением ассигнований главных распорядителей по бюджетной классификации в пределах утвержденных ассигнований.</w:t>
      </w:r>
    </w:p>
    <w:p w14:paraId="7F506AF4" w14:textId="789BE1B9" w:rsidR="009D7B20" w:rsidRPr="00E31134" w:rsidRDefault="009D7B20" w:rsidP="00DE45BE">
      <w:pPr>
        <w:spacing w:line="276" w:lineRule="auto"/>
        <w:ind w:firstLine="560"/>
        <w:jc w:val="both"/>
        <w:rPr>
          <w:rFonts w:eastAsia="Courier New"/>
        </w:rPr>
      </w:pPr>
      <w:r w:rsidRPr="005C3B28">
        <w:rPr>
          <w:color w:val="000000"/>
        </w:rPr>
        <w:t xml:space="preserve">Решением о бюджете в окончательной редакции </w:t>
      </w:r>
      <w:r w:rsidR="00E31134" w:rsidRPr="0035379A">
        <w:t xml:space="preserve">от </w:t>
      </w:r>
      <w:r w:rsidR="00E31134">
        <w:t>27.12.2023</w:t>
      </w:r>
      <w:r w:rsidR="00E31134" w:rsidRPr="0035379A">
        <w:t xml:space="preserve"> №</w:t>
      </w:r>
      <w:r w:rsidR="00E31134">
        <w:t xml:space="preserve">4-246 </w:t>
      </w:r>
      <w:r w:rsidRPr="005C3B28">
        <w:rPr>
          <w:color w:val="000000"/>
        </w:rPr>
        <w:t xml:space="preserve">бюджетные ассигнования </w:t>
      </w:r>
      <w:r w:rsidR="00A61532" w:rsidRPr="005C3B28">
        <w:rPr>
          <w:color w:val="000000"/>
        </w:rPr>
        <w:t xml:space="preserve">по расходам утверждены в сумме </w:t>
      </w:r>
      <w:bookmarkStart w:id="16" w:name="_Hlk126930795"/>
      <w:r w:rsidR="005C3B28">
        <w:rPr>
          <w:color w:val="000000"/>
        </w:rPr>
        <w:t>138 093 061,36</w:t>
      </w:r>
      <w:r w:rsidR="00E70E52" w:rsidRPr="005C3B28">
        <w:rPr>
          <w:color w:val="000000"/>
        </w:rPr>
        <w:t xml:space="preserve"> </w:t>
      </w:r>
      <w:bookmarkEnd w:id="16"/>
      <w:r w:rsidR="00202C85" w:rsidRPr="005C3B28">
        <w:rPr>
          <w:color w:val="000000"/>
        </w:rPr>
        <w:t>руб</w:t>
      </w:r>
      <w:r w:rsidR="00202C85" w:rsidRPr="00E31134">
        <w:rPr>
          <w:color w:val="000000"/>
        </w:rPr>
        <w:t>.</w:t>
      </w:r>
      <w:r w:rsidRPr="00E31134">
        <w:rPr>
          <w:color w:val="000000"/>
        </w:rPr>
        <w:t>,</w:t>
      </w:r>
      <w:r w:rsidR="003E1ADF" w:rsidRPr="00E31134">
        <w:rPr>
          <w:color w:val="000000"/>
        </w:rPr>
        <w:t xml:space="preserve"> </w:t>
      </w:r>
      <w:r w:rsidRPr="00E31134">
        <w:rPr>
          <w:color w:val="000000"/>
        </w:rPr>
        <w:t>первоначально утвержд</w:t>
      </w:r>
      <w:r w:rsidR="006C31AA" w:rsidRPr="00E31134">
        <w:rPr>
          <w:color w:val="000000"/>
        </w:rPr>
        <w:t>енные расходы были у</w:t>
      </w:r>
      <w:r w:rsidR="005C57A1" w:rsidRPr="00E31134">
        <w:rPr>
          <w:color w:val="000000"/>
        </w:rPr>
        <w:t>величе</w:t>
      </w:r>
      <w:r w:rsidR="009207BB" w:rsidRPr="00E31134">
        <w:rPr>
          <w:color w:val="000000"/>
        </w:rPr>
        <w:t>н</w:t>
      </w:r>
      <w:r w:rsidR="00B30043" w:rsidRPr="00E31134">
        <w:rPr>
          <w:color w:val="000000"/>
        </w:rPr>
        <w:t xml:space="preserve">ы </w:t>
      </w:r>
      <w:r w:rsidR="00DB57AE" w:rsidRPr="00E31134">
        <w:rPr>
          <w:color w:val="000000"/>
        </w:rPr>
        <w:t xml:space="preserve">на </w:t>
      </w:r>
      <w:r w:rsidR="00E31134" w:rsidRPr="00E31134">
        <w:rPr>
          <w:color w:val="000000"/>
        </w:rPr>
        <w:t>38 918 353,07</w:t>
      </w:r>
      <w:r w:rsidR="00DB57AE" w:rsidRPr="00E31134">
        <w:rPr>
          <w:color w:val="000000"/>
        </w:rPr>
        <w:t xml:space="preserve"> руб.</w:t>
      </w:r>
      <w:r w:rsidR="006C31AA" w:rsidRPr="00E31134">
        <w:rPr>
          <w:color w:val="000000"/>
        </w:rPr>
        <w:t xml:space="preserve"> </w:t>
      </w:r>
      <w:r w:rsidR="00C81E50" w:rsidRPr="00E31134">
        <w:rPr>
          <w:color w:val="000000"/>
        </w:rPr>
        <w:t>Основная доля</w:t>
      </w:r>
      <w:r w:rsidR="00C81E50" w:rsidRPr="005C3B28">
        <w:rPr>
          <w:color w:val="000000"/>
        </w:rPr>
        <w:t xml:space="preserve"> </w:t>
      </w:r>
      <w:r w:rsidR="006C31AA" w:rsidRPr="005C3B28">
        <w:rPr>
          <w:color w:val="000000"/>
        </w:rPr>
        <w:t xml:space="preserve">расходов </w:t>
      </w:r>
      <w:r w:rsidR="00A357EA" w:rsidRPr="005C3B28">
        <w:rPr>
          <w:color w:val="000000"/>
        </w:rPr>
        <w:t>увеличена</w:t>
      </w:r>
      <w:r w:rsidR="006C31AA" w:rsidRPr="005C3B28">
        <w:rPr>
          <w:color w:val="000000"/>
        </w:rPr>
        <w:t xml:space="preserve"> </w:t>
      </w:r>
      <w:r w:rsidR="00A357EA" w:rsidRPr="005C3B28">
        <w:rPr>
          <w:color w:val="000000"/>
        </w:rPr>
        <w:t>за счет</w:t>
      </w:r>
      <w:r w:rsidR="006C31AA" w:rsidRPr="005C3B28">
        <w:rPr>
          <w:color w:val="000000"/>
        </w:rPr>
        <w:t xml:space="preserve"> введени</w:t>
      </w:r>
      <w:r w:rsidR="00A357EA" w:rsidRPr="005C3B28">
        <w:rPr>
          <w:color w:val="000000"/>
        </w:rPr>
        <w:t>я</w:t>
      </w:r>
      <w:r w:rsidR="006C31AA" w:rsidRPr="005C3B28">
        <w:rPr>
          <w:color w:val="000000"/>
        </w:rPr>
        <w:t xml:space="preserve"> остатков средств бюджета</w:t>
      </w:r>
      <w:r w:rsidR="00253F96" w:rsidRPr="005C3B28">
        <w:rPr>
          <w:color w:val="000000"/>
        </w:rPr>
        <w:t xml:space="preserve"> </w:t>
      </w:r>
      <w:r w:rsidR="00C81E50" w:rsidRPr="005C3B28">
        <w:rPr>
          <w:color w:val="000000"/>
        </w:rPr>
        <w:t>по состоянию на 01.01.20</w:t>
      </w:r>
      <w:r w:rsidR="000D76C2" w:rsidRPr="005C3B28">
        <w:rPr>
          <w:color w:val="000000"/>
        </w:rPr>
        <w:t>2</w:t>
      </w:r>
      <w:r w:rsidR="005C3B28" w:rsidRPr="005C3B28">
        <w:rPr>
          <w:color w:val="000000"/>
        </w:rPr>
        <w:t>3</w:t>
      </w:r>
      <w:r w:rsidR="00C81E50" w:rsidRPr="005C3B28">
        <w:rPr>
          <w:color w:val="000000"/>
        </w:rPr>
        <w:t xml:space="preserve"> в сумме </w:t>
      </w:r>
      <w:r w:rsidR="00A357EA" w:rsidRPr="005C3B28">
        <w:rPr>
          <w:color w:val="000000"/>
        </w:rPr>
        <w:lastRenderedPageBreak/>
        <w:t>2</w:t>
      </w:r>
      <w:r w:rsidR="005C3B28" w:rsidRPr="005C3B28">
        <w:rPr>
          <w:color w:val="000000"/>
        </w:rPr>
        <w:t>1 664 425,42</w:t>
      </w:r>
      <w:r w:rsidR="00A357EA" w:rsidRPr="005C3B28">
        <w:rPr>
          <w:color w:val="000000"/>
        </w:rPr>
        <w:t xml:space="preserve"> </w:t>
      </w:r>
      <w:r w:rsidR="00202C85" w:rsidRPr="005C3B28">
        <w:rPr>
          <w:color w:val="000000"/>
        </w:rPr>
        <w:t>руб</w:t>
      </w:r>
      <w:r w:rsidR="00202C85" w:rsidRPr="00E31134">
        <w:rPr>
          <w:color w:val="000000"/>
        </w:rPr>
        <w:t>.</w:t>
      </w:r>
      <w:r w:rsidR="00C81E50" w:rsidRPr="00E31134">
        <w:rPr>
          <w:color w:val="000000"/>
        </w:rPr>
        <w:t xml:space="preserve">, </w:t>
      </w:r>
      <w:r w:rsidR="004322D5" w:rsidRPr="00E31134">
        <w:rPr>
          <w:color w:val="000000"/>
        </w:rPr>
        <w:t>за счет у</w:t>
      </w:r>
      <w:r w:rsidR="005C3B28" w:rsidRPr="00E31134">
        <w:rPr>
          <w:color w:val="000000"/>
        </w:rPr>
        <w:t>величен</w:t>
      </w:r>
      <w:r w:rsidR="004322D5" w:rsidRPr="00E31134">
        <w:rPr>
          <w:color w:val="000000"/>
        </w:rPr>
        <w:t xml:space="preserve">ия безвозмездных поступлений (субсидий) в сумме </w:t>
      </w:r>
      <w:r w:rsidR="00E31134" w:rsidRPr="00E31134">
        <w:t xml:space="preserve">17 205 927,65 </w:t>
      </w:r>
      <w:r w:rsidR="004322D5" w:rsidRPr="00E31134">
        <w:rPr>
          <w:color w:val="000000"/>
        </w:rPr>
        <w:t xml:space="preserve">рублей и </w:t>
      </w:r>
      <w:r w:rsidR="00A357EA" w:rsidRPr="00E31134">
        <w:rPr>
          <w:color w:val="000000"/>
        </w:rPr>
        <w:t>за счет</w:t>
      </w:r>
      <w:r w:rsidR="00B30043" w:rsidRPr="00E31134">
        <w:rPr>
          <w:color w:val="000000"/>
        </w:rPr>
        <w:t xml:space="preserve"> </w:t>
      </w:r>
      <w:r w:rsidR="001C785D" w:rsidRPr="00E31134">
        <w:rPr>
          <w:color w:val="000000"/>
        </w:rPr>
        <w:t>увеличени</w:t>
      </w:r>
      <w:r w:rsidR="00A357EA" w:rsidRPr="00E31134">
        <w:rPr>
          <w:color w:val="000000"/>
        </w:rPr>
        <w:t>я</w:t>
      </w:r>
      <w:r w:rsidR="001C785D" w:rsidRPr="00E31134">
        <w:rPr>
          <w:color w:val="000000"/>
        </w:rPr>
        <w:t xml:space="preserve"> внебюджетных средств</w:t>
      </w:r>
      <w:r w:rsidR="005A4F70" w:rsidRPr="00E31134">
        <w:rPr>
          <w:color w:val="000000"/>
        </w:rPr>
        <w:t>, в т.</w:t>
      </w:r>
      <w:r w:rsidR="005C3B28" w:rsidRPr="00E31134">
        <w:rPr>
          <w:color w:val="000000"/>
        </w:rPr>
        <w:t xml:space="preserve"> </w:t>
      </w:r>
      <w:r w:rsidR="005A4F70" w:rsidRPr="00E31134">
        <w:rPr>
          <w:color w:val="000000"/>
        </w:rPr>
        <w:t>ч.</w:t>
      </w:r>
      <w:r w:rsidR="001C785D" w:rsidRPr="00E31134">
        <w:t xml:space="preserve"> </w:t>
      </w:r>
      <w:r w:rsidR="00A357EA" w:rsidRPr="00E31134">
        <w:t xml:space="preserve">доли населения по городской среде в сумме </w:t>
      </w:r>
      <w:r w:rsidR="00E31134" w:rsidRPr="00E31134">
        <w:t>63 373,34</w:t>
      </w:r>
      <w:r w:rsidR="00A357EA" w:rsidRPr="00E31134">
        <w:t xml:space="preserve"> руб.</w:t>
      </w:r>
      <w:r w:rsidR="001C785D" w:rsidRPr="00E31134">
        <w:rPr>
          <w:color w:val="000000"/>
        </w:rPr>
        <w:t xml:space="preserve">, а также </w:t>
      </w:r>
      <w:r w:rsidR="004322D5" w:rsidRPr="00E31134">
        <w:rPr>
          <w:color w:val="000000"/>
        </w:rPr>
        <w:t>у</w:t>
      </w:r>
      <w:r w:rsidR="005C3B28" w:rsidRPr="00E31134">
        <w:rPr>
          <w:color w:val="000000"/>
        </w:rPr>
        <w:t>величе</w:t>
      </w:r>
      <w:r w:rsidR="004322D5" w:rsidRPr="00E31134">
        <w:rPr>
          <w:color w:val="000000"/>
        </w:rPr>
        <w:t>ние</w:t>
      </w:r>
      <w:r w:rsidR="00C81E50" w:rsidRPr="00E31134">
        <w:rPr>
          <w:color w:val="000000"/>
        </w:rPr>
        <w:t xml:space="preserve"> налоговых и неналоговых доходов в сумме </w:t>
      </w:r>
      <w:r w:rsidR="005C3B28" w:rsidRPr="00E31134">
        <w:rPr>
          <w:color w:val="000000"/>
        </w:rPr>
        <w:t>48 0</w:t>
      </w:r>
      <w:r w:rsidR="00E31134" w:rsidRPr="00E31134">
        <w:rPr>
          <w:color w:val="000000"/>
        </w:rPr>
        <w:t>00</w:t>
      </w:r>
      <w:r w:rsidR="004322D5" w:rsidRPr="00E31134">
        <w:rPr>
          <w:color w:val="000000"/>
        </w:rPr>
        <w:t>,0</w:t>
      </w:r>
      <w:r w:rsidR="001C785D" w:rsidRPr="00E31134">
        <w:rPr>
          <w:color w:val="000000"/>
        </w:rPr>
        <w:t xml:space="preserve"> </w:t>
      </w:r>
      <w:r w:rsidR="00202C85" w:rsidRPr="00E31134">
        <w:rPr>
          <w:color w:val="000000"/>
        </w:rPr>
        <w:t>руб.</w:t>
      </w:r>
      <w:r w:rsidR="00C81E50" w:rsidRPr="00E31134">
        <w:rPr>
          <w:color w:val="000000"/>
        </w:rPr>
        <w:t xml:space="preserve">  </w:t>
      </w:r>
    </w:p>
    <w:p w14:paraId="4B23FEFD" w14:textId="633700B2" w:rsidR="009D7B20" w:rsidRPr="00FE2871" w:rsidRDefault="009D7B20" w:rsidP="00DE45BE">
      <w:pPr>
        <w:spacing w:line="276" w:lineRule="auto"/>
        <w:ind w:firstLine="560"/>
        <w:jc w:val="both"/>
        <w:rPr>
          <w:rFonts w:eastAsia="Courier New"/>
          <w:highlight w:val="yellow"/>
        </w:rPr>
      </w:pPr>
      <w:r w:rsidRPr="005C3B28">
        <w:rPr>
          <w:color w:val="000000"/>
        </w:rPr>
        <w:t>Бюджетные ассигнования, утвержденные сводной бюджетной росписью расходов бюджета Навлинск</w:t>
      </w:r>
      <w:r w:rsidR="006937AE" w:rsidRPr="005C3B28">
        <w:rPr>
          <w:color w:val="000000"/>
        </w:rPr>
        <w:t>о</w:t>
      </w:r>
      <w:r w:rsidR="00F63C5B" w:rsidRPr="005C3B28">
        <w:rPr>
          <w:color w:val="000000"/>
        </w:rPr>
        <w:t>го</w:t>
      </w:r>
      <w:r w:rsidR="00A61184" w:rsidRPr="005C3B28">
        <w:rPr>
          <w:color w:val="000000"/>
        </w:rPr>
        <w:t xml:space="preserve"> </w:t>
      </w:r>
      <w:r w:rsidR="006937AE" w:rsidRPr="005C3B28">
        <w:rPr>
          <w:color w:val="000000"/>
        </w:rPr>
        <w:t>городско</w:t>
      </w:r>
      <w:r w:rsidR="00F63C5B" w:rsidRPr="005C3B28">
        <w:rPr>
          <w:color w:val="000000"/>
        </w:rPr>
        <w:t>го</w:t>
      </w:r>
      <w:r w:rsidR="006937AE" w:rsidRPr="005C3B28">
        <w:rPr>
          <w:color w:val="000000"/>
        </w:rPr>
        <w:t xml:space="preserve"> поселени</w:t>
      </w:r>
      <w:r w:rsidR="00F63C5B" w:rsidRPr="005C3B28">
        <w:rPr>
          <w:color w:val="000000"/>
        </w:rPr>
        <w:t>я</w:t>
      </w:r>
      <w:r w:rsidRPr="005C3B28">
        <w:rPr>
          <w:color w:val="000000"/>
        </w:rPr>
        <w:t xml:space="preserve"> </w:t>
      </w:r>
      <w:r w:rsidR="00A61184" w:rsidRPr="005C3B28">
        <w:rPr>
          <w:color w:val="000000"/>
        </w:rPr>
        <w:t xml:space="preserve">Навлинского муниципального района Брянской области, </w:t>
      </w:r>
      <w:r w:rsidRPr="005C3B28">
        <w:rPr>
          <w:color w:val="000000"/>
        </w:rPr>
        <w:t xml:space="preserve">составили </w:t>
      </w:r>
      <w:r w:rsidR="005C3B28" w:rsidRPr="005C3B28">
        <w:rPr>
          <w:color w:val="000000"/>
        </w:rPr>
        <w:t>138 093 061,36</w:t>
      </w:r>
      <w:r w:rsidR="004322D5" w:rsidRPr="005C3B28">
        <w:rPr>
          <w:color w:val="000000"/>
        </w:rPr>
        <w:t xml:space="preserve"> </w:t>
      </w:r>
      <w:r w:rsidR="00202C85" w:rsidRPr="005C3B28">
        <w:rPr>
          <w:color w:val="000000"/>
        </w:rPr>
        <w:t>руб.</w:t>
      </w:r>
      <w:r w:rsidRPr="005C3B28">
        <w:rPr>
          <w:color w:val="000000"/>
        </w:rPr>
        <w:t>, что соответствует сумме, утвержденной решением о бюджете</w:t>
      </w:r>
      <w:r w:rsidR="00502003" w:rsidRPr="005C3B28">
        <w:rPr>
          <w:color w:val="000000"/>
        </w:rPr>
        <w:t xml:space="preserve"> </w:t>
      </w:r>
      <w:r w:rsidR="00E31134" w:rsidRPr="00E31134">
        <w:t>от 27.12.2023 №4-246</w:t>
      </w:r>
      <w:r w:rsidR="00E31134">
        <w:t>.</w:t>
      </w:r>
    </w:p>
    <w:p w14:paraId="3EF9FC90" w14:textId="3C101288" w:rsidR="00C02E92" w:rsidRPr="00C63D7B" w:rsidRDefault="00011490" w:rsidP="00DE45BE">
      <w:pPr>
        <w:spacing w:line="276" w:lineRule="auto"/>
        <w:ind w:firstLine="560"/>
        <w:jc w:val="both"/>
      </w:pPr>
      <w:r w:rsidRPr="00370E3B">
        <w:t xml:space="preserve">Расходы бюджета </w:t>
      </w:r>
      <w:r w:rsidR="00A61184" w:rsidRPr="00370E3B">
        <w:t xml:space="preserve">Навлинского городского поселения Навлинского муниципального района Брянской области </w:t>
      </w:r>
      <w:r w:rsidRPr="00370E3B">
        <w:t xml:space="preserve">исполнены в объеме </w:t>
      </w:r>
      <w:r w:rsidR="00370E3B" w:rsidRPr="00370E3B">
        <w:t>104 977 087,24</w:t>
      </w:r>
      <w:r w:rsidR="007905A3" w:rsidRPr="00370E3B">
        <w:t xml:space="preserve"> </w:t>
      </w:r>
      <w:r w:rsidR="00202C85" w:rsidRPr="00370E3B">
        <w:t>руб.</w:t>
      </w:r>
      <w:r w:rsidRPr="00370E3B">
        <w:t>,</w:t>
      </w:r>
      <w:r w:rsidR="00FD0BCF" w:rsidRPr="00370E3B">
        <w:t xml:space="preserve"> </w:t>
      </w:r>
      <w:r w:rsidRPr="00370E3B">
        <w:t xml:space="preserve">что составляет </w:t>
      </w:r>
      <w:r w:rsidR="004D7857" w:rsidRPr="00370E3B">
        <w:t>7</w:t>
      </w:r>
      <w:r w:rsidR="00370E3B" w:rsidRPr="00370E3B">
        <w:t>6,0</w:t>
      </w:r>
      <w:r w:rsidRPr="00370E3B">
        <w:t xml:space="preserve"> процент</w:t>
      </w:r>
      <w:r w:rsidR="00370E3B" w:rsidRPr="00370E3B">
        <w:t>ов</w:t>
      </w:r>
      <w:r w:rsidRPr="00370E3B">
        <w:t xml:space="preserve"> к плановым назначениям 20</w:t>
      </w:r>
      <w:r w:rsidR="00A61184" w:rsidRPr="00370E3B">
        <w:t>2</w:t>
      </w:r>
      <w:r w:rsidR="00370E3B" w:rsidRPr="00370E3B">
        <w:t>3</w:t>
      </w:r>
      <w:r w:rsidRPr="00370E3B">
        <w:t xml:space="preserve"> года. </w:t>
      </w:r>
      <w:r w:rsidRPr="00C63D7B">
        <w:t>К уровню 20</w:t>
      </w:r>
      <w:r w:rsidR="00EB2B5D" w:rsidRPr="00C63D7B">
        <w:t>2</w:t>
      </w:r>
      <w:r w:rsidR="00370E3B" w:rsidRPr="00C63D7B">
        <w:t>2</w:t>
      </w:r>
      <w:r w:rsidRPr="00C63D7B">
        <w:t xml:space="preserve"> года расходы у</w:t>
      </w:r>
      <w:r w:rsidR="00C63D7B" w:rsidRPr="00C63D7B">
        <w:t>величи</w:t>
      </w:r>
      <w:r w:rsidR="004D7857" w:rsidRPr="00C63D7B">
        <w:t>л</w:t>
      </w:r>
      <w:r w:rsidR="0080560F" w:rsidRPr="00C63D7B">
        <w:t>и</w:t>
      </w:r>
      <w:r w:rsidRPr="00C63D7B">
        <w:t xml:space="preserve">сь на </w:t>
      </w:r>
      <w:r w:rsidR="00C63D7B" w:rsidRPr="00C63D7B">
        <w:t>40 643 191,70</w:t>
      </w:r>
      <w:r w:rsidR="007905A3" w:rsidRPr="00C63D7B">
        <w:t xml:space="preserve"> </w:t>
      </w:r>
      <w:r w:rsidR="00202C85" w:rsidRPr="00C63D7B">
        <w:t>руб.</w:t>
      </w:r>
      <w:r w:rsidR="00FD0BCF" w:rsidRPr="00C63D7B">
        <w:t xml:space="preserve"> или на </w:t>
      </w:r>
      <w:r w:rsidR="00C63D7B" w:rsidRPr="00C63D7B">
        <w:t>63,2</w:t>
      </w:r>
      <w:r w:rsidRPr="00C63D7B">
        <w:t xml:space="preserve"> процент</w:t>
      </w:r>
      <w:r w:rsidR="00D7381F" w:rsidRPr="00C63D7B">
        <w:t>ов</w:t>
      </w:r>
      <w:r w:rsidRPr="00C63D7B">
        <w:t xml:space="preserve">. </w:t>
      </w:r>
    </w:p>
    <w:p w14:paraId="175AF330" w14:textId="43E97E6B" w:rsidR="00C02E92" w:rsidRPr="00370E3B" w:rsidRDefault="00C02E92" w:rsidP="00DE45BE">
      <w:pPr>
        <w:spacing w:line="276" w:lineRule="auto"/>
        <w:ind w:firstLine="560"/>
        <w:jc w:val="both"/>
        <w:rPr>
          <w:color w:val="000000"/>
        </w:rPr>
      </w:pPr>
      <w:r w:rsidRPr="00370E3B">
        <w:rPr>
          <w:color w:val="000000"/>
        </w:rPr>
        <w:t xml:space="preserve">Динамика исполнения расходной части бюджета </w:t>
      </w:r>
      <w:r w:rsidR="00707B6D" w:rsidRPr="00370E3B">
        <w:rPr>
          <w:color w:val="000000"/>
        </w:rPr>
        <w:t xml:space="preserve">Навлинского городского поселения Навлинского муниципального района Брянской области </w:t>
      </w:r>
      <w:r w:rsidRPr="00370E3B">
        <w:rPr>
          <w:color w:val="000000"/>
        </w:rPr>
        <w:t>за 20</w:t>
      </w:r>
      <w:r w:rsidR="003F3E20" w:rsidRPr="00370E3B">
        <w:rPr>
          <w:color w:val="000000"/>
        </w:rPr>
        <w:t>2</w:t>
      </w:r>
      <w:r w:rsidR="00370E3B" w:rsidRPr="00370E3B">
        <w:rPr>
          <w:color w:val="000000"/>
        </w:rPr>
        <w:t>1</w:t>
      </w:r>
      <w:r w:rsidRPr="00370E3B">
        <w:rPr>
          <w:color w:val="000000"/>
        </w:rPr>
        <w:t>-20</w:t>
      </w:r>
      <w:r w:rsidR="00707B6D" w:rsidRPr="00370E3B">
        <w:rPr>
          <w:color w:val="000000"/>
        </w:rPr>
        <w:t>2</w:t>
      </w:r>
      <w:r w:rsidR="00370E3B" w:rsidRPr="00370E3B">
        <w:rPr>
          <w:color w:val="000000"/>
        </w:rPr>
        <w:t>3</w:t>
      </w:r>
      <w:r w:rsidRPr="00370E3B">
        <w:rPr>
          <w:color w:val="000000"/>
        </w:rPr>
        <w:t xml:space="preserve"> годы представлена в </w:t>
      </w:r>
      <w:r w:rsidRPr="00370E3B">
        <w:rPr>
          <w:bCs/>
          <w:color w:val="000000"/>
        </w:rPr>
        <w:t>таблице:</w:t>
      </w:r>
    </w:p>
    <w:p w14:paraId="2D7648AA" w14:textId="4680D40A" w:rsidR="00C02E92" w:rsidRPr="00370E3B" w:rsidRDefault="00C02E92" w:rsidP="006A1EE8">
      <w:pPr>
        <w:spacing w:line="275" w:lineRule="auto"/>
        <w:ind w:firstLine="560"/>
        <w:jc w:val="right"/>
        <w:rPr>
          <w:i/>
          <w:iCs/>
          <w:color w:val="000000"/>
          <w:sz w:val="22"/>
          <w:szCs w:val="22"/>
        </w:rPr>
      </w:pPr>
      <w:r w:rsidRPr="00370E3B">
        <w:rPr>
          <w:i/>
          <w:iCs/>
          <w:color w:val="000000"/>
          <w:sz w:val="22"/>
          <w:szCs w:val="22"/>
        </w:rPr>
        <w:t xml:space="preserve">Таблица </w:t>
      </w:r>
      <w:r w:rsidR="000E3494" w:rsidRPr="00370E3B">
        <w:rPr>
          <w:i/>
          <w:iCs/>
          <w:color w:val="000000"/>
          <w:sz w:val="22"/>
          <w:szCs w:val="22"/>
        </w:rPr>
        <w:t>8.</w:t>
      </w:r>
    </w:p>
    <w:p w14:paraId="0AFB498D" w14:textId="4AEBFEBA" w:rsidR="00615B25" w:rsidRPr="00370E3B" w:rsidRDefault="00615B25" w:rsidP="00615B25">
      <w:pPr>
        <w:spacing w:line="275" w:lineRule="auto"/>
        <w:ind w:firstLine="560"/>
        <w:jc w:val="right"/>
        <w:rPr>
          <w:rFonts w:eastAsia="Courier New"/>
          <w:sz w:val="22"/>
          <w:szCs w:val="22"/>
        </w:rPr>
      </w:pPr>
      <w:r w:rsidRPr="00370E3B">
        <w:rPr>
          <w:rFonts w:eastAsia="Courier New"/>
          <w:sz w:val="22"/>
          <w:szCs w:val="22"/>
        </w:rPr>
        <w:t>(</w:t>
      </w:r>
      <w:r w:rsidR="00202C85" w:rsidRPr="00370E3B">
        <w:rPr>
          <w:rFonts w:eastAsia="Courier New"/>
          <w:sz w:val="22"/>
          <w:szCs w:val="22"/>
        </w:rPr>
        <w:t>руб.</w:t>
      </w:r>
      <w:r w:rsidRPr="00370E3B">
        <w:rPr>
          <w:rFonts w:eastAsia="Courier New"/>
          <w:sz w:val="22"/>
          <w:szCs w:val="22"/>
        </w:rPr>
        <w:t>)</w:t>
      </w: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9"/>
        <w:gridCol w:w="3008"/>
        <w:gridCol w:w="2215"/>
        <w:gridCol w:w="2519"/>
      </w:tblGrid>
      <w:tr w:rsidR="00C02E92" w:rsidRPr="00370E3B" w14:paraId="6566E9C1" w14:textId="77777777" w:rsidTr="00370E3B">
        <w:trPr>
          <w:trHeight w:val="577"/>
        </w:trPr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7382" w14:textId="77777777" w:rsidR="00C02E92" w:rsidRPr="00370E3B" w:rsidRDefault="00C02E92" w:rsidP="00C02E9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Годы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1FC38" w14:textId="317BE5F3" w:rsidR="00C02E92" w:rsidRPr="00370E3B" w:rsidRDefault="00C02E92" w:rsidP="00C02E9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Расходы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5E0CF" w14:textId="77777777" w:rsidR="00C02E92" w:rsidRPr="00370E3B" w:rsidRDefault="00C02E92" w:rsidP="00C02E9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% исполнения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E57B1" w14:textId="77777777" w:rsidR="00C02E92" w:rsidRPr="00370E3B" w:rsidRDefault="00C02E92" w:rsidP="00C02E92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Темп роста к пред. году, %</w:t>
            </w:r>
          </w:p>
        </w:tc>
      </w:tr>
      <w:tr w:rsidR="00370E3B" w:rsidRPr="00370E3B" w14:paraId="72607574" w14:textId="77777777" w:rsidTr="00370E3B">
        <w:trPr>
          <w:trHeight w:val="296"/>
        </w:trPr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F9A1B" w14:textId="75219910" w:rsidR="00370E3B" w:rsidRPr="00370E3B" w:rsidRDefault="00370E3B" w:rsidP="00370E3B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E7B58D" w14:textId="6A404757" w:rsidR="00370E3B" w:rsidRPr="00370E3B" w:rsidRDefault="00370E3B" w:rsidP="00370E3B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260 604 189,72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2CE7D2" w14:textId="16DF8A55" w:rsidR="00370E3B" w:rsidRPr="00370E3B" w:rsidRDefault="00370E3B" w:rsidP="00370E3B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89,9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63808" w14:textId="2D9447C9" w:rsidR="00370E3B" w:rsidRPr="00370E3B" w:rsidRDefault="00370E3B" w:rsidP="00370E3B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519,0</w:t>
            </w:r>
          </w:p>
        </w:tc>
      </w:tr>
      <w:tr w:rsidR="00370E3B" w:rsidRPr="00370E3B" w14:paraId="08FB4CC9" w14:textId="77777777" w:rsidTr="00370E3B">
        <w:trPr>
          <w:trHeight w:val="296"/>
        </w:trPr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89307" w14:textId="21B5C184" w:rsidR="00370E3B" w:rsidRPr="00370E3B" w:rsidRDefault="00370E3B" w:rsidP="00370E3B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D2944" w14:textId="25FD32DF" w:rsidR="00370E3B" w:rsidRPr="00370E3B" w:rsidRDefault="00370E3B" w:rsidP="00370E3B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64 333 895,54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F4F89C" w14:textId="129C4130" w:rsidR="00370E3B" w:rsidRPr="00370E3B" w:rsidRDefault="00370E3B" w:rsidP="00370E3B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75,7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24985" w14:textId="5D43FBCC" w:rsidR="00370E3B" w:rsidRPr="00370E3B" w:rsidRDefault="00370E3B" w:rsidP="00370E3B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24,7</w:t>
            </w:r>
          </w:p>
        </w:tc>
      </w:tr>
      <w:tr w:rsidR="003F3E20" w:rsidRPr="00FE2871" w14:paraId="6A0228DD" w14:textId="77777777" w:rsidTr="00370E3B">
        <w:trPr>
          <w:trHeight w:val="296"/>
        </w:trPr>
        <w:tc>
          <w:tcPr>
            <w:tcW w:w="1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704909" w14:textId="731D6EED" w:rsidR="003F3E20" w:rsidRPr="00370E3B" w:rsidRDefault="003F3E20" w:rsidP="00370E3B">
            <w:pPr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 w:rsidRPr="00370E3B">
              <w:rPr>
                <w:rFonts w:eastAsia="Calibri"/>
                <w:color w:val="000000"/>
                <w:sz w:val="22"/>
                <w:szCs w:val="22"/>
              </w:rPr>
              <w:t>202</w:t>
            </w:r>
            <w:r w:rsidR="00370E3B" w:rsidRPr="00370E3B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CB98" w14:textId="6CD3D685" w:rsidR="003F3E20" w:rsidRPr="00370E3B" w:rsidRDefault="00370E3B" w:rsidP="003F3E20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104 977 087,24</w:t>
            </w:r>
          </w:p>
        </w:tc>
        <w:tc>
          <w:tcPr>
            <w:tcW w:w="2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53A38" w14:textId="091995D8" w:rsidR="003F3E20" w:rsidRPr="00370E3B" w:rsidRDefault="00370E3B" w:rsidP="003F3E20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76,0</w:t>
            </w:r>
          </w:p>
        </w:tc>
        <w:tc>
          <w:tcPr>
            <w:tcW w:w="2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57526F" w14:textId="2AAFC6E2" w:rsidR="003F3E20" w:rsidRPr="00370E3B" w:rsidRDefault="00370E3B" w:rsidP="003F3E20">
            <w:pPr>
              <w:jc w:val="center"/>
              <w:rPr>
                <w:rFonts w:eastAsia="Courier New"/>
                <w:sz w:val="22"/>
                <w:szCs w:val="22"/>
              </w:rPr>
            </w:pPr>
            <w:r w:rsidRPr="00370E3B">
              <w:rPr>
                <w:rFonts w:eastAsia="Courier New"/>
                <w:sz w:val="22"/>
                <w:szCs w:val="22"/>
              </w:rPr>
              <w:t>163,2</w:t>
            </w:r>
          </w:p>
        </w:tc>
      </w:tr>
    </w:tbl>
    <w:p w14:paraId="7986C85E" w14:textId="77777777" w:rsidR="007B6D8D" w:rsidRPr="00FE2871" w:rsidRDefault="007B6D8D" w:rsidP="00C02E92">
      <w:pPr>
        <w:spacing w:line="276" w:lineRule="auto"/>
        <w:ind w:firstLine="560"/>
        <w:jc w:val="both"/>
        <w:rPr>
          <w:color w:val="000000"/>
          <w:highlight w:val="yellow"/>
        </w:rPr>
      </w:pPr>
    </w:p>
    <w:p w14:paraId="42C1A746" w14:textId="77777777" w:rsidR="0004344B" w:rsidRPr="0051799F" w:rsidRDefault="00C02E92" w:rsidP="00DE45BE">
      <w:pPr>
        <w:spacing w:line="276" w:lineRule="auto"/>
        <w:ind w:firstLine="560"/>
        <w:jc w:val="both"/>
        <w:rPr>
          <w:color w:val="000000"/>
        </w:rPr>
      </w:pPr>
      <w:r w:rsidRPr="0051799F">
        <w:rPr>
          <w:color w:val="000000"/>
        </w:rPr>
        <w:t>Представленные в таблице данные характеризуют</w:t>
      </w:r>
      <w:r w:rsidR="00412D15" w:rsidRPr="0051799F">
        <w:rPr>
          <w:color w:val="000000"/>
        </w:rPr>
        <w:t xml:space="preserve"> динамику расходов</w:t>
      </w:r>
      <w:r w:rsidRPr="0051799F">
        <w:rPr>
          <w:color w:val="000000"/>
        </w:rPr>
        <w:t xml:space="preserve"> за три года</w:t>
      </w:r>
      <w:r w:rsidR="00412D15" w:rsidRPr="0051799F">
        <w:rPr>
          <w:color w:val="000000"/>
        </w:rPr>
        <w:t xml:space="preserve">, </w:t>
      </w:r>
      <w:r w:rsidRPr="0051799F">
        <w:rPr>
          <w:color w:val="000000"/>
        </w:rPr>
        <w:t xml:space="preserve">расходы </w:t>
      </w:r>
      <w:r w:rsidR="00412D15" w:rsidRPr="0051799F">
        <w:rPr>
          <w:color w:val="000000"/>
        </w:rPr>
        <w:t>по итогам отчетного года в</w:t>
      </w:r>
      <w:r w:rsidRPr="0051799F">
        <w:rPr>
          <w:color w:val="000000"/>
        </w:rPr>
        <w:t xml:space="preserve"> абсолютном</w:t>
      </w:r>
      <w:r w:rsidR="0004344B" w:rsidRPr="0051799F">
        <w:rPr>
          <w:color w:val="000000"/>
        </w:rPr>
        <w:t xml:space="preserve"> соотношении</w:t>
      </w:r>
      <w:r w:rsidR="00253F96" w:rsidRPr="0051799F">
        <w:rPr>
          <w:color w:val="000000"/>
        </w:rPr>
        <w:t xml:space="preserve"> и</w:t>
      </w:r>
      <w:r w:rsidR="00412D15" w:rsidRPr="0051799F">
        <w:rPr>
          <w:color w:val="000000"/>
        </w:rPr>
        <w:t xml:space="preserve"> в процентном соотношении к предыдущему периоду.</w:t>
      </w:r>
      <w:r w:rsidR="00E10114" w:rsidRPr="0051799F">
        <w:rPr>
          <w:color w:val="000000"/>
        </w:rPr>
        <w:t xml:space="preserve"> </w:t>
      </w:r>
    </w:p>
    <w:p w14:paraId="1A3AFC47" w14:textId="414338B1" w:rsidR="00632180" w:rsidRPr="005C3B28" w:rsidRDefault="00632180" w:rsidP="00DE45BE">
      <w:pPr>
        <w:spacing w:line="276" w:lineRule="auto"/>
        <w:ind w:firstLine="560"/>
        <w:jc w:val="both"/>
        <w:rPr>
          <w:bCs/>
          <w:color w:val="000000"/>
        </w:rPr>
      </w:pPr>
      <w:r w:rsidRPr="005C3B28">
        <w:rPr>
          <w:color w:val="000000"/>
        </w:rPr>
        <w:t xml:space="preserve">Информация об исполнении расходов бюджета </w:t>
      </w:r>
      <w:r w:rsidR="004567BA" w:rsidRPr="005C3B28">
        <w:rPr>
          <w:color w:val="000000"/>
        </w:rPr>
        <w:t>Навлинского городского поселения Навлинского муниципального района Брянской области</w:t>
      </w:r>
      <w:r w:rsidRPr="005C3B28">
        <w:rPr>
          <w:color w:val="000000"/>
        </w:rPr>
        <w:t xml:space="preserve"> по разделам классификации расходов бюджета представлена в </w:t>
      </w:r>
      <w:r w:rsidRPr="005C3B28">
        <w:rPr>
          <w:bCs/>
          <w:color w:val="000000"/>
        </w:rPr>
        <w:t>таблице:</w:t>
      </w:r>
    </w:p>
    <w:p w14:paraId="19479E83" w14:textId="2C678822" w:rsidR="00632180" w:rsidRPr="005C3B28" w:rsidRDefault="00B455F5" w:rsidP="006A1EE8">
      <w:pPr>
        <w:spacing w:line="275" w:lineRule="auto"/>
        <w:ind w:firstLine="560"/>
        <w:jc w:val="right"/>
        <w:rPr>
          <w:i/>
          <w:iCs/>
          <w:color w:val="000000"/>
          <w:sz w:val="22"/>
          <w:szCs w:val="22"/>
        </w:rPr>
      </w:pPr>
      <w:r w:rsidRPr="005C3B28">
        <w:rPr>
          <w:i/>
          <w:iCs/>
          <w:color w:val="000000"/>
          <w:sz w:val="22"/>
          <w:szCs w:val="22"/>
        </w:rPr>
        <w:t xml:space="preserve"> </w:t>
      </w:r>
      <w:r w:rsidR="00632180" w:rsidRPr="005C3B28">
        <w:rPr>
          <w:i/>
          <w:iCs/>
          <w:color w:val="000000"/>
          <w:sz w:val="22"/>
          <w:szCs w:val="22"/>
        </w:rPr>
        <w:t xml:space="preserve">Таблица </w:t>
      </w:r>
      <w:r w:rsidR="000E3494" w:rsidRPr="005C3B28">
        <w:rPr>
          <w:i/>
          <w:iCs/>
          <w:color w:val="000000"/>
          <w:sz w:val="22"/>
          <w:szCs w:val="22"/>
        </w:rPr>
        <w:t>9.</w:t>
      </w:r>
    </w:p>
    <w:p w14:paraId="78921B23" w14:textId="5BA54B54" w:rsidR="00615B25" w:rsidRPr="005C3B28" w:rsidRDefault="00615B25" w:rsidP="00615B25">
      <w:pPr>
        <w:spacing w:line="275" w:lineRule="auto"/>
        <w:ind w:firstLine="560"/>
        <w:jc w:val="right"/>
        <w:rPr>
          <w:rFonts w:eastAsia="Courier New"/>
          <w:sz w:val="22"/>
          <w:szCs w:val="22"/>
        </w:rPr>
      </w:pPr>
      <w:r w:rsidRPr="005C3B28">
        <w:rPr>
          <w:color w:val="000000"/>
          <w:sz w:val="22"/>
          <w:szCs w:val="22"/>
        </w:rPr>
        <w:t>(</w:t>
      </w:r>
      <w:r w:rsidR="00202C85" w:rsidRPr="005C3B28">
        <w:rPr>
          <w:color w:val="000000"/>
          <w:sz w:val="22"/>
          <w:szCs w:val="22"/>
        </w:rPr>
        <w:t>руб.</w:t>
      </w:r>
      <w:r w:rsidRPr="005C3B28">
        <w:rPr>
          <w:color w:val="000000"/>
          <w:sz w:val="22"/>
          <w:szCs w:val="22"/>
        </w:rPr>
        <w:t>)</w:t>
      </w:r>
    </w:p>
    <w:tbl>
      <w:tblPr>
        <w:tblW w:w="1001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"/>
        <w:gridCol w:w="2581"/>
        <w:gridCol w:w="1436"/>
        <w:gridCol w:w="1579"/>
        <w:gridCol w:w="1551"/>
        <w:gridCol w:w="782"/>
        <w:gridCol w:w="813"/>
        <w:gridCol w:w="850"/>
      </w:tblGrid>
      <w:tr w:rsidR="004C3C51" w:rsidRPr="009E2447" w14:paraId="6153D8C0" w14:textId="77777777" w:rsidTr="00820624">
        <w:trPr>
          <w:trHeight w:val="20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B98D25E" w14:textId="0351C012" w:rsidR="004C3C51" w:rsidRPr="009E2447" w:rsidRDefault="004C3C51" w:rsidP="005B2A03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58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CB44A0" w14:textId="4DE68652" w:rsidR="004C3C51" w:rsidRPr="009E2447" w:rsidRDefault="004C3C51" w:rsidP="005B2A03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Наименование статей расходов</w:t>
            </w:r>
          </w:p>
        </w:tc>
        <w:tc>
          <w:tcPr>
            <w:tcW w:w="143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149E4A" w14:textId="06EC917C" w:rsidR="004C3C51" w:rsidRPr="009E2447" w:rsidRDefault="009E2447" w:rsidP="005B2A03">
            <w:pPr>
              <w:spacing w:line="276" w:lineRule="auto"/>
              <w:jc w:val="center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Исполнено за 2022</w:t>
            </w:r>
            <w:r w:rsidR="004C3C51" w:rsidRPr="009E2447">
              <w:rPr>
                <w:rFonts w:eastAsia="Calibri"/>
                <w:color w:val="000000"/>
                <w:sz w:val="20"/>
                <w:szCs w:val="20"/>
              </w:rPr>
              <w:t xml:space="preserve"> году</w:t>
            </w:r>
          </w:p>
        </w:tc>
        <w:tc>
          <w:tcPr>
            <w:tcW w:w="391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3737DA" w14:textId="6082F823" w:rsidR="004C3C51" w:rsidRPr="009E2447" w:rsidRDefault="004C3C51" w:rsidP="009E2447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202</w:t>
            </w:r>
            <w:r w:rsidR="009E2447" w:rsidRPr="009E2447">
              <w:rPr>
                <w:rFonts w:eastAsia="Courier New"/>
                <w:sz w:val="20"/>
                <w:szCs w:val="20"/>
              </w:rPr>
              <w:t>3</w:t>
            </w:r>
            <w:r w:rsidRPr="009E2447">
              <w:rPr>
                <w:rFonts w:eastAsia="Courier New"/>
                <w:sz w:val="20"/>
                <w:szCs w:val="20"/>
              </w:rPr>
              <w:t xml:space="preserve"> год</w:t>
            </w:r>
          </w:p>
        </w:tc>
        <w:tc>
          <w:tcPr>
            <w:tcW w:w="813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14:paraId="4766A27A" w14:textId="2153DC33" w:rsidR="004C3C51" w:rsidRPr="009E2447" w:rsidRDefault="004C3C51" w:rsidP="009E2447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Структура за 202</w:t>
            </w:r>
            <w:r w:rsidR="009E2447" w:rsidRPr="009E2447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9E2447">
              <w:rPr>
                <w:rFonts w:eastAsia="Calibri"/>
                <w:color w:val="000000"/>
                <w:sz w:val="20"/>
                <w:szCs w:val="20"/>
              </w:rPr>
              <w:t>г., %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7AD66" w14:textId="344B9604" w:rsidR="004C3C51" w:rsidRPr="009E2447" w:rsidRDefault="004C3C51" w:rsidP="009E2447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Темп роста 202</w:t>
            </w:r>
            <w:r w:rsidR="009E2447" w:rsidRPr="009E2447">
              <w:rPr>
                <w:rFonts w:eastAsia="Calibri"/>
                <w:color w:val="000000"/>
                <w:sz w:val="20"/>
                <w:szCs w:val="20"/>
              </w:rPr>
              <w:t>3</w:t>
            </w:r>
            <w:r w:rsidRPr="009E2447">
              <w:rPr>
                <w:rFonts w:eastAsia="Calibri"/>
                <w:color w:val="000000"/>
                <w:sz w:val="20"/>
                <w:szCs w:val="20"/>
              </w:rPr>
              <w:t xml:space="preserve"> к 202</w:t>
            </w:r>
            <w:r w:rsidR="009E2447" w:rsidRPr="009E2447">
              <w:rPr>
                <w:rFonts w:eastAsia="Calibri"/>
                <w:color w:val="000000"/>
                <w:sz w:val="20"/>
                <w:szCs w:val="20"/>
              </w:rPr>
              <w:t>2</w:t>
            </w:r>
            <w:r w:rsidRPr="009E2447">
              <w:rPr>
                <w:rFonts w:eastAsia="Calibri"/>
                <w:color w:val="000000"/>
                <w:sz w:val="20"/>
                <w:szCs w:val="20"/>
              </w:rPr>
              <w:t>, %</w:t>
            </w:r>
          </w:p>
        </w:tc>
      </w:tr>
      <w:tr w:rsidR="004C3C51" w:rsidRPr="009E2447" w14:paraId="26F9DFFD" w14:textId="77777777" w:rsidTr="00820624">
        <w:trPr>
          <w:trHeight w:val="20"/>
        </w:trPr>
        <w:tc>
          <w:tcPr>
            <w:tcW w:w="42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471011" w14:textId="77777777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258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047F6" w14:textId="77777777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587D4" w14:textId="77777777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8933A" w14:textId="2F9F10B9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 xml:space="preserve">Уточненный план  </w:t>
            </w:r>
          </w:p>
        </w:tc>
        <w:tc>
          <w:tcPr>
            <w:tcW w:w="1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4EF49" w14:textId="598704B0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 xml:space="preserve">Факт исполнения  </w:t>
            </w:r>
          </w:p>
        </w:tc>
        <w:tc>
          <w:tcPr>
            <w:tcW w:w="7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CADD9" w14:textId="5F01A11E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Исполнение, %</w:t>
            </w:r>
          </w:p>
        </w:tc>
        <w:tc>
          <w:tcPr>
            <w:tcW w:w="813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91EB13D" w14:textId="641010DB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51B01" w14:textId="47740633" w:rsidR="004C3C51" w:rsidRPr="009E2447" w:rsidRDefault="004C3C51" w:rsidP="009021E0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</w:p>
        </w:tc>
      </w:tr>
      <w:tr w:rsidR="0051799F" w:rsidRPr="009E2447" w14:paraId="7215EAE1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AF2E84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865F5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C1FFA" w14:textId="3FCBBA91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450 514,06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38799" w14:textId="7DD4F805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876 494,21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5C0E3" w14:textId="36D5C590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395 860,67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5A92B" w14:textId="4F5D6263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45,2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42E2B92" w14:textId="4C94568B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9B087" w14:textId="71C8DF85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87,9</w:t>
            </w:r>
          </w:p>
        </w:tc>
      </w:tr>
      <w:tr w:rsidR="0051799F" w:rsidRPr="009E2447" w14:paraId="78411232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DE0B0A6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5B456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40D86" w14:textId="5B462646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261 220,03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C7B60E" w14:textId="5A1EB105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300 000,00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011E6" w14:textId="695BA982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300 000,00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B8418" w14:textId="4233E707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100,0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34F886C" w14:textId="5C32DF2B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6AFB" w14:textId="26A8567B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114,8</w:t>
            </w:r>
          </w:p>
        </w:tc>
      </w:tr>
      <w:tr w:rsidR="0051799F" w:rsidRPr="009E2447" w14:paraId="5EAED4C5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3640165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67BFF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FCCAA" w14:textId="3A2FDC20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28 613 672,66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FB663B" w14:textId="77A3C178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26 210 263,79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DC26C" w14:textId="6D0E4E17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22 438 076,91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86CAB" w14:textId="230A68B4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85,6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70F90776" w14:textId="615F87D2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8D636" w14:textId="28EA799A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78,4</w:t>
            </w:r>
          </w:p>
        </w:tc>
      </w:tr>
      <w:tr w:rsidR="0051799F" w:rsidRPr="009E2447" w14:paraId="604022CE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4256CC5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AAE49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D15F0" w14:textId="34819C62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25 969 443,53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F75D9" w14:textId="2ACB7B28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103 015 565,74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8E19F" w14:textId="6DA26566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75 884 146,71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457CC" w14:textId="4647DB84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73,7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4A0E9437" w14:textId="4DBD373C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72,3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6FDB8" w14:textId="6EFCE24B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292,2</w:t>
            </w:r>
          </w:p>
        </w:tc>
      </w:tr>
      <w:tr w:rsidR="0051799F" w:rsidRPr="009E2447" w14:paraId="6EB350CF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17842410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82A84" w14:textId="77777777" w:rsidR="0051799F" w:rsidRPr="009E2447" w:rsidRDefault="0051799F" w:rsidP="0051799F">
            <w:pPr>
              <w:spacing w:line="276" w:lineRule="auto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3E658" w14:textId="5627FB75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160 000,00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87005" w14:textId="63AEB027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400 000,00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8E568B" w14:textId="3FA8AB13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9AED88" w14:textId="76824DDB" w:rsidR="0051799F" w:rsidRPr="009E2447" w:rsidRDefault="00820624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6A8DDB16" w14:textId="7FF1B913" w:rsidR="0051799F" w:rsidRPr="009E2447" w:rsidRDefault="00820624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E0C86" w14:textId="77560B1B" w:rsidR="0051799F" w:rsidRPr="009E2447" w:rsidRDefault="00820624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>0,0</w:t>
            </w:r>
          </w:p>
        </w:tc>
      </w:tr>
      <w:tr w:rsidR="0051799F" w:rsidRPr="009E2447" w14:paraId="19988794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030171F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lastRenderedPageBreak/>
              <w:t>6.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3FF43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  <w:shd w:val="clear" w:color="auto" w:fill="FFFFFF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4A90C" w14:textId="687F1653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4 786 256,63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60701" w14:textId="6D9EED9F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6 040 353,66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77C71" w14:textId="5DC9A351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5 118 398,79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9DD50A" w14:textId="68BFE179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84,7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F97F58B" w14:textId="32F7177F" w:rsidR="0051799F" w:rsidRPr="009E2447" w:rsidRDefault="009F18F3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4,8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192477" w14:textId="57CC00C0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107,0</w:t>
            </w:r>
          </w:p>
        </w:tc>
      </w:tr>
      <w:tr w:rsidR="0051799F" w:rsidRPr="009E2447" w14:paraId="304AE85A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601E7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A9D3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26D241" w14:textId="01CDB871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404 012,86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CCFD8" w14:textId="00D092DC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362 913,96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E6F34" w14:textId="47944877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362 913,96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1D00A6" w14:textId="4845B432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100,0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C100DCF" w14:textId="351EB1F7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0,3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E27261" w14:textId="759E155D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89,8</w:t>
            </w:r>
          </w:p>
        </w:tc>
      </w:tr>
      <w:tr w:rsidR="0051799F" w:rsidRPr="009E2447" w14:paraId="78DDF246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C09ADD" w14:textId="77777777" w:rsidR="0051799F" w:rsidRPr="009E2447" w:rsidRDefault="0051799F" w:rsidP="0051799F">
            <w:pPr>
              <w:spacing w:line="276" w:lineRule="auto"/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1E5C8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alibri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D8E6CC" w14:textId="707645E2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sz w:val="20"/>
                <w:szCs w:val="20"/>
              </w:rPr>
            </w:pPr>
            <w:r w:rsidRPr="009E2447">
              <w:rPr>
                <w:rFonts w:eastAsia="Courier New"/>
                <w:sz w:val="20"/>
                <w:szCs w:val="20"/>
              </w:rPr>
              <w:t>3 688 775,77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B0258" w14:textId="46EE1261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887 470,00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5A276" w14:textId="71B07EA6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477 690,20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6876C" w14:textId="4CA6794F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53,8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2F350CDF" w14:textId="73627C9D" w:rsidR="0051799F" w:rsidRPr="009E2447" w:rsidRDefault="009F18F3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CB147E" w14:textId="7C8256F0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12,9</w:t>
            </w:r>
          </w:p>
        </w:tc>
      </w:tr>
      <w:tr w:rsidR="0051799F" w:rsidRPr="00FE2871" w14:paraId="3CD41AA2" w14:textId="77777777" w:rsidTr="00820624">
        <w:trPr>
          <w:trHeight w:val="20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A452B9" w14:textId="77777777" w:rsidR="0051799F" w:rsidRPr="009E2447" w:rsidRDefault="0051799F" w:rsidP="0051799F">
            <w:pPr>
              <w:spacing w:line="276" w:lineRule="auto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8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879B" w14:textId="77777777" w:rsidR="0051799F" w:rsidRPr="009E2447" w:rsidRDefault="0051799F" w:rsidP="0051799F">
            <w:pPr>
              <w:spacing w:line="276" w:lineRule="auto"/>
              <w:rPr>
                <w:rFonts w:eastAsia="Courier New"/>
                <w:b/>
                <w:bCs/>
                <w:sz w:val="20"/>
                <w:szCs w:val="20"/>
              </w:rPr>
            </w:pPr>
            <w:r w:rsidRPr="009E2447">
              <w:rPr>
                <w:rFonts w:eastAsia="Calibri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8D1DA6" w14:textId="08A9B778" w:rsidR="0051799F" w:rsidRPr="009E2447" w:rsidRDefault="0051799F" w:rsidP="0051799F">
            <w:pPr>
              <w:spacing w:line="276" w:lineRule="auto"/>
              <w:ind w:left="-77"/>
              <w:jc w:val="center"/>
              <w:rPr>
                <w:rFonts w:eastAsia="Courier New"/>
                <w:b/>
                <w:bCs/>
                <w:sz w:val="20"/>
                <w:szCs w:val="20"/>
              </w:rPr>
            </w:pPr>
            <w:r w:rsidRPr="009E2447">
              <w:rPr>
                <w:rFonts w:eastAsia="Courier New"/>
                <w:b/>
                <w:bCs/>
                <w:sz w:val="20"/>
                <w:szCs w:val="20"/>
              </w:rPr>
              <w:t>64 333 895,54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B7490F" w14:textId="5C1B7DF7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b/>
                <w:bCs/>
                <w:sz w:val="20"/>
                <w:szCs w:val="20"/>
              </w:rPr>
            </w:pPr>
            <w:r>
              <w:rPr>
                <w:rFonts w:eastAsia="Courier New"/>
                <w:b/>
                <w:bCs/>
                <w:sz w:val="20"/>
                <w:szCs w:val="20"/>
              </w:rPr>
              <w:t>138 093 061,36</w:t>
            </w:r>
          </w:p>
        </w:tc>
        <w:tc>
          <w:tcPr>
            <w:tcW w:w="15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AC9E5" w14:textId="6A847BD1" w:rsidR="0051799F" w:rsidRPr="009E2447" w:rsidRDefault="005B07F9" w:rsidP="0051799F">
            <w:pPr>
              <w:spacing w:line="276" w:lineRule="auto"/>
              <w:jc w:val="center"/>
              <w:rPr>
                <w:rFonts w:eastAsia="Courier New"/>
                <w:b/>
                <w:bCs/>
                <w:sz w:val="20"/>
                <w:szCs w:val="20"/>
              </w:rPr>
            </w:pPr>
            <w:r>
              <w:rPr>
                <w:rFonts w:eastAsia="Courier New"/>
                <w:b/>
                <w:bCs/>
                <w:sz w:val="20"/>
                <w:szCs w:val="20"/>
              </w:rPr>
              <w:t>104 977 087,24</w:t>
            </w:r>
          </w:p>
        </w:tc>
        <w:tc>
          <w:tcPr>
            <w:tcW w:w="7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0435D" w14:textId="2F4E225C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b/>
                <w:bCs/>
                <w:sz w:val="20"/>
                <w:szCs w:val="20"/>
              </w:rPr>
            </w:pPr>
            <w:r>
              <w:rPr>
                <w:rFonts w:eastAsia="Courier New"/>
                <w:b/>
                <w:bCs/>
                <w:sz w:val="20"/>
                <w:szCs w:val="20"/>
              </w:rPr>
              <w:t>76,0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4E1DC0A" w14:textId="6388EFEC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b/>
                <w:bCs/>
                <w:sz w:val="20"/>
                <w:szCs w:val="20"/>
              </w:rPr>
            </w:pPr>
            <w:r>
              <w:rPr>
                <w:rFonts w:eastAsia="Courier New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BA9F6" w14:textId="17691C09" w:rsidR="0051799F" w:rsidRPr="009E2447" w:rsidRDefault="004E5367" w:rsidP="0051799F">
            <w:pPr>
              <w:spacing w:line="276" w:lineRule="auto"/>
              <w:jc w:val="center"/>
              <w:rPr>
                <w:rFonts w:eastAsia="Courier New"/>
                <w:b/>
                <w:bCs/>
                <w:sz w:val="20"/>
                <w:szCs w:val="20"/>
              </w:rPr>
            </w:pPr>
            <w:r>
              <w:rPr>
                <w:rFonts w:eastAsia="Courier New"/>
                <w:b/>
                <w:bCs/>
                <w:sz w:val="20"/>
                <w:szCs w:val="20"/>
              </w:rPr>
              <w:t>163,2</w:t>
            </w:r>
          </w:p>
        </w:tc>
      </w:tr>
    </w:tbl>
    <w:p w14:paraId="39F623C9" w14:textId="3A4FCC26" w:rsidR="005B5891" w:rsidRPr="00B802B0" w:rsidRDefault="005B5891" w:rsidP="00DE45BE">
      <w:pPr>
        <w:spacing w:before="240" w:line="276" w:lineRule="auto"/>
        <w:ind w:firstLine="560"/>
        <w:jc w:val="both"/>
        <w:rPr>
          <w:rFonts w:eastAsia="Courier New"/>
        </w:rPr>
      </w:pPr>
      <w:r w:rsidRPr="00B802B0">
        <w:rPr>
          <w:color w:val="000000"/>
        </w:rPr>
        <w:t xml:space="preserve">В целом, расходы бюджета в отчетном периоде составили </w:t>
      </w:r>
      <w:r w:rsidR="00B802B0" w:rsidRPr="00B802B0">
        <w:rPr>
          <w:color w:val="000000"/>
        </w:rPr>
        <w:t>104 977 087,24</w:t>
      </w:r>
      <w:r w:rsidRPr="00B802B0">
        <w:rPr>
          <w:color w:val="000000"/>
        </w:rPr>
        <w:t xml:space="preserve"> </w:t>
      </w:r>
      <w:r w:rsidR="00202C85" w:rsidRPr="00B802B0">
        <w:rPr>
          <w:color w:val="000000"/>
        </w:rPr>
        <w:t>руб.</w:t>
      </w:r>
      <w:r w:rsidRPr="00B802B0">
        <w:rPr>
          <w:color w:val="000000"/>
        </w:rPr>
        <w:t xml:space="preserve">, что соответствует </w:t>
      </w:r>
      <w:r w:rsidR="00B802B0" w:rsidRPr="00B802B0">
        <w:rPr>
          <w:color w:val="000000"/>
        </w:rPr>
        <w:t>76,0</w:t>
      </w:r>
      <w:r w:rsidRPr="00B802B0">
        <w:rPr>
          <w:color w:val="000000"/>
        </w:rPr>
        <w:t xml:space="preserve"> процент</w:t>
      </w:r>
      <w:r w:rsidR="00544556" w:rsidRPr="00B802B0">
        <w:rPr>
          <w:color w:val="000000"/>
        </w:rPr>
        <w:t>ов</w:t>
      </w:r>
      <w:r w:rsidRPr="00B802B0">
        <w:rPr>
          <w:color w:val="000000"/>
        </w:rPr>
        <w:t xml:space="preserve"> уточненного годового плана. По сравнению с аналогичным периодом прошлого года расходы у</w:t>
      </w:r>
      <w:r w:rsidR="00B802B0" w:rsidRPr="00B802B0">
        <w:rPr>
          <w:color w:val="000000"/>
        </w:rPr>
        <w:t>величи</w:t>
      </w:r>
      <w:r w:rsidR="008F2E2D" w:rsidRPr="00B802B0">
        <w:rPr>
          <w:color w:val="000000"/>
        </w:rPr>
        <w:t>лись</w:t>
      </w:r>
      <w:r w:rsidRPr="00B802B0">
        <w:rPr>
          <w:color w:val="000000"/>
        </w:rPr>
        <w:t xml:space="preserve"> на </w:t>
      </w:r>
      <w:r w:rsidR="00B802B0" w:rsidRPr="00B802B0">
        <w:rPr>
          <w:color w:val="000000"/>
        </w:rPr>
        <w:t>40 643 191,70</w:t>
      </w:r>
      <w:r w:rsidR="00544556" w:rsidRPr="00B802B0">
        <w:rPr>
          <w:color w:val="000000"/>
        </w:rPr>
        <w:t xml:space="preserve"> </w:t>
      </w:r>
      <w:r w:rsidR="00202C85" w:rsidRPr="00B802B0">
        <w:rPr>
          <w:color w:val="000000"/>
        </w:rPr>
        <w:t>руб.</w:t>
      </w:r>
      <w:r w:rsidRPr="00B802B0">
        <w:rPr>
          <w:color w:val="000000"/>
        </w:rPr>
        <w:t xml:space="preserve"> или на </w:t>
      </w:r>
      <w:r w:rsidR="00B802B0" w:rsidRPr="00B802B0">
        <w:rPr>
          <w:color w:val="000000"/>
        </w:rPr>
        <w:t>63,2</w:t>
      </w:r>
      <w:r w:rsidR="00F83EB1" w:rsidRPr="00B802B0">
        <w:rPr>
          <w:color w:val="000000"/>
        </w:rPr>
        <w:t xml:space="preserve"> </w:t>
      </w:r>
      <w:r w:rsidRPr="00B802B0">
        <w:rPr>
          <w:color w:val="000000"/>
        </w:rPr>
        <w:t>процент</w:t>
      </w:r>
      <w:r w:rsidR="00B802B0" w:rsidRPr="00B802B0">
        <w:rPr>
          <w:color w:val="000000"/>
        </w:rPr>
        <w:t>а</w:t>
      </w:r>
      <w:r w:rsidRPr="00B802B0">
        <w:rPr>
          <w:color w:val="000000"/>
        </w:rPr>
        <w:t>.</w:t>
      </w:r>
    </w:p>
    <w:p w14:paraId="32C79C61" w14:textId="766EDF17" w:rsidR="000E6101" w:rsidRPr="00B802B0" w:rsidRDefault="005B5891" w:rsidP="00DE45BE">
      <w:pPr>
        <w:spacing w:line="276" w:lineRule="auto"/>
        <w:ind w:firstLine="560"/>
        <w:jc w:val="both"/>
        <w:rPr>
          <w:color w:val="000000"/>
        </w:rPr>
      </w:pPr>
      <w:r w:rsidRPr="00B802B0">
        <w:rPr>
          <w:color w:val="000000"/>
        </w:rPr>
        <w:t xml:space="preserve">Из </w:t>
      </w:r>
      <w:r w:rsidR="00427AD9" w:rsidRPr="00B802B0">
        <w:rPr>
          <w:color w:val="000000"/>
        </w:rPr>
        <w:t>представленных 8-ми</w:t>
      </w:r>
      <w:r w:rsidRPr="00B802B0">
        <w:rPr>
          <w:color w:val="000000"/>
        </w:rPr>
        <w:t xml:space="preserve"> разделов ниже уровня предшествующего периода сложились расходы по раздел</w:t>
      </w:r>
      <w:r w:rsidR="009F40E3" w:rsidRPr="00B802B0">
        <w:rPr>
          <w:color w:val="000000"/>
        </w:rPr>
        <w:t>у</w:t>
      </w:r>
      <w:r w:rsidR="00427AD9" w:rsidRPr="00B802B0">
        <w:rPr>
          <w:color w:val="000000"/>
        </w:rPr>
        <w:t xml:space="preserve"> </w:t>
      </w:r>
      <w:r w:rsidR="00DE45BE" w:rsidRPr="00B802B0">
        <w:rPr>
          <w:color w:val="000000"/>
        </w:rPr>
        <w:t>«</w:t>
      </w:r>
      <w:r w:rsidR="008F2E2D" w:rsidRPr="00B802B0">
        <w:rPr>
          <w:color w:val="000000"/>
        </w:rPr>
        <w:t>Национальная экономика</w:t>
      </w:r>
      <w:r w:rsidR="00DE45BE" w:rsidRPr="00B802B0">
        <w:rPr>
          <w:color w:val="000000"/>
        </w:rPr>
        <w:t>»</w:t>
      </w:r>
      <w:r w:rsidR="008F2E2D" w:rsidRPr="00B802B0">
        <w:rPr>
          <w:color w:val="000000"/>
        </w:rPr>
        <w:t xml:space="preserve"> и </w:t>
      </w:r>
      <w:r w:rsidR="00DE45BE" w:rsidRPr="00B802B0">
        <w:rPr>
          <w:color w:val="000000"/>
        </w:rPr>
        <w:t>«</w:t>
      </w:r>
      <w:r w:rsidR="00B802B0" w:rsidRPr="00B802B0">
        <w:rPr>
          <w:color w:val="000000"/>
        </w:rPr>
        <w:t>Охрана окружающей среды</w:t>
      </w:r>
      <w:r w:rsidR="00DE45BE" w:rsidRPr="00B802B0">
        <w:rPr>
          <w:color w:val="000000"/>
        </w:rPr>
        <w:t>»</w:t>
      </w:r>
      <w:r w:rsidR="00B802B0">
        <w:rPr>
          <w:color w:val="000000"/>
        </w:rPr>
        <w:t>, «Физическая культура и спорт»</w:t>
      </w:r>
      <w:r w:rsidR="00427AD9" w:rsidRPr="00B802B0">
        <w:rPr>
          <w:color w:val="000000"/>
        </w:rPr>
        <w:t>.</w:t>
      </w:r>
    </w:p>
    <w:p w14:paraId="59C4694D" w14:textId="408AF4E4" w:rsidR="00C75029" w:rsidRPr="00113B2E" w:rsidRDefault="00C75029" w:rsidP="00113B2E">
      <w:pPr>
        <w:spacing w:line="276" w:lineRule="auto"/>
        <w:ind w:firstLine="560"/>
        <w:jc w:val="both"/>
        <w:rPr>
          <w:color w:val="000000"/>
        </w:rPr>
      </w:pPr>
      <w:r w:rsidRPr="00113B2E">
        <w:rPr>
          <w:color w:val="000000"/>
        </w:rPr>
        <w:t xml:space="preserve">Снижение объемов расходов по разделу </w:t>
      </w:r>
      <w:r w:rsidR="00DE45BE" w:rsidRPr="00113B2E">
        <w:rPr>
          <w:i/>
          <w:iCs/>
          <w:color w:val="000000"/>
        </w:rPr>
        <w:t>«</w:t>
      </w:r>
      <w:r w:rsidR="008F2E2D" w:rsidRPr="00113B2E">
        <w:rPr>
          <w:i/>
          <w:iCs/>
          <w:color w:val="000000"/>
        </w:rPr>
        <w:t>Национальная экономика</w:t>
      </w:r>
      <w:r w:rsidR="00DE45BE" w:rsidRPr="00113B2E">
        <w:rPr>
          <w:i/>
          <w:iCs/>
          <w:color w:val="000000"/>
        </w:rPr>
        <w:t>»</w:t>
      </w:r>
      <w:r w:rsidR="0060388C" w:rsidRPr="00113B2E">
        <w:rPr>
          <w:i/>
          <w:iCs/>
          <w:color w:val="000000"/>
        </w:rPr>
        <w:t xml:space="preserve"> </w:t>
      </w:r>
      <w:r w:rsidR="0060388C" w:rsidRPr="00113B2E">
        <w:rPr>
          <w:color w:val="000000"/>
        </w:rPr>
        <w:t>и</w:t>
      </w:r>
      <w:r w:rsidR="0060388C" w:rsidRPr="00113B2E">
        <w:rPr>
          <w:i/>
          <w:iCs/>
          <w:color w:val="000000"/>
        </w:rPr>
        <w:t xml:space="preserve"> </w:t>
      </w:r>
      <w:r w:rsidR="00DE45BE" w:rsidRPr="00113B2E">
        <w:rPr>
          <w:i/>
          <w:iCs/>
          <w:color w:val="000000"/>
        </w:rPr>
        <w:t>«</w:t>
      </w:r>
      <w:r w:rsidR="005A3F6D" w:rsidRPr="00113B2E">
        <w:rPr>
          <w:i/>
          <w:color w:val="000000"/>
        </w:rPr>
        <w:t xml:space="preserve">Охрана окружающей среды», «Физическая культура и спорт» </w:t>
      </w:r>
      <w:r w:rsidRPr="00113B2E">
        <w:rPr>
          <w:color w:val="000000"/>
        </w:rPr>
        <w:t xml:space="preserve">связано с </w:t>
      </w:r>
      <w:r w:rsidR="005A3F6D" w:rsidRPr="00113B2E">
        <w:rPr>
          <w:color w:val="000000"/>
        </w:rPr>
        <w:t>уменьшением поступления субсиди</w:t>
      </w:r>
      <w:r w:rsidR="00492482">
        <w:rPr>
          <w:color w:val="000000"/>
        </w:rPr>
        <w:t>и</w:t>
      </w:r>
      <w:r w:rsidR="00FA3E97" w:rsidRPr="00113B2E">
        <w:rPr>
          <w:color w:val="000000"/>
        </w:rPr>
        <w:t xml:space="preserve"> </w:t>
      </w:r>
      <w:r w:rsidR="0060388C" w:rsidRPr="00113B2E">
        <w:rPr>
          <w:color w:val="000000"/>
        </w:rPr>
        <w:t>на</w:t>
      </w:r>
      <w:r w:rsidR="00113B2E" w:rsidRPr="00113B2E">
        <w:rPr>
          <w:color w:val="000000"/>
        </w:rPr>
        <w:t>: -</w:t>
      </w:r>
      <w:r w:rsidR="0060388C" w:rsidRPr="00113B2E">
        <w:rPr>
          <w:color w:val="000000"/>
        </w:rPr>
        <w:t xml:space="preserve"> капитальн</w:t>
      </w:r>
      <w:r w:rsidR="005A3F6D" w:rsidRPr="00113B2E">
        <w:rPr>
          <w:color w:val="000000"/>
        </w:rPr>
        <w:t xml:space="preserve">ый ремонт автомобильных дорог </w:t>
      </w:r>
      <w:r w:rsidR="00113B2E" w:rsidRPr="00113B2E">
        <w:rPr>
          <w:color w:val="000000"/>
        </w:rPr>
        <w:t xml:space="preserve">в </w:t>
      </w:r>
      <w:proofErr w:type="spellStart"/>
      <w:r w:rsidR="00113B2E" w:rsidRPr="00113B2E">
        <w:rPr>
          <w:color w:val="000000"/>
        </w:rPr>
        <w:t>рп</w:t>
      </w:r>
      <w:proofErr w:type="spellEnd"/>
      <w:r w:rsidR="00113B2E" w:rsidRPr="00113B2E">
        <w:rPr>
          <w:color w:val="000000"/>
        </w:rPr>
        <w:t>. Навля,</w:t>
      </w:r>
      <w:r w:rsidR="00113B2E" w:rsidRPr="00113B2E">
        <w:t xml:space="preserve"> выполнение работ по оснащению комплектом спортивно-технологического оборудования для создания малой спортивной площадки по программе «Спорт-норма жизни (Брянской области)» (завершена работа в 2022 году), </w:t>
      </w:r>
      <w:r w:rsidR="00492482" w:rsidRPr="00492482">
        <w:t xml:space="preserve">по разделу </w:t>
      </w:r>
      <w:r w:rsidR="00492482" w:rsidRPr="00492482">
        <w:rPr>
          <w:i/>
          <w:iCs/>
          <w:color w:val="000000"/>
        </w:rPr>
        <w:t>«</w:t>
      </w:r>
      <w:r w:rsidR="00492482" w:rsidRPr="00492482">
        <w:rPr>
          <w:i/>
          <w:color w:val="000000"/>
        </w:rPr>
        <w:t xml:space="preserve">Охрана окружающей среды» </w:t>
      </w:r>
      <w:r w:rsidR="00492482" w:rsidRPr="00492482">
        <w:rPr>
          <w:color w:val="000000"/>
        </w:rPr>
        <w:t>(</w:t>
      </w:r>
      <w:r w:rsidR="00113B2E" w:rsidRPr="00492482">
        <w:t xml:space="preserve">отсутствие документации для </w:t>
      </w:r>
      <w:r w:rsidR="00492482" w:rsidRPr="00492482">
        <w:t>исполнения плановых показателей).</w:t>
      </w:r>
    </w:p>
    <w:p w14:paraId="3B41A95E" w14:textId="62EAF0C6" w:rsidR="005B5891" w:rsidRPr="00113B2E" w:rsidRDefault="00ED55F3" w:rsidP="00DE45BE">
      <w:pPr>
        <w:spacing w:line="276" w:lineRule="auto"/>
        <w:ind w:firstLine="560"/>
        <w:jc w:val="both"/>
        <w:rPr>
          <w:rFonts w:eastAsia="Courier New"/>
        </w:rPr>
      </w:pPr>
      <w:r w:rsidRPr="00113B2E">
        <w:rPr>
          <w:color w:val="000000"/>
        </w:rPr>
        <w:t>Значительный р</w:t>
      </w:r>
      <w:r w:rsidR="005B5891" w:rsidRPr="00113B2E">
        <w:rPr>
          <w:color w:val="000000"/>
        </w:rPr>
        <w:t xml:space="preserve">ост расходов бюджета </w:t>
      </w:r>
      <w:r w:rsidR="00427AD9" w:rsidRPr="00113B2E">
        <w:rPr>
          <w:color w:val="000000"/>
        </w:rPr>
        <w:t>поселения в сравнении с уровнем предыдущего года отмечается</w:t>
      </w:r>
      <w:r w:rsidR="005B5891" w:rsidRPr="00113B2E">
        <w:rPr>
          <w:color w:val="000000"/>
        </w:rPr>
        <w:t xml:space="preserve"> по </w:t>
      </w:r>
      <w:r w:rsidRPr="00113B2E">
        <w:rPr>
          <w:color w:val="000000"/>
        </w:rPr>
        <w:t xml:space="preserve">следующим </w:t>
      </w:r>
      <w:r w:rsidR="005B5891" w:rsidRPr="00113B2E">
        <w:rPr>
          <w:color w:val="000000"/>
        </w:rPr>
        <w:t xml:space="preserve">разделам: </w:t>
      </w:r>
      <w:r w:rsidR="00DE45BE" w:rsidRPr="00113B2E">
        <w:rPr>
          <w:i/>
          <w:iCs/>
        </w:rPr>
        <w:t>«</w:t>
      </w:r>
      <w:r w:rsidR="00113B2E" w:rsidRPr="00113B2E">
        <w:rPr>
          <w:i/>
          <w:iCs/>
        </w:rPr>
        <w:t>Жилищно-коммунальное хозяйство</w:t>
      </w:r>
      <w:r w:rsidR="00DE45BE" w:rsidRPr="00113B2E">
        <w:rPr>
          <w:i/>
          <w:iCs/>
        </w:rPr>
        <w:t>»</w:t>
      </w:r>
      <w:r w:rsidR="003D06C5" w:rsidRPr="00113B2E">
        <w:rPr>
          <w:i/>
          <w:iCs/>
          <w:color w:val="000000"/>
        </w:rPr>
        <w:t xml:space="preserve"> </w:t>
      </w:r>
      <w:r w:rsidR="003D06C5" w:rsidRPr="00113B2E">
        <w:rPr>
          <w:color w:val="000000"/>
        </w:rPr>
        <w:t xml:space="preserve">– </w:t>
      </w:r>
      <w:r w:rsidR="00113B2E" w:rsidRPr="00113B2E">
        <w:rPr>
          <w:color w:val="000000"/>
        </w:rPr>
        <w:t>свыше 100</w:t>
      </w:r>
      <w:r w:rsidR="003D06C5" w:rsidRPr="00113B2E">
        <w:rPr>
          <w:color w:val="000000"/>
        </w:rPr>
        <w:t xml:space="preserve"> процент</w:t>
      </w:r>
      <w:r w:rsidR="00113B2E" w:rsidRPr="00113B2E">
        <w:rPr>
          <w:color w:val="000000"/>
        </w:rPr>
        <w:t>ов</w:t>
      </w:r>
      <w:r w:rsidR="00D60FAE" w:rsidRPr="00113B2E">
        <w:rPr>
          <w:color w:val="000000"/>
        </w:rPr>
        <w:t xml:space="preserve">, </w:t>
      </w:r>
      <w:r w:rsidR="00DE45BE" w:rsidRPr="00113B2E">
        <w:rPr>
          <w:i/>
          <w:iCs/>
          <w:color w:val="000000"/>
        </w:rPr>
        <w:t>«</w:t>
      </w:r>
      <w:r w:rsidR="00113B2E" w:rsidRPr="00113B2E">
        <w:rPr>
          <w:i/>
          <w:iCs/>
          <w:color w:val="000000"/>
        </w:rPr>
        <w:t>Культура, кинематография</w:t>
      </w:r>
      <w:r w:rsidR="00DE45BE" w:rsidRPr="00113B2E">
        <w:rPr>
          <w:i/>
          <w:iCs/>
          <w:color w:val="000000"/>
        </w:rPr>
        <w:t>»</w:t>
      </w:r>
      <w:r w:rsidR="00D60FAE" w:rsidRPr="00113B2E">
        <w:rPr>
          <w:i/>
          <w:iCs/>
          <w:color w:val="000000"/>
        </w:rPr>
        <w:t xml:space="preserve"> - </w:t>
      </w:r>
      <w:r w:rsidR="00113B2E" w:rsidRPr="00113B2E">
        <w:rPr>
          <w:iCs/>
          <w:color w:val="000000"/>
        </w:rPr>
        <w:t>1</w:t>
      </w:r>
      <w:r w:rsidR="00D60FAE" w:rsidRPr="00113B2E">
        <w:rPr>
          <w:color w:val="000000"/>
        </w:rPr>
        <w:t>0</w:t>
      </w:r>
      <w:r w:rsidR="00113B2E" w:rsidRPr="00113B2E">
        <w:rPr>
          <w:color w:val="000000"/>
        </w:rPr>
        <w:t>7,0</w:t>
      </w:r>
      <w:r w:rsidR="00D60FAE" w:rsidRPr="00113B2E">
        <w:rPr>
          <w:color w:val="000000"/>
        </w:rPr>
        <w:t xml:space="preserve"> процентов</w:t>
      </w:r>
      <w:r w:rsidR="003D06C5" w:rsidRPr="00113B2E">
        <w:rPr>
          <w:color w:val="000000"/>
        </w:rPr>
        <w:t>.</w:t>
      </w:r>
    </w:p>
    <w:p w14:paraId="610B6000" w14:textId="43EFC64B" w:rsidR="005B5891" w:rsidRPr="00113B2E" w:rsidRDefault="005B5891" w:rsidP="00DE45BE">
      <w:pPr>
        <w:spacing w:line="276" w:lineRule="auto"/>
        <w:ind w:firstLine="560"/>
        <w:jc w:val="both"/>
        <w:rPr>
          <w:rFonts w:eastAsia="Courier New"/>
        </w:rPr>
      </w:pPr>
      <w:r w:rsidRPr="00113B2E">
        <w:rPr>
          <w:color w:val="000000"/>
        </w:rPr>
        <w:t>Наибольший удельный вес в структуре расходов заняли расходы по раздел</w:t>
      </w:r>
      <w:r w:rsidR="00F02E65" w:rsidRPr="00113B2E">
        <w:rPr>
          <w:color w:val="000000"/>
        </w:rPr>
        <w:t xml:space="preserve">ам: </w:t>
      </w:r>
      <w:r w:rsidR="00DE45BE" w:rsidRPr="00113B2E">
        <w:rPr>
          <w:color w:val="000000"/>
        </w:rPr>
        <w:t>«</w:t>
      </w:r>
      <w:r w:rsidR="00597617" w:rsidRPr="00113B2E">
        <w:rPr>
          <w:i/>
          <w:iCs/>
          <w:color w:val="000000"/>
        </w:rPr>
        <w:t>Жилищно-коммунальное хозяйство</w:t>
      </w:r>
      <w:r w:rsidR="00DE45BE" w:rsidRPr="00113B2E">
        <w:rPr>
          <w:color w:val="000000"/>
        </w:rPr>
        <w:t>»</w:t>
      </w:r>
      <w:r w:rsidRPr="00113B2E">
        <w:rPr>
          <w:color w:val="000000"/>
        </w:rPr>
        <w:t xml:space="preserve"> - </w:t>
      </w:r>
      <w:r w:rsidR="00113B2E" w:rsidRPr="00113B2E">
        <w:rPr>
          <w:color w:val="000000"/>
        </w:rPr>
        <w:t>72,3</w:t>
      </w:r>
      <w:r w:rsidR="005103EC" w:rsidRPr="00113B2E">
        <w:rPr>
          <w:color w:val="000000"/>
        </w:rPr>
        <w:t xml:space="preserve"> </w:t>
      </w:r>
      <w:r w:rsidRPr="00113B2E">
        <w:rPr>
          <w:color w:val="000000"/>
        </w:rPr>
        <w:t>процент</w:t>
      </w:r>
      <w:r w:rsidR="00C11DEF" w:rsidRPr="00113B2E">
        <w:rPr>
          <w:color w:val="000000"/>
        </w:rPr>
        <w:t>а</w:t>
      </w:r>
      <w:r w:rsidR="00597617" w:rsidRPr="00113B2E">
        <w:rPr>
          <w:color w:val="000000"/>
        </w:rPr>
        <w:t xml:space="preserve">, </w:t>
      </w:r>
      <w:r w:rsidR="00DE45BE" w:rsidRPr="00113B2E">
        <w:rPr>
          <w:color w:val="000000"/>
        </w:rPr>
        <w:t>«</w:t>
      </w:r>
      <w:r w:rsidR="00597617" w:rsidRPr="00113B2E">
        <w:rPr>
          <w:i/>
          <w:iCs/>
          <w:color w:val="000000"/>
        </w:rPr>
        <w:t>Национальная экономика</w:t>
      </w:r>
      <w:r w:rsidR="00DE45BE" w:rsidRPr="00113B2E">
        <w:rPr>
          <w:color w:val="000000"/>
        </w:rPr>
        <w:t>»</w:t>
      </w:r>
      <w:r w:rsidR="00597617" w:rsidRPr="00113B2E">
        <w:rPr>
          <w:color w:val="000000"/>
        </w:rPr>
        <w:t xml:space="preserve"> - </w:t>
      </w:r>
      <w:r w:rsidR="00113B2E" w:rsidRPr="00113B2E">
        <w:rPr>
          <w:color w:val="000000"/>
        </w:rPr>
        <w:t>21,4</w:t>
      </w:r>
      <w:r w:rsidR="005103EC" w:rsidRPr="00113B2E">
        <w:rPr>
          <w:color w:val="000000"/>
        </w:rPr>
        <w:t xml:space="preserve"> </w:t>
      </w:r>
      <w:r w:rsidR="00597617" w:rsidRPr="00113B2E">
        <w:rPr>
          <w:color w:val="000000"/>
        </w:rPr>
        <w:t>процент</w:t>
      </w:r>
      <w:r w:rsidR="00113B2E" w:rsidRPr="00113B2E">
        <w:rPr>
          <w:color w:val="000000"/>
        </w:rPr>
        <w:t>а</w:t>
      </w:r>
      <w:r w:rsidRPr="00113B2E">
        <w:rPr>
          <w:color w:val="000000"/>
        </w:rPr>
        <w:t>. Остальные разделы имеют удельный вес менее 10 процентов.</w:t>
      </w:r>
    </w:p>
    <w:p w14:paraId="11AADE73" w14:textId="77777777" w:rsidR="00DF7970" w:rsidRPr="00153901" w:rsidRDefault="00DF7970" w:rsidP="00DE45BE">
      <w:pPr>
        <w:spacing w:line="276" w:lineRule="auto"/>
        <w:ind w:firstLine="560"/>
        <w:jc w:val="both"/>
      </w:pPr>
      <w:r w:rsidRPr="00153901">
        <w:t xml:space="preserve">В течение года проводилась работа по недопущению несанкционированных расходов главными распорядителями средств и бюджетными учреждениями, пересмотр ранее заключенных договорных обязательств. </w:t>
      </w:r>
    </w:p>
    <w:p w14:paraId="63249A59" w14:textId="147026A9" w:rsidR="00DF7970" w:rsidRPr="00BF448E" w:rsidRDefault="007F50A8" w:rsidP="00DE45BE">
      <w:pPr>
        <w:spacing w:line="276" w:lineRule="auto"/>
        <w:ind w:firstLine="560"/>
        <w:jc w:val="both"/>
      </w:pPr>
      <w:r w:rsidRPr="00BF448E">
        <w:t xml:space="preserve">Для </w:t>
      </w:r>
      <w:r w:rsidR="00DF7970" w:rsidRPr="00BF448E">
        <w:t>обеспечения выполнения полномочий по бюджету поселени</w:t>
      </w:r>
      <w:r w:rsidR="00F02E65" w:rsidRPr="00BF448E">
        <w:t>я</w:t>
      </w:r>
      <w:r w:rsidR="00DF7970" w:rsidRPr="00BF448E">
        <w:t xml:space="preserve"> </w:t>
      </w:r>
      <w:r w:rsidR="00BF448E" w:rsidRPr="00BF448E">
        <w:rPr>
          <w:sz w:val="28"/>
          <w:szCs w:val="28"/>
        </w:rPr>
        <w:t xml:space="preserve"> </w:t>
      </w:r>
      <w:r w:rsidR="00BF448E">
        <w:t>закупки</w:t>
      </w:r>
      <w:r w:rsidR="000F6887" w:rsidRPr="00BF448E">
        <w:t xml:space="preserve"> в администрации Навлинского района в 202</w:t>
      </w:r>
      <w:r w:rsidR="00BF448E">
        <w:t>3</w:t>
      </w:r>
      <w:r w:rsidR="000F6887" w:rsidRPr="00BF448E">
        <w:t xml:space="preserve"> году составил 100 816,914 тыс. руб. При проведении конкурентных способов определения поставщика (подрядчика, исполнителя) для осуществления закупок товаров (работ, услуг) получена экономия бюджетных средств в сумме 2 000,01 тыс. руб.</w:t>
      </w:r>
    </w:p>
    <w:p w14:paraId="0E42277F" w14:textId="77777777" w:rsidR="00F02E65" w:rsidRPr="00153901" w:rsidRDefault="00011490" w:rsidP="00DE45BE">
      <w:pPr>
        <w:spacing w:line="276" w:lineRule="auto"/>
        <w:ind w:firstLine="560"/>
        <w:jc w:val="both"/>
      </w:pPr>
      <w:r w:rsidRPr="00153901">
        <w:t xml:space="preserve">По разделу функциональной классификации </w:t>
      </w:r>
      <w:r w:rsidR="00F02E65" w:rsidRPr="00153901">
        <w:t>структура в общем объеме расходов составила:</w:t>
      </w:r>
    </w:p>
    <w:p w14:paraId="1AF1DA7A" w14:textId="5E2BE0DA" w:rsidR="00F02E65" w:rsidRPr="00153901" w:rsidRDefault="00DE45BE" w:rsidP="00DE45BE">
      <w:pPr>
        <w:spacing w:line="276" w:lineRule="auto"/>
        <w:ind w:firstLine="560"/>
        <w:jc w:val="both"/>
      </w:pPr>
      <w:r w:rsidRPr="00153901">
        <w:t>«</w:t>
      </w:r>
      <w:r w:rsidR="00011490" w:rsidRPr="00153901">
        <w:t>Общегосударственные вопросы</w:t>
      </w:r>
      <w:r w:rsidRPr="00153901">
        <w:t>»</w:t>
      </w:r>
      <w:r w:rsidR="00011490" w:rsidRPr="00153901">
        <w:t xml:space="preserve"> </w:t>
      </w:r>
      <w:r w:rsidR="00F02E65" w:rsidRPr="00153901">
        <w:t>-</w:t>
      </w:r>
      <w:r w:rsidR="00011490" w:rsidRPr="00153901">
        <w:t xml:space="preserve"> </w:t>
      </w:r>
      <w:r w:rsidR="0004484A" w:rsidRPr="00153901">
        <w:t>0,</w:t>
      </w:r>
      <w:r w:rsidR="00153901" w:rsidRPr="00153901">
        <w:t>4</w:t>
      </w:r>
      <w:r w:rsidR="0004484A" w:rsidRPr="00153901">
        <w:t xml:space="preserve"> </w:t>
      </w:r>
      <w:r w:rsidR="00011490" w:rsidRPr="00153901">
        <w:t xml:space="preserve">процент, </w:t>
      </w:r>
      <w:bookmarkStart w:id="17" w:name="_Hlk35955663"/>
      <w:r w:rsidR="003D3AFD" w:rsidRPr="00153901">
        <w:t xml:space="preserve">или </w:t>
      </w:r>
      <w:r w:rsidR="00E45686" w:rsidRPr="00153901">
        <w:t xml:space="preserve">на </w:t>
      </w:r>
      <w:r w:rsidR="00671797">
        <w:t>12,1</w:t>
      </w:r>
      <w:r w:rsidR="00A30B16" w:rsidRPr="00153901">
        <w:t xml:space="preserve"> процент</w:t>
      </w:r>
      <w:r w:rsidR="00E45686" w:rsidRPr="00153901">
        <w:t xml:space="preserve"> </w:t>
      </w:r>
      <w:r w:rsidR="00671797">
        <w:t>мень</w:t>
      </w:r>
      <w:r w:rsidR="00E45686" w:rsidRPr="00153901">
        <w:t>ше</w:t>
      </w:r>
      <w:r w:rsidR="003D3AFD" w:rsidRPr="00153901">
        <w:t xml:space="preserve"> АППГ</w:t>
      </w:r>
      <w:r w:rsidR="00011490" w:rsidRPr="00153901">
        <w:t xml:space="preserve">; </w:t>
      </w:r>
      <w:bookmarkEnd w:id="17"/>
    </w:p>
    <w:p w14:paraId="4B573BA8" w14:textId="545DF85D" w:rsidR="00F02E65" w:rsidRPr="00671797" w:rsidRDefault="00DE45BE" w:rsidP="00DE45BE">
      <w:pPr>
        <w:spacing w:line="276" w:lineRule="auto"/>
        <w:ind w:firstLine="560"/>
        <w:jc w:val="both"/>
      </w:pPr>
      <w:r w:rsidRPr="00671797">
        <w:t>«</w:t>
      </w:r>
      <w:r w:rsidR="00011490" w:rsidRPr="00671797">
        <w:t>Национальная безопасность и правоохранительная деятельность</w:t>
      </w:r>
      <w:r w:rsidRPr="00671797">
        <w:t>»</w:t>
      </w:r>
      <w:r w:rsidR="00011490" w:rsidRPr="00671797">
        <w:t xml:space="preserve"> - </w:t>
      </w:r>
      <w:r w:rsidR="0004484A" w:rsidRPr="00671797">
        <w:t>0,</w:t>
      </w:r>
      <w:r w:rsidR="00153901" w:rsidRPr="00671797">
        <w:t>3</w:t>
      </w:r>
      <w:r w:rsidR="0004484A" w:rsidRPr="00671797">
        <w:t xml:space="preserve"> </w:t>
      </w:r>
      <w:r w:rsidR="00011490" w:rsidRPr="00671797">
        <w:t>процент</w:t>
      </w:r>
      <w:r w:rsidR="0004484A" w:rsidRPr="00671797">
        <w:t>а</w:t>
      </w:r>
      <w:r w:rsidR="00011490" w:rsidRPr="00671797">
        <w:t>, или</w:t>
      </w:r>
      <w:r w:rsidR="003D3AFD" w:rsidRPr="00671797">
        <w:t xml:space="preserve"> на </w:t>
      </w:r>
      <w:r w:rsidR="00153901" w:rsidRPr="00671797">
        <w:t>14,8</w:t>
      </w:r>
      <w:r w:rsidR="00E45686" w:rsidRPr="00671797">
        <w:t xml:space="preserve"> процент</w:t>
      </w:r>
      <w:r w:rsidR="0004484A" w:rsidRPr="00671797">
        <w:t>а</w:t>
      </w:r>
      <w:r w:rsidR="00E45686" w:rsidRPr="00671797">
        <w:t xml:space="preserve"> больше</w:t>
      </w:r>
      <w:r w:rsidR="003D3AFD" w:rsidRPr="00671797">
        <w:t xml:space="preserve"> АППГ;</w:t>
      </w:r>
      <w:r w:rsidR="00011490" w:rsidRPr="00671797">
        <w:t xml:space="preserve"> </w:t>
      </w:r>
    </w:p>
    <w:p w14:paraId="6C9884DB" w14:textId="67AC5DF9" w:rsidR="00F02E65" w:rsidRPr="00671797" w:rsidRDefault="00DE45BE" w:rsidP="00DE45BE">
      <w:pPr>
        <w:spacing w:line="276" w:lineRule="auto"/>
        <w:ind w:firstLine="560"/>
        <w:jc w:val="both"/>
      </w:pPr>
      <w:r w:rsidRPr="00671797">
        <w:t>«</w:t>
      </w:r>
      <w:r w:rsidR="00011490" w:rsidRPr="00671797">
        <w:t>Национальная экономика</w:t>
      </w:r>
      <w:r w:rsidRPr="00671797">
        <w:t>»</w:t>
      </w:r>
      <w:r w:rsidR="00011490" w:rsidRPr="00671797">
        <w:t xml:space="preserve"> - </w:t>
      </w:r>
      <w:r w:rsidR="00671797" w:rsidRPr="00671797">
        <w:t>21,4</w:t>
      </w:r>
      <w:r w:rsidR="0004484A" w:rsidRPr="00671797">
        <w:t xml:space="preserve"> </w:t>
      </w:r>
      <w:r w:rsidR="00011490" w:rsidRPr="00671797">
        <w:t>процент</w:t>
      </w:r>
      <w:r w:rsidR="003D3AFD" w:rsidRPr="00671797">
        <w:t>а</w:t>
      </w:r>
      <w:r w:rsidR="00011490" w:rsidRPr="00671797">
        <w:t xml:space="preserve">, </w:t>
      </w:r>
      <w:r w:rsidR="0004484A" w:rsidRPr="00671797">
        <w:t>и</w:t>
      </w:r>
      <w:r w:rsidR="00F02E65" w:rsidRPr="00671797">
        <w:t>ли</w:t>
      </w:r>
      <w:r w:rsidR="00011490" w:rsidRPr="00671797">
        <w:t xml:space="preserve"> </w:t>
      </w:r>
      <w:r w:rsidR="0004484A" w:rsidRPr="00671797">
        <w:t xml:space="preserve">на </w:t>
      </w:r>
      <w:r w:rsidR="00671797">
        <w:t>21,6</w:t>
      </w:r>
      <w:r w:rsidR="0004484A" w:rsidRPr="00671797">
        <w:t xml:space="preserve"> процент</w:t>
      </w:r>
      <w:r w:rsidR="00671797" w:rsidRPr="00671797">
        <w:t>а</w:t>
      </w:r>
      <w:r w:rsidR="00011490" w:rsidRPr="00671797">
        <w:t xml:space="preserve"> </w:t>
      </w:r>
      <w:r w:rsidR="00671797">
        <w:t xml:space="preserve">меньше </w:t>
      </w:r>
      <w:r w:rsidR="00011490" w:rsidRPr="00671797">
        <w:t>уровня прошлого года</w:t>
      </w:r>
      <w:r w:rsidR="00F02E65" w:rsidRPr="00671797">
        <w:t>;</w:t>
      </w:r>
      <w:r w:rsidR="00011490" w:rsidRPr="00671797">
        <w:t xml:space="preserve"> </w:t>
      </w:r>
    </w:p>
    <w:p w14:paraId="322DA3D2" w14:textId="53B1F9A6" w:rsidR="00F02E65" w:rsidRPr="00671797" w:rsidRDefault="00DE45BE" w:rsidP="00DE45BE">
      <w:pPr>
        <w:spacing w:line="276" w:lineRule="auto"/>
        <w:ind w:firstLine="560"/>
        <w:jc w:val="both"/>
      </w:pPr>
      <w:r w:rsidRPr="00671797">
        <w:t>«</w:t>
      </w:r>
      <w:r w:rsidR="00011490" w:rsidRPr="00671797">
        <w:t>Жилищно-коммунальное хозяйство</w:t>
      </w:r>
      <w:r w:rsidRPr="00671797">
        <w:t>»</w:t>
      </w:r>
      <w:r w:rsidR="00011490" w:rsidRPr="00671797">
        <w:t xml:space="preserve"> - </w:t>
      </w:r>
      <w:r w:rsidR="00671797" w:rsidRPr="00671797">
        <w:t>72,3</w:t>
      </w:r>
      <w:r w:rsidR="0004484A" w:rsidRPr="00671797">
        <w:t xml:space="preserve"> </w:t>
      </w:r>
      <w:r w:rsidR="00011490" w:rsidRPr="00671797">
        <w:t>процент</w:t>
      </w:r>
      <w:r w:rsidR="00C745FD" w:rsidRPr="00671797">
        <w:t>а</w:t>
      </w:r>
      <w:r w:rsidR="00F02E65" w:rsidRPr="00671797">
        <w:t>,</w:t>
      </w:r>
      <w:r w:rsidR="00011490" w:rsidRPr="00671797">
        <w:t xml:space="preserve"> </w:t>
      </w:r>
      <w:r w:rsidR="00671797" w:rsidRPr="00671797">
        <w:t>или</w:t>
      </w:r>
      <w:r w:rsidR="00011490" w:rsidRPr="00671797">
        <w:t xml:space="preserve"> </w:t>
      </w:r>
      <w:r w:rsidR="00671797" w:rsidRPr="00671797">
        <w:t>в 2,9 раза</w:t>
      </w:r>
      <w:r w:rsidR="00011490" w:rsidRPr="00671797">
        <w:t xml:space="preserve"> </w:t>
      </w:r>
      <w:r w:rsidR="00671797" w:rsidRPr="00671797">
        <w:t xml:space="preserve">больше </w:t>
      </w:r>
      <w:r w:rsidR="00011490" w:rsidRPr="00671797">
        <w:t>уровня 20</w:t>
      </w:r>
      <w:r w:rsidR="00886A51" w:rsidRPr="00671797">
        <w:t>2</w:t>
      </w:r>
      <w:r w:rsidR="00671797" w:rsidRPr="00671797">
        <w:t>2</w:t>
      </w:r>
      <w:r w:rsidR="00C745FD" w:rsidRPr="00671797">
        <w:t xml:space="preserve"> года;</w:t>
      </w:r>
    </w:p>
    <w:p w14:paraId="1BF27640" w14:textId="39300439" w:rsidR="00C745FD" w:rsidRPr="00671797" w:rsidRDefault="00DE45BE" w:rsidP="00DE45BE">
      <w:pPr>
        <w:spacing w:line="276" w:lineRule="auto"/>
        <w:ind w:firstLine="560"/>
        <w:jc w:val="both"/>
      </w:pPr>
      <w:r w:rsidRPr="00671797">
        <w:t>«</w:t>
      </w:r>
      <w:r w:rsidR="00C745FD" w:rsidRPr="00671797">
        <w:t>Охрана окружающей среды</w:t>
      </w:r>
      <w:r w:rsidRPr="00671797">
        <w:t>»</w:t>
      </w:r>
      <w:r w:rsidR="00061C47" w:rsidRPr="00671797">
        <w:t xml:space="preserve"> - </w:t>
      </w:r>
      <w:r w:rsidR="00671797" w:rsidRPr="00671797">
        <w:t>не исполнена;</w:t>
      </w:r>
    </w:p>
    <w:p w14:paraId="3FAF2940" w14:textId="0534EA14" w:rsidR="00F02E65" w:rsidRPr="00671797" w:rsidRDefault="00DE45BE" w:rsidP="00DE45BE">
      <w:pPr>
        <w:spacing w:line="276" w:lineRule="auto"/>
        <w:ind w:firstLine="560"/>
        <w:jc w:val="both"/>
      </w:pPr>
      <w:r w:rsidRPr="00671797">
        <w:t>«</w:t>
      </w:r>
      <w:r w:rsidR="00011490" w:rsidRPr="00671797">
        <w:t>Культура и кинематография</w:t>
      </w:r>
      <w:r w:rsidRPr="00671797">
        <w:t>»</w:t>
      </w:r>
      <w:r w:rsidR="00011490" w:rsidRPr="00671797">
        <w:t xml:space="preserve"> - </w:t>
      </w:r>
      <w:r w:rsidR="0004484A" w:rsidRPr="00671797">
        <w:t>4</w:t>
      </w:r>
      <w:r w:rsidR="00671797" w:rsidRPr="00671797">
        <w:t>,8</w:t>
      </w:r>
      <w:r w:rsidR="0004484A" w:rsidRPr="00671797">
        <w:t xml:space="preserve"> </w:t>
      </w:r>
      <w:r w:rsidR="00011490" w:rsidRPr="00671797">
        <w:t>процент</w:t>
      </w:r>
      <w:r w:rsidR="0004484A" w:rsidRPr="00671797">
        <w:t>а</w:t>
      </w:r>
      <w:r w:rsidR="00011490" w:rsidRPr="00671797">
        <w:t xml:space="preserve">, что на </w:t>
      </w:r>
      <w:r w:rsidR="00671797" w:rsidRPr="00671797">
        <w:t>7,0</w:t>
      </w:r>
      <w:r w:rsidR="00011490" w:rsidRPr="00671797">
        <w:t xml:space="preserve"> процент</w:t>
      </w:r>
      <w:r w:rsidR="0004484A" w:rsidRPr="00671797">
        <w:t>ов</w:t>
      </w:r>
      <w:r w:rsidR="00011490" w:rsidRPr="00671797">
        <w:t xml:space="preserve"> </w:t>
      </w:r>
      <w:r w:rsidR="00886A51" w:rsidRPr="00671797">
        <w:t>больше</w:t>
      </w:r>
      <w:r w:rsidR="00011490" w:rsidRPr="00671797">
        <w:t xml:space="preserve"> по сравнению с 20</w:t>
      </w:r>
      <w:r w:rsidR="00886A51" w:rsidRPr="00671797">
        <w:t>2</w:t>
      </w:r>
      <w:r w:rsidR="00671797" w:rsidRPr="00671797">
        <w:t>2</w:t>
      </w:r>
      <w:r w:rsidR="00011490" w:rsidRPr="00671797">
        <w:t xml:space="preserve"> годом; </w:t>
      </w:r>
    </w:p>
    <w:p w14:paraId="3DCE5856" w14:textId="627F9B65" w:rsidR="00EC70B3" w:rsidRPr="00671797" w:rsidRDefault="00DE45BE" w:rsidP="00DE45BE">
      <w:pPr>
        <w:spacing w:line="276" w:lineRule="auto"/>
        <w:ind w:firstLine="560"/>
        <w:jc w:val="both"/>
      </w:pPr>
      <w:r w:rsidRPr="00671797">
        <w:t>«</w:t>
      </w:r>
      <w:r w:rsidR="00EC70B3" w:rsidRPr="00671797">
        <w:t>Социальная политика</w:t>
      </w:r>
      <w:r w:rsidRPr="00671797">
        <w:t>»</w:t>
      </w:r>
      <w:r w:rsidR="00EC70B3" w:rsidRPr="00671797">
        <w:t xml:space="preserve"> - </w:t>
      </w:r>
      <w:r w:rsidR="003D3AFD" w:rsidRPr="00671797">
        <w:t>0</w:t>
      </w:r>
      <w:r w:rsidR="00740C05" w:rsidRPr="00671797">
        <w:t>,</w:t>
      </w:r>
      <w:r w:rsidR="00671797" w:rsidRPr="00671797">
        <w:t>3</w:t>
      </w:r>
      <w:r w:rsidR="00EC70B3" w:rsidRPr="00671797">
        <w:t xml:space="preserve"> процент, что на </w:t>
      </w:r>
      <w:r w:rsidR="00671797" w:rsidRPr="00671797">
        <w:t>10,2</w:t>
      </w:r>
      <w:r w:rsidR="00886A51" w:rsidRPr="00671797">
        <w:t xml:space="preserve"> процент</w:t>
      </w:r>
      <w:r w:rsidR="0004484A" w:rsidRPr="00671797">
        <w:t>а</w:t>
      </w:r>
      <w:r w:rsidR="00EC70B3" w:rsidRPr="00671797">
        <w:t xml:space="preserve"> </w:t>
      </w:r>
      <w:r w:rsidR="00671797" w:rsidRPr="00671797">
        <w:t>мень</w:t>
      </w:r>
      <w:r w:rsidR="00EC70B3" w:rsidRPr="00671797">
        <w:t>ше по сравнению с уровнем 20</w:t>
      </w:r>
      <w:r w:rsidR="00886A51" w:rsidRPr="00671797">
        <w:t>2</w:t>
      </w:r>
      <w:r w:rsidR="00671797" w:rsidRPr="00671797">
        <w:t>2</w:t>
      </w:r>
      <w:r w:rsidR="007E70D9" w:rsidRPr="00671797">
        <w:t xml:space="preserve"> года;</w:t>
      </w:r>
    </w:p>
    <w:p w14:paraId="301FBE26" w14:textId="497F07BF" w:rsidR="007E70D9" w:rsidRPr="00671797" w:rsidRDefault="00DE45BE" w:rsidP="00DE45BE">
      <w:pPr>
        <w:spacing w:line="276" w:lineRule="auto"/>
        <w:ind w:firstLine="560"/>
        <w:jc w:val="both"/>
      </w:pPr>
      <w:r w:rsidRPr="00671797">
        <w:lastRenderedPageBreak/>
        <w:t>«</w:t>
      </w:r>
      <w:r w:rsidR="00011490" w:rsidRPr="00671797">
        <w:t>Физическая культура и спорт</w:t>
      </w:r>
      <w:r w:rsidRPr="00671797">
        <w:t>»</w:t>
      </w:r>
      <w:r w:rsidR="00011490" w:rsidRPr="00671797">
        <w:t xml:space="preserve"> – </w:t>
      </w:r>
      <w:r w:rsidR="00671797" w:rsidRPr="00671797">
        <w:t>0,5</w:t>
      </w:r>
      <w:r w:rsidR="0004484A" w:rsidRPr="00671797">
        <w:t xml:space="preserve"> </w:t>
      </w:r>
      <w:r w:rsidR="00011490" w:rsidRPr="00671797">
        <w:t>процент</w:t>
      </w:r>
      <w:r w:rsidR="0080560F" w:rsidRPr="00671797">
        <w:t>ов</w:t>
      </w:r>
      <w:r w:rsidR="00011490" w:rsidRPr="00671797">
        <w:t xml:space="preserve"> или на </w:t>
      </w:r>
      <w:r w:rsidR="00671797" w:rsidRPr="00671797">
        <w:t>87,1</w:t>
      </w:r>
      <w:r w:rsidR="00011490" w:rsidRPr="00671797">
        <w:t xml:space="preserve"> процент</w:t>
      </w:r>
      <w:r w:rsidR="0004484A" w:rsidRPr="00671797">
        <w:t>ов</w:t>
      </w:r>
      <w:r w:rsidR="00011490" w:rsidRPr="00671797">
        <w:t xml:space="preserve"> </w:t>
      </w:r>
      <w:r w:rsidR="00671797" w:rsidRPr="00671797">
        <w:t>меньш</w:t>
      </w:r>
      <w:r w:rsidR="00011490" w:rsidRPr="00671797">
        <w:t xml:space="preserve">е по сравнению с </w:t>
      </w:r>
      <w:r w:rsidR="00EC70B3" w:rsidRPr="00671797">
        <w:t>АППГ.</w:t>
      </w:r>
    </w:p>
    <w:p w14:paraId="4CCE88A7" w14:textId="31FFD01D" w:rsidR="00011490" w:rsidRPr="00671797" w:rsidRDefault="00011490" w:rsidP="00DE45BE">
      <w:pPr>
        <w:spacing w:line="276" w:lineRule="auto"/>
        <w:ind w:firstLine="560"/>
        <w:jc w:val="both"/>
      </w:pPr>
      <w:r w:rsidRPr="00671797">
        <w:t xml:space="preserve"> </w:t>
      </w:r>
      <w:r w:rsidR="00B4790F" w:rsidRPr="00671797">
        <w:t>Расходы бюджета п</w:t>
      </w:r>
      <w:r w:rsidRPr="00671797">
        <w:t xml:space="preserve">о разделу </w:t>
      </w:r>
      <w:r w:rsidR="00DE45BE" w:rsidRPr="00671797">
        <w:rPr>
          <w:i/>
        </w:rPr>
        <w:t>«</w:t>
      </w:r>
      <w:r w:rsidR="00A53615" w:rsidRPr="00671797">
        <w:rPr>
          <w:i/>
        </w:rPr>
        <w:t>Общегосударственные вопросы</w:t>
      </w:r>
      <w:r w:rsidR="00DE45BE" w:rsidRPr="00671797">
        <w:rPr>
          <w:i/>
        </w:rPr>
        <w:t>»</w:t>
      </w:r>
      <w:r w:rsidRPr="00671797">
        <w:t xml:space="preserve"> плановые назначения исполнены на </w:t>
      </w:r>
      <w:r w:rsidR="00671797" w:rsidRPr="00671797">
        <w:t>45</w:t>
      </w:r>
      <w:r w:rsidR="00315931" w:rsidRPr="00671797">
        <w:t>,2</w:t>
      </w:r>
      <w:r w:rsidRPr="00671797">
        <w:t xml:space="preserve"> процент</w:t>
      </w:r>
      <w:r w:rsidR="00315931" w:rsidRPr="00671797">
        <w:t>а</w:t>
      </w:r>
      <w:r w:rsidRPr="00671797">
        <w:t xml:space="preserve"> и составили </w:t>
      </w:r>
      <w:r w:rsidR="00671797" w:rsidRPr="00671797">
        <w:t xml:space="preserve">395 860,67 </w:t>
      </w:r>
      <w:r w:rsidR="00202C85" w:rsidRPr="00671797">
        <w:t>руб.</w:t>
      </w:r>
      <w:r w:rsidRPr="00671797">
        <w:t xml:space="preserve">, что на </w:t>
      </w:r>
      <w:r w:rsidR="00671797" w:rsidRPr="00671797">
        <w:t>54 653,39</w:t>
      </w:r>
      <w:r w:rsidR="006E64CA" w:rsidRPr="00671797">
        <w:t xml:space="preserve"> руб</w:t>
      </w:r>
      <w:r w:rsidR="00315931" w:rsidRPr="00671797">
        <w:t>.</w:t>
      </w:r>
      <w:r w:rsidRPr="00671797">
        <w:t xml:space="preserve"> </w:t>
      </w:r>
      <w:r w:rsidR="00315931" w:rsidRPr="00671797">
        <w:t>мен</w:t>
      </w:r>
      <w:r w:rsidR="006E64CA" w:rsidRPr="00671797">
        <w:t>ьше</w:t>
      </w:r>
      <w:r w:rsidRPr="00671797">
        <w:t xml:space="preserve"> прошлогоднего показателя.</w:t>
      </w:r>
    </w:p>
    <w:p w14:paraId="23406407" w14:textId="47C9E13E" w:rsidR="005111C7" w:rsidRPr="00671797" w:rsidRDefault="005111C7" w:rsidP="00DE45BE">
      <w:pPr>
        <w:spacing w:line="276" w:lineRule="auto"/>
        <w:ind w:firstLine="560"/>
        <w:jc w:val="both"/>
      </w:pPr>
      <w:r w:rsidRPr="00671797">
        <w:t>Распределение бюджетных ассигнований по данному разделу и подразделам классификации расходов за 20</w:t>
      </w:r>
      <w:r w:rsidR="00D914EA" w:rsidRPr="00671797">
        <w:t>2</w:t>
      </w:r>
      <w:r w:rsidR="00671797">
        <w:t>3</w:t>
      </w:r>
      <w:r w:rsidRPr="00671797">
        <w:t xml:space="preserve"> год представлено в таблице:</w:t>
      </w:r>
    </w:p>
    <w:p w14:paraId="748F85DF" w14:textId="1603151D" w:rsidR="005111C7" w:rsidRPr="00671797" w:rsidRDefault="005111C7" w:rsidP="001410FD">
      <w:pPr>
        <w:spacing w:line="276" w:lineRule="auto"/>
        <w:ind w:firstLine="540"/>
        <w:jc w:val="right"/>
        <w:rPr>
          <w:i/>
          <w:iCs/>
          <w:sz w:val="22"/>
          <w:szCs w:val="22"/>
        </w:rPr>
      </w:pPr>
      <w:r w:rsidRPr="00671797">
        <w:rPr>
          <w:i/>
          <w:iCs/>
          <w:sz w:val="22"/>
          <w:szCs w:val="22"/>
        </w:rPr>
        <w:t>Таблица 10.</w:t>
      </w:r>
    </w:p>
    <w:p w14:paraId="0F4DAA18" w14:textId="0DDA79A1" w:rsidR="00440ECA" w:rsidRPr="00671797" w:rsidRDefault="00440ECA" w:rsidP="00440ECA">
      <w:pPr>
        <w:spacing w:line="276" w:lineRule="auto"/>
        <w:ind w:firstLine="540"/>
        <w:jc w:val="right"/>
        <w:rPr>
          <w:sz w:val="22"/>
          <w:szCs w:val="22"/>
        </w:rPr>
      </w:pPr>
      <w:r w:rsidRPr="00671797">
        <w:rPr>
          <w:sz w:val="22"/>
          <w:szCs w:val="22"/>
        </w:rPr>
        <w:t>(</w:t>
      </w:r>
      <w:r w:rsidR="00202C85" w:rsidRPr="00671797">
        <w:rPr>
          <w:sz w:val="22"/>
          <w:szCs w:val="22"/>
        </w:rPr>
        <w:t>руб.</w:t>
      </w:r>
      <w:r w:rsidRPr="00671797">
        <w:rPr>
          <w:sz w:val="22"/>
          <w:szCs w:val="22"/>
        </w:rPr>
        <w:t>)</w:t>
      </w:r>
    </w:p>
    <w:tbl>
      <w:tblPr>
        <w:tblW w:w="10059" w:type="dxa"/>
        <w:tblLayout w:type="fixed"/>
        <w:tblLook w:val="04A0" w:firstRow="1" w:lastRow="0" w:firstColumn="1" w:lastColumn="0" w:noHBand="0" w:noVBand="1"/>
      </w:tblPr>
      <w:tblGrid>
        <w:gridCol w:w="2263"/>
        <w:gridCol w:w="1134"/>
        <w:gridCol w:w="1134"/>
        <w:gridCol w:w="1276"/>
        <w:gridCol w:w="992"/>
        <w:gridCol w:w="709"/>
        <w:gridCol w:w="851"/>
        <w:gridCol w:w="779"/>
        <w:gridCol w:w="921"/>
      </w:tblGrid>
      <w:tr w:rsidR="00A179D4" w:rsidRPr="00671797" w14:paraId="2505D508" w14:textId="77777777" w:rsidTr="00F61491">
        <w:trPr>
          <w:trHeight w:val="20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46957" w14:textId="2CF651FF" w:rsidR="005111C7" w:rsidRPr="00671797" w:rsidRDefault="009A61DE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bookmarkStart w:id="18" w:name="_Hlk36031784"/>
            <w:r w:rsidRPr="00671797">
              <w:rPr>
                <w:rFonts w:eastAsia="Calibri"/>
                <w:color w:val="000000"/>
                <w:sz w:val="20"/>
                <w:szCs w:val="20"/>
              </w:rPr>
              <w:t>Наименование статей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A0B4B" w14:textId="03AC37FF" w:rsidR="005111C7" w:rsidRPr="00671797" w:rsidRDefault="005111C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Кассовое исполнение</w:t>
            </w:r>
            <w:r w:rsidR="009A61DE" w:rsidRPr="00671797">
              <w:rPr>
                <w:rFonts w:eastAsia="Calibri"/>
                <w:sz w:val="20"/>
                <w:szCs w:val="20"/>
              </w:rPr>
              <w:t>,</w:t>
            </w:r>
            <w:r w:rsidRPr="00671797">
              <w:rPr>
                <w:rFonts w:eastAsia="Calibri"/>
                <w:sz w:val="20"/>
                <w:szCs w:val="20"/>
              </w:rPr>
              <w:t xml:space="preserve"> 20</w:t>
            </w:r>
            <w:r w:rsidR="00324A2B" w:rsidRPr="00671797">
              <w:rPr>
                <w:rFonts w:eastAsia="Calibri"/>
                <w:sz w:val="20"/>
                <w:szCs w:val="20"/>
              </w:rPr>
              <w:t>2</w:t>
            </w:r>
            <w:r w:rsidR="00671797" w:rsidRPr="00671797">
              <w:rPr>
                <w:rFonts w:eastAsia="Calibri"/>
                <w:sz w:val="20"/>
                <w:szCs w:val="20"/>
              </w:rPr>
              <w:t>2</w:t>
            </w:r>
            <w:r w:rsidRPr="0067179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00A2C" w14:textId="18EAF48F" w:rsidR="005111C7" w:rsidRPr="00671797" w:rsidRDefault="005111C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Уточненный план</w:t>
            </w:r>
            <w:r w:rsidR="009A61DE" w:rsidRPr="00671797">
              <w:rPr>
                <w:rFonts w:eastAsia="Calibri"/>
                <w:sz w:val="20"/>
                <w:szCs w:val="20"/>
              </w:rPr>
              <w:t>,</w:t>
            </w:r>
            <w:r w:rsidRPr="00671797">
              <w:rPr>
                <w:rFonts w:eastAsia="Calibri"/>
                <w:sz w:val="20"/>
                <w:szCs w:val="20"/>
              </w:rPr>
              <w:t xml:space="preserve"> 20</w:t>
            </w:r>
            <w:r w:rsidR="00D914EA" w:rsidRPr="00671797">
              <w:rPr>
                <w:rFonts w:eastAsia="Calibri"/>
                <w:sz w:val="20"/>
                <w:szCs w:val="20"/>
              </w:rPr>
              <w:t>2</w:t>
            </w:r>
            <w:r w:rsidR="00671797" w:rsidRPr="0067179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F31039" w14:textId="1A4600EE" w:rsidR="005111C7" w:rsidRPr="00671797" w:rsidRDefault="005111C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Кассовое исполнение</w:t>
            </w:r>
            <w:r w:rsidR="009A61DE" w:rsidRPr="00671797">
              <w:rPr>
                <w:rFonts w:eastAsia="Calibri"/>
                <w:sz w:val="20"/>
                <w:szCs w:val="20"/>
              </w:rPr>
              <w:t>,</w:t>
            </w:r>
            <w:r w:rsidRPr="00671797">
              <w:rPr>
                <w:rFonts w:eastAsia="Calibri"/>
                <w:sz w:val="20"/>
                <w:szCs w:val="20"/>
              </w:rPr>
              <w:t xml:space="preserve"> 20</w:t>
            </w:r>
            <w:r w:rsidR="00D914EA" w:rsidRPr="00671797">
              <w:rPr>
                <w:rFonts w:eastAsia="Calibri"/>
                <w:sz w:val="20"/>
                <w:szCs w:val="20"/>
              </w:rPr>
              <w:t>2</w:t>
            </w:r>
            <w:r w:rsidR="00671797" w:rsidRPr="00671797">
              <w:rPr>
                <w:rFonts w:eastAsia="Calibri"/>
                <w:sz w:val="20"/>
                <w:szCs w:val="20"/>
              </w:rPr>
              <w:t>3</w:t>
            </w:r>
            <w:r w:rsidRPr="00671797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25D88" w14:textId="769281CD" w:rsidR="005111C7" w:rsidRPr="00671797" w:rsidRDefault="005111C7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Темп роста</w:t>
            </w:r>
          </w:p>
        </w:tc>
        <w:tc>
          <w:tcPr>
            <w:tcW w:w="16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8B09F1" w14:textId="6D8A9034" w:rsidR="005111C7" w:rsidRPr="00671797" w:rsidRDefault="005111C7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Структура расходов</w:t>
            </w: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92CBB" w14:textId="60E14771" w:rsidR="005111C7" w:rsidRPr="00671797" w:rsidRDefault="009A61DE" w:rsidP="004C3C51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И</w:t>
            </w:r>
            <w:r w:rsidR="005111C7" w:rsidRPr="00671797">
              <w:rPr>
                <w:rFonts w:eastAsia="Calibri"/>
                <w:sz w:val="20"/>
                <w:szCs w:val="20"/>
              </w:rPr>
              <w:t>сполнени</w:t>
            </w:r>
            <w:r w:rsidR="00432EB8" w:rsidRPr="00671797">
              <w:rPr>
                <w:rFonts w:eastAsia="Calibri"/>
                <w:sz w:val="20"/>
                <w:szCs w:val="20"/>
              </w:rPr>
              <w:t xml:space="preserve">е </w:t>
            </w:r>
            <w:proofErr w:type="spellStart"/>
            <w:r w:rsidR="00432EB8" w:rsidRPr="00671797">
              <w:rPr>
                <w:rFonts w:eastAsia="Calibri"/>
                <w:sz w:val="20"/>
                <w:szCs w:val="20"/>
              </w:rPr>
              <w:t>уточн</w:t>
            </w:r>
            <w:proofErr w:type="spellEnd"/>
            <w:r w:rsidR="004C3C51" w:rsidRPr="00671797">
              <w:rPr>
                <w:rFonts w:eastAsia="Calibri"/>
                <w:sz w:val="20"/>
                <w:szCs w:val="20"/>
              </w:rPr>
              <w:t>.</w:t>
            </w:r>
            <w:r w:rsidR="005111C7" w:rsidRPr="00671797">
              <w:rPr>
                <w:rFonts w:eastAsia="Calibri"/>
                <w:sz w:val="20"/>
                <w:szCs w:val="20"/>
              </w:rPr>
              <w:t xml:space="preserve"> план</w:t>
            </w:r>
            <w:r w:rsidRPr="00671797">
              <w:rPr>
                <w:rFonts w:eastAsia="Calibri"/>
                <w:sz w:val="20"/>
                <w:szCs w:val="20"/>
              </w:rPr>
              <w:t>а, %</w:t>
            </w:r>
          </w:p>
        </w:tc>
      </w:tr>
      <w:tr w:rsidR="00A179D4" w:rsidRPr="00671797" w14:paraId="263F8329" w14:textId="77777777" w:rsidTr="00F61491">
        <w:trPr>
          <w:trHeight w:val="20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583D" w14:textId="77777777" w:rsidR="005111C7" w:rsidRPr="00671797" w:rsidRDefault="005111C7" w:rsidP="009A61D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0F2D" w14:textId="77777777" w:rsidR="005111C7" w:rsidRPr="00671797" w:rsidRDefault="005111C7" w:rsidP="009A61D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65B044B" w14:textId="77777777" w:rsidR="005111C7" w:rsidRPr="00671797" w:rsidRDefault="005111C7" w:rsidP="009A61D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C08E02" w14:textId="77777777" w:rsidR="005111C7" w:rsidRPr="00671797" w:rsidRDefault="005111C7" w:rsidP="009A61DE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14B7A0" w14:textId="77777777" w:rsidR="005111C7" w:rsidRPr="00671797" w:rsidRDefault="005111C7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+/-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D520E2" w14:textId="77777777" w:rsidR="005111C7" w:rsidRPr="00671797" w:rsidRDefault="005111C7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B5AEF" w14:textId="67E9BD74" w:rsidR="005111C7" w:rsidRPr="00671797" w:rsidRDefault="005111C7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план (гр.</w:t>
            </w:r>
            <w:r w:rsidR="00E87785" w:rsidRPr="00671797">
              <w:rPr>
                <w:rFonts w:eastAsia="Calibri"/>
                <w:sz w:val="20"/>
                <w:szCs w:val="20"/>
              </w:rPr>
              <w:t>3</w:t>
            </w:r>
            <w:r w:rsidRPr="00671797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C850D" w14:textId="21DABF59" w:rsidR="005111C7" w:rsidRPr="00671797" w:rsidRDefault="005036B1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о</w:t>
            </w:r>
            <w:r w:rsidR="005111C7" w:rsidRPr="00671797">
              <w:rPr>
                <w:rFonts w:eastAsia="Calibri"/>
                <w:sz w:val="20"/>
                <w:szCs w:val="20"/>
              </w:rPr>
              <w:t>тчет</w:t>
            </w:r>
            <w:r w:rsidR="00440ECA" w:rsidRPr="00671797">
              <w:rPr>
                <w:rFonts w:eastAsia="Calibri"/>
                <w:sz w:val="20"/>
                <w:szCs w:val="20"/>
              </w:rPr>
              <w:t xml:space="preserve"> </w:t>
            </w:r>
            <w:r w:rsidR="005111C7" w:rsidRPr="00671797">
              <w:rPr>
                <w:rFonts w:eastAsia="Calibri"/>
                <w:sz w:val="20"/>
                <w:szCs w:val="20"/>
              </w:rPr>
              <w:t>(гр.</w:t>
            </w:r>
            <w:r w:rsidR="00E87785" w:rsidRPr="00671797">
              <w:rPr>
                <w:rFonts w:eastAsia="Calibri"/>
                <w:sz w:val="20"/>
                <w:szCs w:val="20"/>
              </w:rPr>
              <w:t>4</w:t>
            </w:r>
            <w:r w:rsidR="005111C7" w:rsidRPr="00671797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911DF" w14:textId="77777777" w:rsidR="005111C7" w:rsidRPr="00671797" w:rsidRDefault="005111C7" w:rsidP="009A61DE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A179D4" w:rsidRPr="00671797" w14:paraId="78F805D5" w14:textId="77777777" w:rsidTr="00F61491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78C24" w14:textId="77777777" w:rsidR="005111C7" w:rsidRPr="00671797" w:rsidRDefault="005111C7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82F85" w14:textId="23B4D2EB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3F7A2" w14:textId="5011C675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FAE0E" w14:textId="30C63B24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555BB" w14:textId="4C2D109A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6D081" w14:textId="4EA37032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D9E272" w14:textId="6CAC753E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D0F361" w14:textId="2FC78A2F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157A0C" w14:textId="771085F3" w:rsidR="005111C7" w:rsidRPr="00671797" w:rsidRDefault="00D914EA" w:rsidP="009A61DE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671797" w:rsidRPr="00671797" w14:paraId="02E6280E" w14:textId="77777777" w:rsidTr="00F61491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B6A9" w14:textId="3ADF80B8" w:rsidR="00671797" w:rsidRPr="00671797" w:rsidRDefault="00671797" w:rsidP="00671797">
            <w:pPr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75E05C04" w14:textId="5E7C46A8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ourier New"/>
                <w:sz w:val="20"/>
                <w:szCs w:val="20"/>
              </w:rPr>
              <w:t>450 514,06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3B36F180" w14:textId="3E4AD75F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876 494,21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45DB92A4" w14:textId="15A82C6D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395 860,67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9580F0" w14:textId="42EE890E" w:rsidR="00671797" w:rsidRPr="00671797" w:rsidRDefault="00791ED9" w:rsidP="00671797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-54 653,39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80251E" w14:textId="2AB6E500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CD6FF" w14:textId="352480EE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70F272" w14:textId="547306FF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11B1FE" w14:textId="457BE932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45,2</w:t>
            </w:r>
          </w:p>
        </w:tc>
      </w:tr>
      <w:tr w:rsidR="00671797" w:rsidRPr="00671797" w14:paraId="44744625" w14:textId="77777777" w:rsidTr="00F61491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5FD56" w14:textId="28B93EC4" w:rsidR="00671797" w:rsidRPr="00671797" w:rsidRDefault="00671797" w:rsidP="00671797">
            <w:pPr>
              <w:rPr>
                <w:rFonts w:eastAsia="Calibri"/>
                <w:sz w:val="18"/>
                <w:szCs w:val="18"/>
              </w:rPr>
            </w:pPr>
            <w:r w:rsidRPr="00671797">
              <w:rPr>
                <w:rFonts w:eastAsia="Calibri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39B49DB1" w14:textId="47A76F39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ourier New"/>
                <w:sz w:val="20"/>
                <w:szCs w:val="20"/>
              </w:rPr>
              <w:t>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611253C9" w14:textId="6FBD0705" w:rsidR="00671797" w:rsidRPr="00671797" w:rsidRDefault="00671797" w:rsidP="00671797">
            <w:pPr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14:paraId="1725209C" w14:textId="41C33836" w:rsidR="00671797" w:rsidRPr="00671797" w:rsidRDefault="00671797" w:rsidP="00671797">
            <w:pPr>
              <w:jc w:val="center"/>
              <w:rPr>
                <w:rFonts w:eastAsia="Courier New"/>
                <w:sz w:val="20"/>
                <w:szCs w:val="20"/>
              </w:rPr>
            </w:pPr>
            <w:r>
              <w:rPr>
                <w:rFonts w:eastAsia="Courier New"/>
                <w:sz w:val="20"/>
                <w:szCs w:val="20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60CB4E" w14:textId="7FCC78C2" w:rsidR="00671797" w:rsidRPr="00671797" w:rsidRDefault="00671797" w:rsidP="00671797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  <w:r w:rsidR="0070122E"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641F84" w14:textId="193E523F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19DCEC" w14:textId="546DBEC2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3D3EFF" w14:textId="3DAE05D8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A6A0D0" w14:textId="113BEC8D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100,0</w:t>
            </w:r>
          </w:p>
        </w:tc>
      </w:tr>
      <w:tr w:rsidR="00671797" w:rsidRPr="00671797" w14:paraId="0C84BEFA" w14:textId="77777777" w:rsidTr="00F61491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4ABA2" w14:textId="6D7424C5" w:rsidR="00671797" w:rsidRPr="00671797" w:rsidRDefault="00671797" w:rsidP="00671797">
            <w:pPr>
              <w:rPr>
                <w:rFonts w:eastAsia="Calibri"/>
                <w:sz w:val="18"/>
                <w:szCs w:val="18"/>
              </w:rPr>
            </w:pPr>
            <w:r w:rsidRPr="00671797">
              <w:rPr>
                <w:rFonts w:eastAsia="Calibri"/>
                <w:sz w:val="18"/>
                <w:szCs w:val="18"/>
              </w:rPr>
              <w:t xml:space="preserve">Обеспечение деятельности финансовых, налоговых и </w:t>
            </w:r>
            <w:r w:rsidR="0070122E" w:rsidRPr="00671797">
              <w:rPr>
                <w:rFonts w:eastAsia="Calibri"/>
                <w:sz w:val="18"/>
                <w:szCs w:val="18"/>
              </w:rPr>
              <w:t>таможенных органов,</w:t>
            </w:r>
            <w:r w:rsidRPr="00671797">
              <w:rPr>
                <w:rFonts w:eastAsia="Calibri"/>
                <w:sz w:val="18"/>
                <w:szCs w:val="18"/>
              </w:rPr>
              <w:t xml:space="preserve">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F930DB" w14:textId="51F40754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153 829,00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41494" w14:textId="60BE20C9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86 365,99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265580" w14:textId="69468745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86 365,99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AAB9E8" w14:textId="551AA632" w:rsidR="00671797" w:rsidRPr="00671797" w:rsidRDefault="00791ED9" w:rsidP="00671797">
            <w:pPr>
              <w:ind w:left="-108"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-67 463,01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AF224" w14:textId="7A66B642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82878" w14:textId="516B09F8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D551D3" w14:textId="126A6303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21,8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B0B10A" w14:textId="51C046FE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100,0</w:t>
            </w:r>
          </w:p>
        </w:tc>
      </w:tr>
      <w:tr w:rsidR="00671797" w:rsidRPr="00671797" w14:paraId="21B62D04" w14:textId="77777777" w:rsidTr="00F61491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1749F" w14:textId="02605253" w:rsidR="00671797" w:rsidRPr="00671797" w:rsidRDefault="00671797" w:rsidP="00671797">
            <w:pPr>
              <w:rPr>
                <w:rFonts w:eastAsia="Calibri"/>
                <w:sz w:val="18"/>
                <w:szCs w:val="18"/>
              </w:rPr>
            </w:pPr>
            <w:bookmarkStart w:id="19" w:name="_Hlk35962710"/>
            <w:r w:rsidRPr="00671797">
              <w:rPr>
                <w:rFonts w:eastAsia="Calibri"/>
                <w:sz w:val="18"/>
                <w:szCs w:val="18"/>
              </w:rPr>
              <w:t>Другие общегосударственные вопросы</w:t>
            </w:r>
            <w:bookmarkEnd w:id="19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3E861" w14:textId="762113B1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296 485,06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6AB60" w14:textId="3C5C11B7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325 703,80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96F6B" w14:textId="70C889E6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309 294,68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544B49" w14:textId="6C76C73A" w:rsidR="00671797" w:rsidRPr="00671797" w:rsidRDefault="00791ED9" w:rsidP="00671797">
            <w:pPr>
              <w:ind w:right="-108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12 809,62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D9339D" w14:textId="7BD68D7C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E173B" w14:textId="7758804E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DFC64" w14:textId="193F2F0B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78,1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F84684" w14:textId="27FC7278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95,0</w:t>
            </w:r>
          </w:p>
        </w:tc>
      </w:tr>
      <w:tr w:rsidR="00671797" w:rsidRPr="00FE2871" w14:paraId="6954248D" w14:textId="77777777" w:rsidTr="00F61491">
        <w:trPr>
          <w:trHeight w:val="20"/>
        </w:trPr>
        <w:tc>
          <w:tcPr>
            <w:tcW w:w="22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3F8D72" w14:textId="2FE6AFAC" w:rsidR="00671797" w:rsidRPr="00671797" w:rsidRDefault="00671797" w:rsidP="00671797">
            <w:pPr>
              <w:rPr>
                <w:rFonts w:eastAsia="Calibri"/>
                <w:sz w:val="18"/>
                <w:szCs w:val="18"/>
              </w:rPr>
            </w:pPr>
            <w:r w:rsidRPr="00671797">
              <w:rPr>
                <w:rFonts w:eastAsia="Calibri"/>
                <w:sz w:val="18"/>
                <w:szCs w:val="18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207BC" w14:textId="2C761599" w:rsidR="00671797" w:rsidRPr="00671797" w:rsidRDefault="00671797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 w:rsidRPr="00671797"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8F9AE9" w14:textId="65486C3C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464 224,42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6C58B" w14:textId="332078F1" w:rsidR="00671797" w:rsidRPr="00671797" w:rsidRDefault="0070122E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454ABA" w14:textId="23C5F1B6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508454" w14:textId="70FEBAFD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F184A6" w14:textId="6E6DF22F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53,0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7AB124" w14:textId="58632421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A8DF1" w14:textId="1AC02549" w:rsidR="00671797" w:rsidRPr="00671797" w:rsidRDefault="00791ED9" w:rsidP="00671797">
            <w:pPr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0,0</w:t>
            </w:r>
          </w:p>
        </w:tc>
      </w:tr>
      <w:bookmarkEnd w:id="18"/>
    </w:tbl>
    <w:p w14:paraId="237C8E81" w14:textId="77777777" w:rsidR="00247493" w:rsidRDefault="00247493" w:rsidP="00DE45BE">
      <w:pPr>
        <w:spacing w:line="276" w:lineRule="auto"/>
        <w:ind w:firstLine="540"/>
        <w:jc w:val="both"/>
      </w:pPr>
    </w:p>
    <w:p w14:paraId="38C4CC4D" w14:textId="1DBFEF8C" w:rsidR="00151569" w:rsidRPr="00F707CA" w:rsidRDefault="00151569" w:rsidP="00DE45BE">
      <w:pPr>
        <w:spacing w:line="276" w:lineRule="auto"/>
        <w:ind w:firstLine="540"/>
        <w:jc w:val="both"/>
      </w:pPr>
      <w:r w:rsidRPr="00F707CA">
        <w:t xml:space="preserve">Согласно данным, представленным в таблице, исполнение </w:t>
      </w:r>
      <w:r w:rsidR="00851D25" w:rsidRPr="00F707CA">
        <w:t xml:space="preserve">100,0 </w:t>
      </w:r>
      <w:r w:rsidR="009A61DE" w:rsidRPr="00F707CA">
        <w:t xml:space="preserve">процентов </w:t>
      </w:r>
      <w:r w:rsidRPr="00F707CA">
        <w:t xml:space="preserve">составило по подразделу </w:t>
      </w:r>
      <w:r w:rsidR="00CB1E6D" w:rsidRPr="00F707CA">
        <w:t xml:space="preserve">0104 </w:t>
      </w:r>
      <w:r w:rsidR="00DE45BE" w:rsidRPr="00F707CA">
        <w:rPr>
          <w:i/>
          <w:iCs/>
        </w:rPr>
        <w:t>«</w:t>
      </w:r>
      <w:r w:rsidR="00CB1E6D" w:rsidRPr="00F707CA">
        <w:rPr>
          <w:i/>
          <w:iCs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DE45BE" w:rsidRPr="00F707CA">
        <w:rPr>
          <w:i/>
          <w:iCs/>
        </w:rPr>
        <w:t>»</w:t>
      </w:r>
      <w:r w:rsidR="00CB1E6D" w:rsidRPr="00F707CA">
        <w:rPr>
          <w:i/>
          <w:iCs/>
        </w:rPr>
        <w:t xml:space="preserve"> </w:t>
      </w:r>
      <w:r w:rsidR="00CB1E6D" w:rsidRPr="00F707CA">
        <w:t xml:space="preserve">и </w:t>
      </w:r>
      <w:r w:rsidRPr="00F707CA">
        <w:t xml:space="preserve">0106 </w:t>
      </w:r>
      <w:r w:rsidR="00DE45BE" w:rsidRPr="00F707CA">
        <w:t>«</w:t>
      </w:r>
      <w:r w:rsidRPr="00F707CA">
        <w:rPr>
          <w:i/>
          <w:iCs/>
        </w:rPr>
        <w:t xml:space="preserve">Обеспечение деятельности финансовых, налоговых и </w:t>
      </w:r>
      <w:r w:rsidR="00850E48" w:rsidRPr="00F707CA">
        <w:rPr>
          <w:i/>
          <w:iCs/>
        </w:rPr>
        <w:t>таможенных органов,</w:t>
      </w:r>
      <w:r w:rsidRPr="00F707CA">
        <w:rPr>
          <w:i/>
          <w:iCs/>
        </w:rPr>
        <w:t xml:space="preserve"> и органов финансового (финансово-бюджетного) надзора</w:t>
      </w:r>
      <w:r w:rsidR="00DE45BE" w:rsidRPr="00F707CA">
        <w:t>»</w:t>
      </w:r>
      <w:r w:rsidRPr="00F707CA">
        <w:t>.</w:t>
      </w:r>
    </w:p>
    <w:p w14:paraId="15C9D105" w14:textId="23029EFC" w:rsidR="00CB1E6D" w:rsidRPr="00F707CA" w:rsidRDefault="00151569" w:rsidP="00DE45BE">
      <w:pPr>
        <w:spacing w:line="276" w:lineRule="auto"/>
        <w:ind w:firstLine="540"/>
        <w:jc w:val="both"/>
      </w:pPr>
      <w:r w:rsidRPr="00F707CA">
        <w:t>По данному подразделу отражены расходы на</w:t>
      </w:r>
      <w:r w:rsidR="00CB1E6D" w:rsidRPr="00F707CA">
        <w:t>:</w:t>
      </w:r>
    </w:p>
    <w:p w14:paraId="4AB4FED7" w14:textId="77777777" w:rsidR="00CB1E6D" w:rsidRPr="00F9502E" w:rsidRDefault="00CB1E6D" w:rsidP="00DE45BE">
      <w:pPr>
        <w:spacing w:line="276" w:lineRule="auto"/>
        <w:ind w:firstLine="540"/>
        <w:jc w:val="both"/>
      </w:pPr>
      <w:r w:rsidRPr="00F9502E">
        <w:t>- определение перечня лиц органов местного самоуправления, уполномоченных составлять протоколы об административных правонарушениях в сумме 200 руб. (100 процентов к АППГ);</w:t>
      </w:r>
    </w:p>
    <w:p w14:paraId="2EF38C31" w14:textId="72D5B33D" w:rsidR="00151569" w:rsidRPr="00F9502E" w:rsidRDefault="00CB1E6D" w:rsidP="00DE45BE">
      <w:pPr>
        <w:spacing w:line="276" w:lineRule="auto"/>
        <w:ind w:firstLine="540"/>
        <w:jc w:val="both"/>
      </w:pPr>
      <w:r w:rsidRPr="00F9502E">
        <w:t>-</w:t>
      </w:r>
      <w:r w:rsidR="00151569" w:rsidRPr="00F9502E">
        <w:t xml:space="preserve"> реализацию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в сумме </w:t>
      </w:r>
      <w:r w:rsidR="00F9502E" w:rsidRPr="00F9502E">
        <w:t>86 365,99</w:t>
      </w:r>
      <w:r w:rsidR="00151569" w:rsidRPr="00F9502E">
        <w:t xml:space="preserve"> руб. </w:t>
      </w:r>
      <w:r w:rsidR="00AA2330" w:rsidRPr="00F9502E">
        <w:t xml:space="preserve">Расходы </w:t>
      </w:r>
      <w:r w:rsidRPr="00F9502E">
        <w:t xml:space="preserve">сокращены на </w:t>
      </w:r>
      <w:r w:rsidR="00F9502E" w:rsidRPr="00F9502E">
        <w:t>67 463,01</w:t>
      </w:r>
      <w:r w:rsidRPr="00F9502E">
        <w:t xml:space="preserve"> руб. или </w:t>
      </w:r>
      <w:r w:rsidR="00F9502E" w:rsidRPr="00F9502E">
        <w:t>56,1</w:t>
      </w:r>
      <w:r w:rsidRPr="00F9502E">
        <w:t xml:space="preserve"> процентов</w:t>
      </w:r>
      <w:r w:rsidR="00110E53" w:rsidRPr="00F9502E">
        <w:t xml:space="preserve"> </w:t>
      </w:r>
      <w:r w:rsidR="00151569" w:rsidRPr="00F9502E">
        <w:t>АППГ</w:t>
      </w:r>
      <w:r w:rsidR="00110E53" w:rsidRPr="00F9502E">
        <w:t>.</w:t>
      </w:r>
      <w:r w:rsidR="00151569" w:rsidRPr="00F9502E">
        <w:t xml:space="preserve"> </w:t>
      </w:r>
    </w:p>
    <w:p w14:paraId="6CDC1006" w14:textId="17FECF95" w:rsidR="00F77809" w:rsidRPr="00F9502E" w:rsidRDefault="00151569" w:rsidP="00DE45BE">
      <w:pPr>
        <w:spacing w:line="276" w:lineRule="auto"/>
        <w:ind w:firstLine="540"/>
        <w:jc w:val="both"/>
      </w:pPr>
      <w:r w:rsidRPr="00F9502E">
        <w:t>П</w:t>
      </w:r>
      <w:r w:rsidR="00F77809" w:rsidRPr="00F9502E">
        <w:t>о подразделу 01</w:t>
      </w:r>
      <w:r w:rsidR="005F2DE9" w:rsidRPr="00F9502E">
        <w:t>13</w:t>
      </w:r>
      <w:r w:rsidR="00F77809" w:rsidRPr="00F9502E">
        <w:t xml:space="preserve"> </w:t>
      </w:r>
      <w:r w:rsidR="00DE45BE" w:rsidRPr="00F9502E">
        <w:t>«</w:t>
      </w:r>
      <w:r w:rsidR="005F2DE9" w:rsidRPr="00F9502E">
        <w:rPr>
          <w:i/>
          <w:iCs/>
        </w:rPr>
        <w:t>Другие общегосударственные вопросы</w:t>
      </w:r>
      <w:r w:rsidR="00DE45BE" w:rsidRPr="00F9502E">
        <w:t>»</w:t>
      </w:r>
      <w:r w:rsidRPr="00F9502E">
        <w:t xml:space="preserve"> исполнение составило</w:t>
      </w:r>
      <w:r w:rsidR="002346D9" w:rsidRPr="00F9502E">
        <w:t xml:space="preserve"> </w:t>
      </w:r>
      <w:r w:rsidR="00F9502E" w:rsidRPr="00F9502E">
        <w:t>309 294,68</w:t>
      </w:r>
      <w:r w:rsidR="002346D9" w:rsidRPr="00F9502E">
        <w:t xml:space="preserve"> </w:t>
      </w:r>
      <w:r w:rsidR="00202C85" w:rsidRPr="00F9502E">
        <w:t>руб.</w:t>
      </w:r>
      <w:r w:rsidR="00071F55" w:rsidRPr="00F9502E">
        <w:t xml:space="preserve">, </w:t>
      </w:r>
      <w:r w:rsidR="00CB1E6D" w:rsidRPr="00F9502E">
        <w:t>9</w:t>
      </w:r>
      <w:r w:rsidR="00F9502E" w:rsidRPr="00F9502E">
        <w:t>5,0</w:t>
      </w:r>
      <w:r w:rsidR="00071F55" w:rsidRPr="00F9502E">
        <w:t xml:space="preserve"> процентов исполнения к уточненному плану. По сравнению с АППГ расходы </w:t>
      </w:r>
      <w:r w:rsidR="006415A8" w:rsidRPr="00F9502E">
        <w:t>у</w:t>
      </w:r>
      <w:r w:rsidR="00F9502E" w:rsidRPr="00F9502E">
        <w:t>величе</w:t>
      </w:r>
      <w:r w:rsidR="00071F55" w:rsidRPr="00F9502E">
        <w:t xml:space="preserve">ны на </w:t>
      </w:r>
      <w:r w:rsidR="00F9502E" w:rsidRPr="00F9502E">
        <w:t>12 809,62</w:t>
      </w:r>
      <w:r w:rsidR="00071F55" w:rsidRPr="00F9502E">
        <w:t xml:space="preserve"> </w:t>
      </w:r>
      <w:r w:rsidR="00202C85" w:rsidRPr="00F9502E">
        <w:t>руб.</w:t>
      </w:r>
      <w:r w:rsidRPr="00F9502E">
        <w:t xml:space="preserve">, </w:t>
      </w:r>
      <w:r w:rsidR="00A72439" w:rsidRPr="00F9502E">
        <w:t>или</w:t>
      </w:r>
      <w:r w:rsidRPr="00F9502E">
        <w:t xml:space="preserve"> </w:t>
      </w:r>
      <w:r w:rsidR="00F9502E" w:rsidRPr="00F9502E">
        <w:t>104,3</w:t>
      </w:r>
      <w:r w:rsidRPr="00F9502E">
        <w:t xml:space="preserve"> процент</w:t>
      </w:r>
      <w:r w:rsidR="006415A8" w:rsidRPr="00F9502E">
        <w:t>а</w:t>
      </w:r>
      <w:r w:rsidR="00851A35" w:rsidRPr="00F9502E">
        <w:t xml:space="preserve"> по сравнению с АППГ.</w:t>
      </w:r>
    </w:p>
    <w:p w14:paraId="1F0E30CE" w14:textId="0FA6AE65" w:rsidR="004C46FF" w:rsidRPr="00B11A70" w:rsidRDefault="00011490" w:rsidP="00DE45BE">
      <w:pPr>
        <w:spacing w:line="276" w:lineRule="auto"/>
        <w:ind w:firstLine="540"/>
        <w:jc w:val="both"/>
      </w:pPr>
      <w:r w:rsidRPr="00B11A70">
        <w:t>По данному разделу отражены расходы</w:t>
      </w:r>
      <w:r w:rsidR="004C46FF" w:rsidRPr="00B11A70">
        <w:t>:</w:t>
      </w:r>
    </w:p>
    <w:p w14:paraId="0D108622" w14:textId="19F7441C" w:rsidR="004C46FF" w:rsidRPr="00B11A70" w:rsidRDefault="004C46FF" w:rsidP="00DE45BE">
      <w:pPr>
        <w:spacing w:line="276" w:lineRule="auto"/>
        <w:ind w:firstLine="540"/>
        <w:jc w:val="both"/>
      </w:pPr>
      <w:r w:rsidRPr="00B11A70">
        <w:t>-</w:t>
      </w:r>
      <w:r w:rsidR="00011490" w:rsidRPr="00B11A70">
        <w:t xml:space="preserve"> </w:t>
      </w:r>
      <w:r w:rsidR="007329C0" w:rsidRPr="00B11A70">
        <w:t>уплата членских взносов в Ассоциацию Совета муниципальных образований в сумме 1</w:t>
      </w:r>
      <w:r w:rsidR="00B11A70" w:rsidRPr="00B11A70">
        <w:t>2</w:t>
      </w:r>
      <w:r w:rsidR="007329C0" w:rsidRPr="00B11A70">
        <w:t xml:space="preserve"> 000 </w:t>
      </w:r>
      <w:r w:rsidR="00202C85" w:rsidRPr="00B11A70">
        <w:t>руб.</w:t>
      </w:r>
      <w:r w:rsidR="0026347F" w:rsidRPr="00B11A70">
        <w:t xml:space="preserve"> (1</w:t>
      </w:r>
      <w:r w:rsidR="00B11A70" w:rsidRPr="00B11A70">
        <w:t>09,1</w:t>
      </w:r>
      <w:r w:rsidR="0026347F" w:rsidRPr="00B11A70">
        <w:t xml:space="preserve"> процентов к АППГ)</w:t>
      </w:r>
      <w:r w:rsidR="007329C0" w:rsidRPr="00B11A70">
        <w:t>;</w:t>
      </w:r>
    </w:p>
    <w:p w14:paraId="6D145F1C" w14:textId="58BA5602" w:rsidR="004C46FF" w:rsidRPr="00B11A70" w:rsidRDefault="004C46FF" w:rsidP="00DE45BE">
      <w:pPr>
        <w:spacing w:line="276" w:lineRule="auto"/>
        <w:ind w:firstLine="540"/>
        <w:jc w:val="both"/>
      </w:pPr>
      <w:r w:rsidRPr="00B11A70">
        <w:lastRenderedPageBreak/>
        <w:t xml:space="preserve">- </w:t>
      </w:r>
      <w:r w:rsidR="007329C0" w:rsidRPr="00B11A70">
        <w:t xml:space="preserve">оценка </w:t>
      </w:r>
      <w:r w:rsidR="001E1A7F" w:rsidRPr="00B11A70">
        <w:t>имущества</w:t>
      </w:r>
      <w:r w:rsidR="007329C0" w:rsidRPr="00B11A70">
        <w:t>, признание прав и регулирование отношений муниципальной собственности</w:t>
      </w:r>
      <w:r w:rsidR="005910C9" w:rsidRPr="00B11A70">
        <w:t xml:space="preserve"> – </w:t>
      </w:r>
      <w:r w:rsidR="00B11A70" w:rsidRPr="00B11A70">
        <w:t xml:space="preserve">148 144,33 </w:t>
      </w:r>
      <w:r w:rsidR="00202C85" w:rsidRPr="00B11A70">
        <w:t>руб.</w:t>
      </w:r>
      <w:r w:rsidR="0026347F" w:rsidRPr="00B11A70">
        <w:t xml:space="preserve"> (</w:t>
      </w:r>
      <w:r w:rsidR="00B11A70" w:rsidRPr="00B11A70">
        <w:t>105,4</w:t>
      </w:r>
      <w:r w:rsidR="0004357F" w:rsidRPr="00B11A70">
        <w:t xml:space="preserve"> процент</w:t>
      </w:r>
      <w:r w:rsidR="0026347F" w:rsidRPr="00B11A70">
        <w:t xml:space="preserve"> к АППГ</w:t>
      </w:r>
      <w:r w:rsidR="001E1A7F" w:rsidRPr="00B11A70">
        <w:t>)</w:t>
      </w:r>
      <w:r w:rsidR="007329C0" w:rsidRPr="00B11A70">
        <w:t xml:space="preserve">; </w:t>
      </w:r>
    </w:p>
    <w:p w14:paraId="6D051F62" w14:textId="5B6EBA0B" w:rsidR="004C46FF" w:rsidRPr="00C852A4" w:rsidRDefault="004C46FF" w:rsidP="00DE45BE">
      <w:pPr>
        <w:spacing w:line="276" w:lineRule="auto"/>
        <w:ind w:firstLine="540"/>
        <w:jc w:val="both"/>
      </w:pPr>
      <w:r w:rsidRPr="00C852A4">
        <w:t xml:space="preserve">- </w:t>
      </w:r>
      <w:r w:rsidR="007329C0" w:rsidRPr="00C852A4">
        <w:t xml:space="preserve">эксплуатация и содержание имущества казны муниципального образования по </w:t>
      </w:r>
      <w:r w:rsidR="00311280" w:rsidRPr="00C852A4">
        <w:t xml:space="preserve">оплате коммунальных услуг </w:t>
      </w:r>
      <w:r w:rsidR="00E61C21" w:rsidRPr="00C852A4">
        <w:t>муниципального жилья в МКД</w:t>
      </w:r>
      <w:r w:rsidR="005910C9" w:rsidRPr="00C852A4">
        <w:t xml:space="preserve"> в сумме </w:t>
      </w:r>
      <w:r w:rsidR="00C852A4" w:rsidRPr="00C852A4">
        <w:t xml:space="preserve">58 079,15 </w:t>
      </w:r>
      <w:r w:rsidR="00EA7CCF" w:rsidRPr="00C852A4">
        <w:t xml:space="preserve">50 895,96 </w:t>
      </w:r>
      <w:r w:rsidR="00311280" w:rsidRPr="00C852A4">
        <w:t xml:space="preserve">руб. </w:t>
      </w:r>
      <w:r w:rsidR="0026347F" w:rsidRPr="00C852A4">
        <w:t>(</w:t>
      </w:r>
      <w:r w:rsidR="00C852A4" w:rsidRPr="00C852A4">
        <w:t>114,1</w:t>
      </w:r>
      <w:r w:rsidR="00311280" w:rsidRPr="00C852A4">
        <w:t>%</w:t>
      </w:r>
      <w:r w:rsidR="0026347F" w:rsidRPr="00C852A4">
        <w:t xml:space="preserve"> к АППГ)</w:t>
      </w:r>
      <w:r w:rsidR="00273FBE" w:rsidRPr="00C852A4">
        <w:t>;</w:t>
      </w:r>
      <w:r w:rsidR="007329C0" w:rsidRPr="00C852A4">
        <w:t xml:space="preserve"> </w:t>
      </w:r>
    </w:p>
    <w:p w14:paraId="7D30AC9A" w14:textId="522F9288" w:rsidR="004C46FF" w:rsidRPr="00073E00" w:rsidRDefault="004C46FF" w:rsidP="00DE45BE">
      <w:pPr>
        <w:spacing w:line="276" w:lineRule="auto"/>
        <w:ind w:firstLine="540"/>
        <w:jc w:val="both"/>
      </w:pPr>
      <w:r w:rsidRPr="00073E00">
        <w:t>- информационное обеспечение деятельности органов местного самоуправления</w:t>
      </w:r>
      <w:r w:rsidR="009F2FDA" w:rsidRPr="00073E00">
        <w:t xml:space="preserve"> – </w:t>
      </w:r>
      <w:r w:rsidR="00073E00" w:rsidRPr="00073E00">
        <w:t xml:space="preserve">86 031,20 </w:t>
      </w:r>
      <w:r w:rsidR="00311280" w:rsidRPr="00073E00">
        <w:t xml:space="preserve">руб. </w:t>
      </w:r>
      <w:r w:rsidR="009F2FDA" w:rsidRPr="00073E00">
        <w:t>(</w:t>
      </w:r>
      <w:r w:rsidR="00EA7CCF" w:rsidRPr="00073E00">
        <w:t>10</w:t>
      </w:r>
      <w:r w:rsidR="00073E00" w:rsidRPr="00073E00">
        <w:t>9,7</w:t>
      </w:r>
      <w:r w:rsidR="00EA7CCF" w:rsidRPr="00073E00">
        <w:t>%</w:t>
      </w:r>
      <w:r w:rsidR="009F2FDA" w:rsidRPr="00073E00">
        <w:t>),</w:t>
      </w:r>
      <w:r w:rsidRPr="00073E00">
        <w:t xml:space="preserve"> (</w:t>
      </w:r>
      <w:r w:rsidR="009F2FDA" w:rsidRPr="00073E00">
        <w:t>в т.</w:t>
      </w:r>
      <w:r w:rsidR="00850E48" w:rsidRPr="00073E00">
        <w:t xml:space="preserve"> </w:t>
      </w:r>
      <w:r w:rsidR="009F2FDA" w:rsidRPr="00073E00">
        <w:t>ч.</w:t>
      </w:r>
      <w:r w:rsidR="00850E48" w:rsidRPr="00073E00">
        <w:t>:</w:t>
      </w:r>
      <w:r w:rsidR="009F2FDA" w:rsidRPr="00073E00">
        <w:t xml:space="preserve"> </w:t>
      </w:r>
      <w:r w:rsidR="007329C0" w:rsidRPr="00073E00">
        <w:t>публикаци</w:t>
      </w:r>
      <w:r w:rsidR="009F2FDA" w:rsidRPr="00073E00">
        <w:t>я</w:t>
      </w:r>
      <w:r w:rsidR="007329C0" w:rsidRPr="00073E00">
        <w:t xml:space="preserve"> материалов в газете </w:t>
      </w:r>
      <w:r w:rsidR="00DE45BE" w:rsidRPr="00073E00">
        <w:t>«</w:t>
      </w:r>
      <w:r w:rsidR="007329C0" w:rsidRPr="00073E00">
        <w:t>Наше время</w:t>
      </w:r>
      <w:r w:rsidR="00DE45BE" w:rsidRPr="00073E00">
        <w:t>»</w:t>
      </w:r>
      <w:r w:rsidR="00273FBE" w:rsidRPr="00073E00">
        <w:t xml:space="preserve"> в сумме </w:t>
      </w:r>
      <w:r w:rsidR="00073E00" w:rsidRPr="00073E00">
        <w:t>67 705,20</w:t>
      </w:r>
      <w:r w:rsidR="00273FBE" w:rsidRPr="00073E00">
        <w:t xml:space="preserve"> </w:t>
      </w:r>
      <w:r w:rsidR="00202C85" w:rsidRPr="00073E00">
        <w:t>руб.</w:t>
      </w:r>
      <w:r w:rsidR="009F2FDA" w:rsidRPr="00073E00">
        <w:t>,</w:t>
      </w:r>
      <w:r w:rsidR="002D2874" w:rsidRPr="00073E00">
        <w:t xml:space="preserve"> </w:t>
      </w:r>
      <w:r w:rsidR="009A61DE" w:rsidRPr="00073E00">
        <w:t>публикация</w:t>
      </w:r>
      <w:r w:rsidR="007329C0" w:rsidRPr="00073E00">
        <w:t xml:space="preserve"> информационного бюллетеня</w:t>
      </w:r>
      <w:r w:rsidR="005910C9" w:rsidRPr="00073E00">
        <w:t xml:space="preserve"> в сумме </w:t>
      </w:r>
      <w:r w:rsidR="00073E00" w:rsidRPr="00073E00">
        <w:t>18 326,00</w:t>
      </w:r>
      <w:r w:rsidR="005910C9" w:rsidRPr="00073E00">
        <w:t xml:space="preserve"> </w:t>
      </w:r>
      <w:r w:rsidR="00202C85" w:rsidRPr="00073E00">
        <w:t>руб.</w:t>
      </w:r>
      <w:r w:rsidR="009F2FDA" w:rsidRPr="00073E00">
        <w:t>)</w:t>
      </w:r>
      <w:r w:rsidR="002346D9" w:rsidRPr="00073E00">
        <w:t xml:space="preserve">; </w:t>
      </w:r>
    </w:p>
    <w:p w14:paraId="57A5158B" w14:textId="09C70418" w:rsidR="00011490" w:rsidRPr="00420E7C" w:rsidRDefault="000651E8" w:rsidP="00DE45BE">
      <w:pPr>
        <w:spacing w:line="276" w:lineRule="auto"/>
        <w:ind w:firstLine="540"/>
        <w:jc w:val="both"/>
        <w:rPr>
          <w:highlight w:val="yellow"/>
        </w:rPr>
      </w:pPr>
      <w:r w:rsidRPr="00420E7C">
        <w:t>С</w:t>
      </w:r>
      <w:r w:rsidR="00011490" w:rsidRPr="00420E7C">
        <w:t xml:space="preserve">редств </w:t>
      </w:r>
      <w:r w:rsidRPr="00420E7C">
        <w:t xml:space="preserve">из </w:t>
      </w:r>
      <w:r w:rsidR="00011490" w:rsidRPr="00420E7C">
        <w:t>резервного фонда в 20</w:t>
      </w:r>
      <w:r w:rsidR="00D925E1" w:rsidRPr="00420E7C">
        <w:t>2</w:t>
      </w:r>
      <w:r w:rsidR="00073E00" w:rsidRPr="00420E7C">
        <w:t>3</w:t>
      </w:r>
      <w:r w:rsidR="00011490" w:rsidRPr="00420E7C">
        <w:t xml:space="preserve"> году</w:t>
      </w:r>
      <w:r w:rsidR="007C47F2" w:rsidRPr="00420E7C">
        <w:t xml:space="preserve"> </w:t>
      </w:r>
      <w:r w:rsidR="00EA7CCF" w:rsidRPr="00420E7C">
        <w:t>выделялось</w:t>
      </w:r>
      <w:r w:rsidR="00073E00" w:rsidRPr="00420E7C">
        <w:t xml:space="preserve"> в сумме </w:t>
      </w:r>
      <w:r w:rsidR="00420E7C" w:rsidRPr="00420E7C">
        <w:t>135 775,58 руб., в том числе:</w:t>
      </w:r>
      <w:r w:rsidR="00420E7C">
        <w:t xml:space="preserve"> о</w:t>
      </w:r>
      <w:r w:rsidR="00420E7C" w:rsidRPr="00420E7C">
        <w:t>плата задолженности по Постановлению Двадцатого Арбитражного апелляционного суда от 16.12.2022, дело №А09-1848/2022 20АП-7358/2022 за неисполненный муниципальный контракт от 28.05.2021 №0127300019321000018_159576 в пользу ООО «Евсей»</w:t>
      </w:r>
      <w:r w:rsidR="00420E7C">
        <w:t xml:space="preserve"> (п</w:t>
      </w:r>
      <w:r w:rsidR="00420E7C" w:rsidRPr="00420E7C">
        <w:t>ени, неустойка</w:t>
      </w:r>
      <w:r w:rsidR="00420E7C">
        <w:t>, г</w:t>
      </w:r>
      <w:r w:rsidR="00420E7C" w:rsidRPr="00420E7C">
        <w:t>осударственная пошлина</w:t>
      </w:r>
      <w:r w:rsidR="00420E7C">
        <w:t>, судебные расходы).</w:t>
      </w:r>
    </w:p>
    <w:p w14:paraId="17A6E72B" w14:textId="3CDE4C66" w:rsidR="00C25F1A" w:rsidRPr="00154FF0" w:rsidRDefault="00011490" w:rsidP="00DE45BE">
      <w:pPr>
        <w:spacing w:line="276" w:lineRule="auto"/>
        <w:ind w:firstLine="540"/>
        <w:jc w:val="both"/>
      </w:pPr>
      <w:r w:rsidRPr="00154FF0">
        <w:t xml:space="preserve">По разделу </w:t>
      </w:r>
      <w:r w:rsidR="00DE45BE" w:rsidRPr="00154FF0">
        <w:rPr>
          <w:i/>
        </w:rPr>
        <w:t>«</w:t>
      </w:r>
      <w:r w:rsidR="00A53615" w:rsidRPr="00154FF0">
        <w:rPr>
          <w:iCs/>
        </w:rPr>
        <w:t>НАЦИОНАЛЬНАЯ БЕЗОПАСНОСТЬ И ПРАВООХРАНИТЕЛЬНАЯ ДЕЯТЕЛЬНОСТЬ</w:t>
      </w:r>
      <w:r w:rsidR="00DE45BE" w:rsidRPr="00154FF0">
        <w:rPr>
          <w:i/>
        </w:rPr>
        <w:t>»</w:t>
      </w:r>
      <w:r w:rsidRPr="00154FF0">
        <w:t xml:space="preserve"> </w:t>
      </w:r>
      <w:bookmarkStart w:id="20" w:name="_Hlk36110085"/>
      <w:r w:rsidRPr="00154FF0">
        <w:t xml:space="preserve">кассовое исполнение составило </w:t>
      </w:r>
      <w:r w:rsidR="00420E7C" w:rsidRPr="00154FF0">
        <w:t xml:space="preserve">300 000,00 </w:t>
      </w:r>
      <w:r w:rsidR="0067264C" w:rsidRPr="00154FF0">
        <w:t xml:space="preserve">руб. </w:t>
      </w:r>
      <w:r w:rsidRPr="00154FF0">
        <w:t xml:space="preserve">или </w:t>
      </w:r>
      <w:r w:rsidR="00420E7C" w:rsidRPr="00154FF0">
        <w:t>100,0</w:t>
      </w:r>
      <w:r w:rsidRPr="00154FF0">
        <w:t xml:space="preserve"> процентов к плану. </w:t>
      </w:r>
      <w:r w:rsidR="00980E5A" w:rsidRPr="00154FF0">
        <w:t>Р</w:t>
      </w:r>
      <w:r w:rsidRPr="00154FF0">
        <w:t>асход</w:t>
      </w:r>
      <w:r w:rsidR="00C453DF" w:rsidRPr="00154FF0">
        <w:t>ы с АППГ у</w:t>
      </w:r>
      <w:r w:rsidR="00420E7C" w:rsidRPr="00154FF0">
        <w:t>величены</w:t>
      </w:r>
      <w:r w:rsidR="00C453DF" w:rsidRPr="00154FF0">
        <w:t xml:space="preserve"> на </w:t>
      </w:r>
      <w:r w:rsidR="00420E7C" w:rsidRPr="00154FF0">
        <w:t>38 779,97</w:t>
      </w:r>
      <w:r w:rsidR="00C453DF" w:rsidRPr="00154FF0">
        <w:t xml:space="preserve"> руб</w:t>
      </w:r>
      <w:r w:rsidR="0067264C" w:rsidRPr="00154FF0">
        <w:t>.</w:t>
      </w:r>
      <w:r w:rsidR="00C453DF" w:rsidRPr="00154FF0">
        <w:t xml:space="preserve"> </w:t>
      </w:r>
      <w:r w:rsidRPr="00154FF0">
        <w:t xml:space="preserve">Доля расходов раздела в объеме расходов бюджета составила </w:t>
      </w:r>
      <w:r w:rsidR="00925BAB" w:rsidRPr="00154FF0">
        <w:t>0,</w:t>
      </w:r>
      <w:r w:rsidR="00154FF0" w:rsidRPr="00154FF0">
        <w:t>3</w:t>
      </w:r>
      <w:r w:rsidRPr="00154FF0">
        <w:t xml:space="preserve"> процент</w:t>
      </w:r>
      <w:r w:rsidR="0067264C" w:rsidRPr="00154FF0">
        <w:t>а</w:t>
      </w:r>
      <w:r w:rsidRPr="00154FF0">
        <w:t xml:space="preserve">. </w:t>
      </w:r>
    </w:p>
    <w:p w14:paraId="7338637D" w14:textId="423C0BB3" w:rsidR="00980E5A" w:rsidRPr="00154FF0" w:rsidRDefault="00011490" w:rsidP="00DE45BE">
      <w:pPr>
        <w:spacing w:line="276" w:lineRule="auto"/>
        <w:ind w:firstLine="540"/>
        <w:jc w:val="both"/>
      </w:pPr>
      <w:r w:rsidRPr="00154FF0">
        <w:t xml:space="preserve">По данному разделу </w:t>
      </w:r>
      <w:r w:rsidR="00980E5A" w:rsidRPr="00154FF0">
        <w:t>средства бюджета поселения направлены на мероприятия в сфере пожарной безопасности, произведена опашка минерализованных полос от лесных пожаров</w:t>
      </w:r>
      <w:r w:rsidR="00686E6F" w:rsidRPr="00154FF0">
        <w:t xml:space="preserve"> в городском поселении</w:t>
      </w:r>
      <w:r w:rsidR="00980E5A" w:rsidRPr="00154FF0">
        <w:t>.</w:t>
      </w:r>
    </w:p>
    <w:bookmarkEnd w:id="20"/>
    <w:p w14:paraId="763CD7C9" w14:textId="119C6BE5" w:rsidR="00C660A3" w:rsidRDefault="00C660A3" w:rsidP="00DE45BE">
      <w:pPr>
        <w:spacing w:line="276" w:lineRule="auto"/>
        <w:ind w:firstLine="540"/>
        <w:jc w:val="both"/>
      </w:pPr>
      <w:r w:rsidRPr="00154FF0">
        <w:t xml:space="preserve">Расходы по разделу 04 </w:t>
      </w:r>
      <w:r w:rsidR="00DE45BE" w:rsidRPr="00154FF0">
        <w:t>«</w:t>
      </w:r>
      <w:r w:rsidR="00A53615" w:rsidRPr="00154FF0">
        <w:t>НАЦИОНАЛЬНАЯ ЭКОНОМИКА</w:t>
      </w:r>
      <w:r w:rsidR="00DE45BE" w:rsidRPr="00154FF0">
        <w:t>»</w:t>
      </w:r>
      <w:r w:rsidRPr="00154FF0">
        <w:t xml:space="preserve"> исполнены в объеме </w:t>
      </w:r>
      <w:bookmarkStart w:id="21" w:name="_Hlk66887210"/>
      <w:r w:rsidR="003E56F6">
        <w:t>22 438 076,91</w:t>
      </w:r>
      <w:r w:rsidR="009A207B" w:rsidRPr="00154FF0">
        <w:t xml:space="preserve"> руб.</w:t>
      </w:r>
      <w:bookmarkEnd w:id="21"/>
      <w:r w:rsidRPr="00154FF0">
        <w:t xml:space="preserve"> или </w:t>
      </w:r>
      <w:r w:rsidR="00923CA4" w:rsidRPr="00154FF0">
        <w:t>8</w:t>
      </w:r>
      <w:r w:rsidR="003E56F6">
        <w:t>5,6</w:t>
      </w:r>
      <w:r w:rsidRPr="00154FF0">
        <w:t xml:space="preserve"> процент</w:t>
      </w:r>
      <w:r w:rsidR="00923CA4" w:rsidRPr="00154FF0">
        <w:t>ов</w:t>
      </w:r>
      <w:r w:rsidRPr="00154FF0">
        <w:t xml:space="preserve"> к уточненному годовому плану. По сравнению с </w:t>
      </w:r>
      <w:r w:rsidR="009A207B" w:rsidRPr="00154FF0">
        <w:t>АППГ</w:t>
      </w:r>
      <w:r w:rsidRPr="00154FF0">
        <w:t xml:space="preserve"> расходы по данному разделу у</w:t>
      </w:r>
      <w:r w:rsidR="00923CA4" w:rsidRPr="00154FF0">
        <w:t>меньше</w:t>
      </w:r>
      <w:r w:rsidR="00702822" w:rsidRPr="00154FF0">
        <w:t>ны</w:t>
      </w:r>
      <w:r w:rsidRPr="00154FF0">
        <w:t xml:space="preserve"> на </w:t>
      </w:r>
      <w:r w:rsidR="00154FF0" w:rsidRPr="00154FF0">
        <w:t>6</w:t>
      </w:r>
      <w:r w:rsidR="00DD0D96">
        <w:t> 175 595,75</w:t>
      </w:r>
      <w:r w:rsidRPr="00154FF0">
        <w:t xml:space="preserve"> </w:t>
      </w:r>
      <w:r w:rsidR="00202C85" w:rsidRPr="00154FF0">
        <w:t>руб.</w:t>
      </w:r>
      <w:r w:rsidRPr="00154FF0">
        <w:t xml:space="preserve"> или на </w:t>
      </w:r>
      <w:r w:rsidR="00154FF0" w:rsidRPr="00154FF0">
        <w:t>78</w:t>
      </w:r>
      <w:r w:rsidR="003E56F6">
        <w:t>,4</w:t>
      </w:r>
      <w:r w:rsidRPr="00154FF0">
        <w:t xml:space="preserve"> процент</w:t>
      </w:r>
      <w:r w:rsidR="00923CA4" w:rsidRPr="00154FF0">
        <w:t>ов</w:t>
      </w:r>
      <w:r w:rsidRPr="00154FF0">
        <w:t xml:space="preserve">. Доля расходов раздела в общем объеме расходов бюджета составила </w:t>
      </w:r>
      <w:r w:rsidR="00154FF0" w:rsidRPr="00154FF0">
        <w:t>21,2</w:t>
      </w:r>
      <w:r w:rsidRPr="00154FF0">
        <w:t xml:space="preserve"> процентов</w:t>
      </w:r>
      <w:r w:rsidR="00154FF0" w:rsidRPr="00154FF0">
        <w:t>.</w:t>
      </w:r>
    </w:p>
    <w:p w14:paraId="205C80C1" w14:textId="41431086" w:rsidR="007E0059" w:rsidRPr="00DE45BE" w:rsidRDefault="007E0059" w:rsidP="007E0059">
      <w:pPr>
        <w:spacing w:line="276" w:lineRule="auto"/>
        <w:ind w:firstLine="540"/>
        <w:jc w:val="both"/>
      </w:pPr>
      <w:r w:rsidRPr="00DE45BE">
        <w:t xml:space="preserve">По подразделу 0406 </w:t>
      </w:r>
      <w:r w:rsidRPr="00DE45BE">
        <w:rPr>
          <w:i/>
          <w:iCs/>
        </w:rPr>
        <w:t>«Водное хозяйство»</w:t>
      </w:r>
      <w:r w:rsidRPr="00DE45BE">
        <w:t xml:space="preserve"> кассовые расходы по сравнению с АППГ не исполнены в связи с невыполнением запланированных работ (не представлением документов). По данному подразделу средства бюджета были запланированы </w:t>
      </w:r>
      <w:r w:rsidR="00C04ADA">
        <w:t xml:space="preserve">в сумме 217 534,0 руб. </w:t>
      </w:r>
      <w:r w:rsidRPr="00DE45BE">
        <w:t>на обеспечение безопасности гидротехнических сооружений (страхование).</w:t>
      </w:r>
    </w:p>
    <w:p w14:paraId="63356846" w14:textId="28C9492A" w:rsidR="001E1C68" w:rsidRPr="003E56F6" w:rsidRDefault="00D547CE" w:rsidP="00DE45BE">
      <w:pPr>
        <w:spacing w:line="276" w:lineRule="auto"/>
        <w:ind w:firstLine="540"/>
        <w:jc w:val="both"/>
      </w:pPr>
      <w:r w:rsidRPr="003E56F6">
        <w:t xml:space="preserve">По подразделу 0409 </w:t>
      </w:r>
      <w:r w:rsidR="00DE45BE" w:rsidRPr="003E56F6">
        <w:t>«</w:t>
      </w:r>
      <w:r w:rsidRPr="003E56F6">
        <w:rPr>
          <w:i/>
          <w:iCs/>
        </w:rPr>
        <w:t>Дорожное хозяйство (дорожные фонды)</w:t>
      </w:r>
      <w:r w:rsidR="00DE45BE" w:rsidRPr="003E56F6">
        <w:t>»</w:t>
      </w:r>
      <w:r w:rsidRPr="003E56F6">
        <w:t xml:space="preserve"> кассовые расходы составили </w:t>
      </w:r>
      <w:r w:rsidR="003E56F6" w:rsidRPr="003E56F6">
        <w:t xml:space="preserve">22 120 376,91 </w:t>
      </w:r>
      <w:r w:rsidR="00C8485B" w:rsidRPr="003E56F6">
        <w:t>руб.</w:t>
      </w:r>
      <w:r w:rsidR="001E1C68" w:rsidRPr="003E56F6">
        <w:t xml:space="preserve">, </w:t>
      </w:r>
      <w:r w:rsidR="007676B8" w:rsidRPr="003E56F6">
        <w:t xml:space="preserve">в том числе средства областного бюджета составили </w:t>
      </w:r>
      <w:r w:rsidR="003E56F6" w:rsidRPr="003E56F6">
        <w:t xml:space="preserve">12 236 767,05 </w:t>
      </w:r>
      <w:r w:rsidR="00DD3627" w:rsidRPr="003E56F6">
        <w:t xml:space="preserve">руб. </w:t>
      </w:r>
      <w:r w:rsidR="001E1C68" w:rsidRPr="003E56F6">
        <w:t xml:space="preserve">(в том числе: ремонт и капитальный ремонт </w:t>
      </w:r>
      <w:r w:rsidR="00222861" w:rsidRPr="003E56F6">
        <w:t xml:space="preserve">автомобильных </w:t>
      </w:r>
      <w:r w:rsidR="001E1C68" w:rsidRPr="003E56F6">
        <w:t>дорог</w:t>
      </w:r>
      <w:r w:rsidR="00222861" w:rsidRPr="003E56F6">
        <w:t xml:space="preserve"> в п. Навля</w:t>
      </w:r>
      <w:r w:rsidR="001E1C68" w:rsidRPr="003E56F6">
        <w:t xml:space="preserve"> – </w:t>
      </w:r>
      <w:r w:rsidR="003E56F6" w:rsidRPr="003E56F6">
        <w:t>12 236 767,05</w:t>
      </w:r>
      <w:r w:rsidR="00C023DD" w:rsidRPr="003E56F6">
        <w:t xml:space="preserve"> </w:t>
      </w:r>
      <w:r w:rsidR="001E1C68" w:rsidRPr="003E56F6">
        <w:t>руб. (</w:t>
      </w:r>
      <w:r w:rsidR="003E56F6" w:rsidRPr="003E56F6">
        <w:t>100,0</w:t>
      </w:r>
      <w:r w:rsidR="001E1C68" w:rsidRPr="003E56F6">
        <w:t>% от плана)</w:t>
      </w:r>
      <w:r w:rsidR="003E56F6">
        <w:t>)</w:t>
      </w:r>
      <w:r w:rsidR="00C023DD" w:rsidRPr="003E56F6">
        <w:t>.</w:t>
      </w:r>
    </w:p>
    <w:p w14:paraId="2332ED85" w14:textId="2D954C8C" w:rsidR="00D547CE" w:rsidRDefault="00D547CE" w:rsidP="00DE45BE">
      <w:pPr>
        <w:spacing w:line="276" w:lineRule="auto"/>
        <w:ind w:firstLine="540"/>
        <w:jc w:val="both"/>
      </w:pPr>
      <w:r w:rsidRPr="003E56F6">
        <w:t xml:space="preserve">По данному подразделу </w:t>
      </w:r>
      <w:r w:rsidR="007676B8" w:rsidRPr="003E56F6">
        <w:t xml:space="preserve">отражены </w:t>
      </w:r>
      <w:r w:rsidRPr="003E56F6">
        <w:t>расходы на ремонт и содержание автомобильных дорог</w:t>
      </w:r>
      <w:r w:rsidR="007676B8" w:rsidRPr="003E56F6">
        <w:t xml:space="preserve"> в Навлинском городском поселении</w:t>
      </w:r>
      <w:r w:rsidR="001E1C68" w:rsidRPr="003E56F6">
        <w:t xml:space="preserve">. </w:t>
      </w:r>
      <w:r w:rsidRPr="003E56F6">
        <w:t xml:space="preserve">Расходы исполнены в соответствии с </w:t>
      </w:r>
      <w:r w:rsidR="007676B8" w:rsidRPr="003E56F6">
        <w:t xml:space="preserve">заключенными </w:t>
      </w:r>
      <w:r w:rsidR="00702822" w:rsidRPr="003E56F6">
        <w:t xml:space="preserve">договорами и </w:t>
      </w:r>
      <w:r w:rsidR="007676B8" w:rsidRPr="003E56F6">
        <w:t>муниципальными контрактами</w:t>
      </w:r>
      <w:r w:rsidRPr="003E56F6">
        <w:t>.</w:t>
      </w:r>
    </w:p>
    <w:p w14:paraId="22645196" w14:textId="59F27A85" w:rsidR="007676B8" w:rsidRPr="00FE3C8A" w:rsidRDefault="007676B8" w:rsidP="00DE45BE">
      <w:pPr>
        <w:spacing w:line="276" w:lineRule="auto"/>
        <w:ind w:firstLine="540"/>
        <w:jc w:val="both"/>
      </w:pPr>
      <w:r w:rsidRPr="00FE3C8A">
        <w:t xml:space="preserve">По подразделу 0412 </w:t>
      </w:r>
      <w:r w:rsidR="00DE45BE" w:rsidRPr="00FE3C8A">
        <w:t>«</w:t>
      </w:r>
      <w:r w:rsidRPr="00FE3C8A">
        <w:rPr>
          <w:i/>
          <w:iCs/>
        </w:rPr>
        <w:t>Другие вопросы в области национальной экономики</w:t>
      </w:r>
      <w:r w:rsidR="00DE45BE" w:rsidRPr="00FE3C8A">
        <w:t>»</w:t>
      </w:r>
      <w:r w:rsidRPr="00FE3C8A">
        <w:t xml:space="preserve"> кассовые расходы составили </w:t>
      </w:r>
      <w:r w:rsidR="00FE3C8A" w:rsidRPr="00FE3C8A">
        <w:t xml:space="preserve">317 700,0 руб. </w:t>
      </w:r>
      <w:r w:rsidR="00562D4C" w:rsidRPr="00FE3C8A">
        <w:t>176 500,00</w:t>
      </w:r>
      <w:r w:rsidRPr="00FE3C8A">
        <w:t xml:space="preserve"> </w:t>
      </w:r>
      <w:r w:rsidR="00202C85" w:rsidRPr="00FE3C8A">
        <w:t>руб.</w:t>
      </w:r>
      <w:r w:rsidRPr="00FE3C8A">
        <w:t xml:space="preserve"> (</w:t>
      </w:r>
      <w:r w:rsidR="00FE3C8A" w:rsidRPr="00FE3C8A">
        <w:t>100,0</w:t>
      </w:r>
      <w:r w:rsidRPr="00FE3C8A">
        <w:t xml:space="preserve"> процентов уточненного годового плана). По данному подразделу отражены расходы </w:t>
      </w:r>
      <w:r w:rsidR="00171CC6" w:rsidRPr="00FE3C8A">
        <w:t xml:space="preserve">на приобретение программы АИС </w:t>
      </w:r>
      <w:proofErr w:type="spellStart"/>
      <w:r w:rsidR="00171CC6" w:rsidRPr="00FE3C8A">
        <w:t>Технокад</w:t>
      </w:r>
      <w:proofErr w:type="spellEnd"/>
      <w:r w:rsidR="00171CC6" w:rsidRPr="00FE3C8A">
        <w:t xml:space="preserve">-Муниципалитет </w:t>
      </w:r>
      <w:r w:rsidRPr="00FE3C8A">
        <w:t xml:space="preserve">в сумме </w:t>
      </w:r>
      <w:r w:rsidR="00FE3C8A" w:rsidRPr="00FE3C8A">
        <w:t xml:space="preserve">17 700,00 </w:t>
      </w:r>
      <w:r w:rsidR="00202C85" w:rsidRPr="00FE3C8A">
        <w:t>руб.</w:t>
      </w:r>
      <w:r w:rsidRPr="00FE3C8A">
        <w:t xml:space="preserve"> </w:t>
      </w:r>
      <w:r w:rsidR="00562D4C" w:rsidRPr="00FE3C8A">
        <w:t xml:space="preserve">и расходы на </w:t>
      </w:r>
      <w:r w:rsidR="00171CC6" w:rsidRPr="00FE3C8A">
        <w:t xml:space="preserve">внесение изменений в генеральный план </w:t>
      </w:r>
      <w:r w:rsidR="00562D4C" w:rsidRPr="00FE3C8A">
        <w:t xml:space="preserve">в сумме </w:t>
      </w:r>
      <w:r w:rsidR="00FE3C8A" w:rsidRPr="00FE3C8A">
        <w:t>30</w:t>
      </w:r>
      <w:r w:rsidR="00562D4C" w:rsidRPr="00FE3C8A">
        <w:t>0 000,0 руб.</w:t>
      </w:r>
    </w:p>
    <w:p w14:paraId="07DAD0EF" w14:textId="5BE623E1" w:rsidR="00A53615" w:rsidRPr="0029206E" w:rsidRDefault="00A53615" w:rsidP="00DE45BE">
      <w:pPr>
        <w:spacing w:line="276" w:lineRule="auto"/>
        <w:ind w:firstLine="540"/>
        <w:jc w:val="both"/>
      </w:pPr>
      <w:r w:rsidRPr="0029206E">
        <w:t xml:space="preserve">Расходы по разделу 05 </w:t>
      </w:r>
      <w:r w:rsidR="00DE45BE" w:rsidRPr="0029206E">
        <w:t>«</w:t>
      </w:r>
      <w:r w:rsidRPr="0029206E">
        <w:t>ЖИЛИЩНО-КОММУНАЛЬНОЕ ХОЗЯЙСТВО</w:t>
      </w:r>
      <w:r w:rsidR="00DE45BE" w:rsidRPr="0029206E">
        <w:t>»</w:t>
      </w:r>
      <w:r w:rsidRPr="0029206E">
        <w:t xml:space="preserve"> исполнены в объеме </w:t>
      </w:r>
      <w:r w:rsidR="00711184" w:rsidRPr="0029206E">
        <w:t xml:space="preserve">75 884 146,71 </w:t>
      </w:r>
      <w:r w:rsidR="008D2AB6" w:rsidRPr="0029206E">
        <w:t xml:space="preserve">руб. </w:t>
      </w:r>
      <w:r w:rsidRPr="0029206E">
        <w:t xml:space="preserve">или </w:t>
      </w:r>
      <w:r w:rsidR="0029206E" w:rsidRPr="0029206E">
        <w:t>73,7</w:t>
      </w:r>
      <w:r w:rsidRPr="0029206E">
        <w:t xml:space="preserve"> процент к уточненному годовому плану. По сравнению с аналогичным периодом прошлого года расходы по данному разделу </w:t>
      </w:r>
      <w:r w:rsidR="00413419" w:rsidRPr="0029206E">
        <w:t>у</w:t>
      </w:r>
      <w:r w:rsidR="00582733" w:rsidRPr="0029206E">
        <w:t>величи</w:t>
      </w:r>
      <w:r w:rsidRPr="0029206E">
        <w:t xml:space="preserve">лись на </w:t>
      </w:r>
      <w:r w:rsidR="00582733" w:rsidRPr="0029206E">
        <w:t>49 914 703,18</w:t>
      </w:r>
      <w:r w:rsidRPr="0029206E">
        <w:t xml:space="preserve"> </w:t>
      </w:r>
      <w:r w:rsidR="00202C85" w:rsidRPr="0029206E">
        <w:t>руб.</w:t>
      </w:r>
      <w:r w:rsidRPr="0029206E">
        <w:t xml:space="preserve"> или </w:t>
      </w:r>
      <w:r w:rsidR="00413419" w:rsidRPr="0029206E">
        <w:t xml:space="preserve">на </w:t>
      </w:r>
      <w:r w:rsidR="0029206E" w:rsidRPr="0029206E">
        <w:t>292,2</w:t>
      </w:r>
      <w:r w:rsidR="00413419" w:rsidRPr="0029206E">
        <w:t xml:space="preserve"> процентов</w:t>
      </w:r>
      <w:r w:rsidRPr="0029206E">
        <w:t xml:space="preserve">. Доля расходов раздела в общем объеме расходов бюджета составила </w:t>
      </w:r>
      <w:r w:rsidR="0029206E" w:rsidRPr="0029206E">
        <w:t xml:space="preserve">72,3 </w:t>
      </w:r>
      <w:r w:rsidRPr="0029206E">
        <w:t>процент</w:t>
      </w:r>
      <w:r w:rsidR="00B11A8A" w:rsidRPr="0029206E">
        <w:t>а</w:t>
      </w:r>
      <w:r w:rsidRPr="0029206E">
        <w:t>.</w:t>
      </w:r>
    </w:p>
    <w:p w14:paraId="3FD8658F" w14:textId="13C697BD" w:rsidR="008E6808" w:rsidRPr="00A717B2" w:rsidRDefault="008E6808" w:rsidP="00DE45BE">
      <w:pPr>
        <w:spacing w:line="276" w:lineRule="auto"/>
        <w:ind w:firstLine="540"/>
        <w:jc w:val="both"/>
      </w:pPr>
      <w:r w:rsidRPr="00A717B2">
        <w:t>Распределение бюджетных ассигнований по данному разделу и подразделам классификации расходов за 20</w:t>
      </w:r>
      <w:r w:rsidR="00D2593E" w:rsidRPr="00A717B2">
        <w:t>2</w:t>
      </w:r>
      <w:r w:rsidR="00A717B2" w:rsidRPr="00A717B2">
        <w:t>3</w:t>
      </w:r>
      <w:r w:rsidRPr="00A717B2">
        <w:t xml:space="preserve"> год представлено в таблице:</w:t>
      </w:r>
    </w:p>
    <w:p w14:paraId="0B3F4F18" w14:textId="7E083A5E" w:rsidR="008E6808" w:rsidRPr="00A717B2" w:rsidRDefault="0035416D" w:rsidP="009A61DE">
      <w:pPr>
        <w:spacing w:line="276" w:lineRule="auto"/>
        <w:ind w:firstLine="540"/>
        <w:jc w:val="right"/>
        <w:rPr>
          <w:i/>
          <w:iCs/>
          <w:sz w:val="22"/>
          <w:szCs w:val="22"/>
        </w:rPr>
      </w:pPr>
      <w:r w:rsidRPr="00A717B2">
        <w:rPr>
          <w:i/>
          <w:iCs/>
          <w:sz w:val="22"/>
          <w:szCs w:val="22"/>
        </w:rPr>
        <w:t xml:space="preserve">  </w:t>
      </w:r>
      <w:r w:rsidR="008E6808" w:rsidRPr="00A717B2">
        <w:rPr>
          <w:i/>
          <w:iCs/>
          <w:sz w:val="22"/>
          <w:szCs w:val="22"/>
        </w:rPr>
        <w:t>Таблица 11.</w:t>
      </w:r>
    </w:p>
    <w:p w14:paraId="4CC661DD" w14:textId="1C24D7E9" w:rsidR="008E6808" w:rsidRPr="00A717B2" w:rsidRDefault="008E6808" w:rsidP="008E6808">
      <w:pPr>
        <w:spacing w:line="276" w:lineRule="auto"/>
        <w:ind w:firstLine="540"/>
        <w:jc w:val="right"/>
        <w:rPr>
          <w:sz w:val="22"/>
          <w:szCs w:val="22"/>
        </w:rPr>
      </w:pPr>
      <w:r w:rsidRPr="00A717B2">
        <w:rPr>
          <w:sz w:val="22"/>
          <w:szCs w:val="22"/>
        </w:rPr>
        <w:lastRenderedPageBreak/>
        <w:t>(</w:t>
      </w:r>
      <w:r w:rsidR="00202C85" w:rsidRPr="00A717B2">
        <w:rPr>
          <w:sz w:val="22"/>
          <w:szCs w:val="22"/>
        </w:rPr>
        <w:t>руб.</w:t>
      </w:r>
      <w:r w:rsidRPr="00A717B2">
        <w:rPr>
          <w:sz w:val="22"/>
          <w:szCs w:val="22"/>
        </w:rPr>
        <w:t>)</w:t>
      </w:r>
    </w:p>
    <w:tbl>
      <w:tblPr>
        <w:tblW w:w="9979" w:type="dxa"/>
        <w:tblLayout w:type="fixed"/>
        <w:tblLook w:val="04A0" w:firstRow="1" w:lastRow="0" w:firstColumn="1" w:lastColumn="0" w:noHBand="0" w:noVBand="1"/>
      </w:tblPr>
      <w:tblGrid>
        <w:gridCol w:w="1980"/>
        <w:gridCol w:w="1276"/>
        <w:gridCol w:w="1181"/>
        <w:gridCol w:w="1212"/>
        <w:gridCol w:w="1212"/>
        <w:gridCol w:w="813"/>
        <w:gridCol w:w="812"/>
        <w:gridCol w:w="716"/>
        <w:gridCol w:w="777"/>
      </w:tblGrid>
      <w:tr w:rsidR="008E6808" w:rsidRPr="00FE2871" w14:paraId="19A9BD9E" w14:textId="77777777" w:rsidTr="0002215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53652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1DC3A" w14:textId="07AA25C9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Кассовое исполнение за 20</w:t>
            </w:r>
            <w:r w:rsidR="00B11A8A" w:rsidRPr="004C6FB2">
              <w:rPr>
                <w:rFonts w:eastAsia="Calibri"/>
                <w:sz w:val="18"/>
                <w:szCs w:val="18"/>
              </w:rPr>
              <w:t>2</w:t>
            </w:r>
            <w:r w:rsidR="004C6FB2" w:rsidRPr="004C6FB2">
              <w:rPr>
                <w:rFonts w:eastAsia="Calibri"/>
                <w:sz w:val="18"/>
                <w:szCs w:val="18"/>
              </w:rPr>
              <w:t>2</w:t>
            </w:r>
            <w:r w:rsidRPr="004C6FB2">
              <w:rPr>
                <w:rFonts w:eastAsia="Calibri"/>
                <w:sz w:val="18"/>
                <w:szCs w:val="18"/>
              </w:rPr>
              <w:t xml:space="preserve"> год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A8167" w14:textId="11355726" w:rsidR="008E6808" w:rsidRPr="004C6FB2" w:rsidRDefault="00312194" w:rsidP="00312194">
            <w:pPr>
              <w:ind w:hanging="150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 xml:space="preserve">  </w:t>
            </w:r>
            <w:r w:rsidR="008E6808" w:rsidRPr="004C6FB2">
              <w:rPr>
                <w:rFonts w:eastAsia="Calibri"/>
                <w:sz w:val="18"/>
                <w:szCs w:val="18"/>
              </w:rPr>
              <w:t>Уточненный план на 20</w:t>
            </w:r>
            <w:r w:rsidR="00D2593E" w:rsidRPr="004C6FB2">
              <w:rPr>
                <w:rFonts w:eastAsia="Calibri"/>
                <w:sz w:val="18"/>
                <w:szCs w:val="18"/>
              </w:rPr>
              <w:t>2</w:t>
            </w:r>
            <w:r w:rsidR="004C6FB2" w:rsidRPr="004C6FB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E130837" w14:textId="7A536B24" w:rsidR="008E6808" w:rsidRPr="004C6FB2" w:rsidRDefault="008E6808" w:rsidP="00CA39F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4C6FB2">
              <w:rPr>
                <w:rFonts w:eastAsia="Calibri"/>
                <w:color w:val="000000"/>
                <w:sz w:val="18"/>
                <w:szCs w:val="18"/>
              </w:rPr>
              <w:t>Кассовое исполнение за 20</w:t>
            </w:r>
            <w:r w:rsidR="00D2593E" w:rsidRPr="004C6FB2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4C6FB2" w:rsidRPr="004C6FB2"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4C6FB2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2ED782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 xml:space="preserve">Темп роста 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0E728A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 xml:space="preserve">Структура расходов 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CE994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 xml:space="preserve">Процент исполнения к уточненному плану </w:t>
            </w:r>
          </w:p>
        </w:tc>
      </w:tr>
      <w:tr w:rsidR="008E6808" w:rsidRPr="00FE2871" w14:paraId="7DA22F4E" w14:textId="77777777" w:rsidTr="00022159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C0AA0" w14:textId="77777777" w:rsidR="008E6808" w:rsidRPr="00FE2871" w:rsidRDefault="008E6808" w:rsidP="00CA39FE">
            <w:pPr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066C1" w14:textId="77777777" w:rsidR="008E6808" w:rsidRPr="00FE2871" w:rsidRDefault="008E6808" w:rsidP="00CA39FE">
            <w:pPr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9C2D0A7" w14:textId="77777777" w:rsidR="008E6808" w:rsidRPr="00FE2871" w:rsidRDefault="008E6808" w:rsidP="00CA39FE">
            <w:pPr>
              <w:rPr>
                <w:rFonts w:eastAsia="Calibri"/>
                <w:sz w:val="18"/>
                <w:szCs w:val="18"/>
                <w:highlight w:val="yellow"/>
              </w:rPr>
            </w:pPr>
          </w:p>
        </w:tc>
        <w:tc>
          <w:tcPr>
            <w:tcW w:w="12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CB8F01" w14:textId="77777777" w:rsidR="008E6808" w:rsidRPr="00FE2871" w:rsidRDefault="008E6808" w:rsidP="00CA39FE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9E844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+/-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3671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580AB" w14:textId="6ED2B780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план (гр.</w:t>
            </w:r>
            <w:r w:rsidR="000F7FAC" w:rsidRPr="004C6FB2">
              <w:rPr>
                <w:rFonts w:eastAsia="Calibri"/>
                <w:sz w:val="18"/>
                <w:szCs w:val="18"/>
              </w:rPr>
              <w:t>3</w:t>
            </w:r>
            <w:r w:rsidRPr="004C6FB2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A5DE04" w14:textId="5944DB34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отчет (гр.</w:t>
            </w:r>
            <w:r w:rsidR="000F7FAC" w:rsidRPr="004C6FB2">
              <w:rPr>
                <w:rFonts w:eastAsia="Calibri"/>
                <w:sz w:val="18"/>
                <w:szCs w:val="18"/>
              </w:rPr>
              <w:t>4</w:t>
            </w:r>
            <w:r w:rsidRPr="004C6FB2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7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2F448" w14:textId="77777777" w:rsidR="008E6808" w:rsidRPr="00FE2871" w:rsidRDefault="008E6808" w:rsidP="00CA39FE">
            <w:pPr>
              <w:rPr>
                <w:rFonts w:eastAsia="Calibri"/>
                <w:sz w:val="18"/>
                <w:szCs w:val="18"/>
                <w:highlight w:val="yellow"/>
              </w:rPr>
            </w:pPr>
          </w:p>
        </w:tc>
      </w:tr>
      <w:tr w:rsidR="008E6808" w:rsidRPr="00FE2871" w14:paraId="61283FB9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DADEC" w14:textId="77777777" w:rsidR="008E6808" w:rsidRPr="004C6FB2" w:rsidRDefault="008E6808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060C3B" w14:textId="440BA376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0FF093" w14:textId="1F4B1008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8D19A3" w14:textId="6DFA0907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1D3AB7" w14:textId="2B333E77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5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3050" w14:textId="480A6796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E42406" w14:textId="4F23B474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46C9CB" w14:textId="3BD0DDE2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8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B83725" w14:textId="5ED4AA4C" w:rsidR="008E6808" w:rsidRPr="004C6FB2" w:rsidRDefault="00D2593E" w:rsidP="00CA39FE">
            <w:pPr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9</w:t>
            </w:r>
          </w:p>
        </w:tc>
      </w:tr>
      <w:tr w:rsidR="004C6FB2" w:rsidRPr="00FE2871" w14:paraId="263CD947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405" w14:textId="77777777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D293E1" w14:textId="321BAFE6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25 969 443,53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7FCCF9" w14:textId="646DFAB3" w:rsidR="004C6FB2" w:rsidRPr="00022159" w:rsidRDefault="0002215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022159">
              <w:rPr>
                <w:rFonts w:eastAsia="Calibri"/>
                <w:sz w:val="18"/>
                <w:szCs w:val="18"/>
              </w:rPr>
              <w:t>103 015 565,74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E722B5" w14:textId="07948521" w:rsidR="004C6FB2" w:rsidRPr="00022159" w:rsidRDefault="0002215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 w:rsidRPr="00022159">
              <w:rPr>
                <w:rFonts w:eastAsia="Calibri"/>
                <w:sz w:val="18"/>
                <w:szCs w:val="18"/>
              </w:rPr>
              <w:t>75 884 146,71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2B4C37" w14:textId="61CD94DA" w:rsidR="004C6FB2" w:rsidRPr="00022159" w:rsidRDefault="00B273A0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49 914 703,18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179CA0" w14:textId="5082C148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292,2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E0A8FD" w14:textId="5A627DF8" w:rsidR="004C6FB2" w:rsidRPr="00022159" w:rsidRDefault="00B97C13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74,6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FC1B5" w14:textId="397375A2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72,3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7727C0" w14:textId="100B4CD3" w:rsidR="004C6FB2" w:rsidRPr="00022159" w:rsidRDefault="00AE7A55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73,7</w:t>
            </w:r>
          </w:p>
        </w:tc>
      </w:tr>
      <w:tr w:rsidR="004C6FB2" w:rsidRPr="00FE2871" w14:paraId="21FC72ED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D0635" w14:textId="1E394B8C" w:rsidR="004C6FB2" w:rsidRPr="004C6FB2" w:rsidRDefault="004C6FB2" w:rsidP="004C6FB2">
            <w:pPr>
              <w:rPr>
                <w:rFonts w:eastAsia="Calibri"/>
                <w:i/>
                <w:iCs/>
                <w:sz w:val="18"/>
                <w:szCs w:val="18"/>
              </w:rPr>
            </w:pPr>
            <w:r w:rsidRPr="004C6FB2">
              <w:rPr>
                <w:rFonts w:eastAsia="Calibri"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4283A" w14:textId="77777777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47EE0B" w14:textId="77777777" w:rsidR="004C6FB2" w:rsidRPr="00022159" w:rsidRDefault="004C6FB2" w:rsidP="004C6FB2">
            <w:pPr>
              <w:ind w:left="-108" w:right="-108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405F1" w14:textId="77777777" w:rsidR="004C6FB2" w:rsidRPr="00022159" w:rsidRDefault="004C6FB2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4E89B" w14:textId="77777777" w:rsidR="004C6FB2" w:rsidRPr="00022159" w:rsidRDefault="004C6FB2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BC7E78" w14:textId="77777777" w:rsidR="004C6FB2" w:rsidRPr="00022159" w:rsidRDefault="004C6FB2" w:rsidP="004C6FB2">
            <w:pPr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4C7453" w14:textId="77777777" w:rsidR="004C6FB2" w:rsidRPr="00022159" w:rsidRDefault="004C6FB2" w:rsidP="004C6FB2">
            <w:pPr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174682" w14:textId="77777777" w:rsidR="004C6FB2" w:rsidRPr="00022159" w:rsidRDefault="004C6FB2" w:rsidP="004C6FB2">
            <w:pPr>
              <w:jc w:val="right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F89F1B" w14:textId="77777777" w:rsidR="004C6FB2" w:rsidRPr="00022159" w:rsidRDefault="004C6FB2" w:rsidP="004C6FB2">
            <w:pPr>
              <w:jc w:val="right"/>
              <w:rPr>
                <w:rFonts w:eastAsia="Calibri"/>
                <w:sz w:val="18"/>
                <w:szCs w:val="18"/>
              </w:rPr>
            </w:pPr>
          </w:p>
        </w:tc>
      </w:tr>
      <w:tr w:rsidR="004C6FB2" w:rsidRPr="00FE2871" w14:paraId="21B3A987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3B42" w14:textId="73700EA6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B60AE0" w14:textId="59DD2CE3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130 920,06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CBFA2F" w14:textId="40DA6CC4" w:rsidR="004C6FB2" w:rsidRPr="00022159" w:rsidRDefault="0002215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137 911,04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49A981" w14:textId="59F2BD0B" w:rsidR="004C6FB2" w:rsidRPr="00022159" w:rsidRDefault="0002215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115 429,43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F877D4" w14:textId="29EF3FD5" w:rsidR="004C6FB2" w:rsidRPr="00022159" w:rsidRDefault="00FA524D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</w:t>
            </w:r>
            <w:r w:rsidR="00B273A0">
              <w:rPr>
                <w:rFonts w:eastAsia="Calibri"/>
                <w:sz w:val="18"/>
                <w:szCs w:val="18"/>
              </w:rPr>
              <w:t>15 490,63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9E22B" w14:textId="1E0F5B71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88,2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689E0" w14:textId="7F6EFD03" w:rsidR="004C6FB2" w:rsidRPr="00022159" w:rsidRDefault="00B97C13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E432AF" w14:textId="0643E486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95B62" w14:textId="19FB6CC1" w:rsidR="004C6FB2" w:rsidRPr="00022159" w:rsidRDefault="00AE7A55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83,7</w:t>
            </w:r>
          </w:p>
        </w:tc>
      </w:tr>
      <w:tr w:rsidR="004C6FB2" w:rsidRPr="00FE2871" w14:paraId="5CD35995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7B5B3E" w14:textId="5DF9034B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7F9AC" w14:textId="20868259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10 361 787,56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E1EC0A" w14:textId="14364080" w:rsidR="004C6FB2" w:rsidRPr="00022159" w:rsidRDefault="0002215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82 489 460,10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290A16" w14:textId="50CADA72" w:rsidR="004C6FB2" w:rsidRPr="00022159" w:rsidRDefault="0002215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59 741 980,57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74A849" w14:textId="2BBCC8BA" w:rsidR="004C6FB2" w:rsidRPr="00022159" w:rsidRDefault="00B273A0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49 380 193,01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68DE7F" w14:textId="261EC7FF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576,6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C9025" w14:textId="2933AB1B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59,7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A2A566" w14:textId="12FFACB3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56,9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AFF83F" w14:textId="750477EF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72,4</w:t>
            </w:r>
          </w:p>
        </w:tc>
      </w:tr>
      <w:tr w:rsidR="004C6FB2" w:rsidRPr="00FE2871" w14:paraId="7C04EC5F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09B05" w14:textId="2DA92E11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Благоустройство, всего: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E7EC42" w14:textId="2ACBBCFD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15 476 735,91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F407F" w14:textId="1DAAB8B2" w:rsidR="004C6FB2" w:rsidRPr="00022159" w:rsidRDefault="0002215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20 388 194,60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3A1B87" w14:textId="23D203C3" w:rsidR="004C6FB2" w:rsidRPr="00022159" w:rsidRDefault="0002215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16 026 736,71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3F109D" w14:textId="4584CF0B" w:rsidR="004C6FB2" w:rsidRPr="00022159" w:rsidRDefault="00B273A0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550 000,80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D3991" w14:textId="40E34EE4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103,6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6440C" w14:textId="52161167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14,8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D4810" w14:textId="08ED27E7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15,3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B28780" w14:textId="3F94B126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78,6</w:t>
            </w:r>
          </w:p>
        </w:tc>
      </w:tr>
      <w:tr w:rsidR="004C6FB2" w:rsidRPr="00FE2871" w14:paraId="4928CEEC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ED0586" w14:textId="0F7ADA15" w:rsidR="004C6FB2" w:rsidRPr="004C6FB2" w:rsidRDefault="004C6FB2" w:rsidP="004C6FB2">
            <w:pPr>
              <w:rPr>
                <w:rFonts w:eastAsia="Calibri"/>
                <w:i/>
                <w:iCs/>
                <w:sz w:val="18"/>
                <w:szCs w:val="18"/>
              </w:rPr>
            </w:pPr>
            <w:r w:rsidRPr="004C6FB2">
              <w:rPr>
                <w:rFonts w:eastAsia="Calibri"/>
                <w:i/>
                <w:i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F9E031" w14:textId="77777777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1A6A9B" w14:textId="77777777" w:rsidR="004C6FB2" w:rsidRPr="00022159" w:rsidRDefault="004C6FB2" w:rsidP="004C6FB2">
            <w:pPr>
              <w:ind w:left="-108" w:right="-108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875A2" w14:textId="77777777" w:rsidR="004C6FB2" w:rsidRPr="00022159" w:rsidRDefault="004C6FB2" w:rsidP="004C6FB2">
            <w:pPr>
              <w:ind w:left="-108" w:right="-107"/>
              <w:jc w:val="center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45799B" w14:textId="77777777" w:rsidR="004C6FB2" w:rsidRPr="00022159" w:rsidRDefault="004C6FB2" w:rsidP="00AE7A55">
            <w:pPr>
              <w:ind w:left="-108"/>
              <w:jc w:val="right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56FA29" w14:textId="77777777" w:rsidR="004C6FB2" w:rsidRPr="00022159" w:rsidRDefault="004C6FB2" w:rsidP="004C6FB2">
            <w:pPr>
              <w:jc w:val="right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C7E257" w14:textId="77777777" w:rsidR="004C6FB2" w:rsidRPr="00022159" w:rsidRDefault="004C6FB2" w:rsidP="004C6FB2">
            <w:pPr>
              <w:jc w:val="right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430F93" w14:textId="77777777" w:rsidR="004C6FB2" w:rsidRPr="00022159" w:rsidRDefault="004C6FB2" w:rsidP="004C6FB2">
            <w:pPr>
              <w:jc w:val="right"/>
              <w:rPr>
                <w:rFonts w:eastAsia="Calibri"/>
                <w:i/>
                <w:iCs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B970CA" w14:textId="77777777" w:rsidR="004C6FB2" w:rsidRPr="00022159" w:rsidRDefault="004C6FB2" w:rsidP="004C6FB2">
            <w:pPr>
              <w:jc w:val="right"/>
              <w:rPr>
                <w:rFonts w:eastAsia="Calibri"/>
                <w:i/>
                <w:iCs/>
                <w:sz w:val="18"/>
                <w:szCs w:val="18"/>
              </w:rPr>
            </w:pPr>
          </w:p>
        </w:tc>
      </w:tr>
      <w:tr w:rsidR="004C6FB2" w:rsidRPr="00FE2871" w14:paraId="471E0057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970FE6" w14:textId="48AD4EEE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Организация и обеспечение освещения улиц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49AE10" w14:textId="49C2B34A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5 469 316,38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78EE8" w14:textId="524D74C4" w:rsidR="004C6FB2" w:rsidRPr="00022159" w:rsidRDefault="005104F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6 894 020,36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220DC3" w14:textId="41C1F8B8" w:rsidR="004C6FB2" w:rsidRPr="00022159" w:rsidRDefault="005104F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5 531 245,55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69D26" w14:textId="7A33121A" w:rsidR="004C6FB2" w:rsidRPr="00022159" w:rsidRDefault="007C3061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61 929,17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79432" w14:textId="287C24F5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101,1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7D1065" w14:textId="1C57CF2D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A9814" w14:textId="58D4343C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5,3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9299C" w14:textId="01586E5E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80,2</w:t>
            </w:r>
          </w:p>
        </w:tc>
      </w:tr>
      <w:tr w:rsidR="004C6FB2" w:rsidRPr="00FE2871" w14:paraId="3A88F9F1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D884EB" w14:textId="0D3392B7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Озеленение территории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FFFD1" w14:textId="351E8A47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278 976,54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B5C399" w14:textId="634F51CA" w:rsidR="004C6FB2" w:rsidRPr="00022159" w:rsidRDefault="005104F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400 000,00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DBA26" w14:textId="4A9DCFB6" w:rsidR="004C6FB2" w:rsidRPr="00022159" w:rsidRDefault="005104F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22 000,00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AF70F" w14:textId="5A70927D" w:rsidR="004C6FB2" w:rsidRPr="00022159" w:rsidRDefault="007C3061" w:rsidP="00FA524D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-256 976,54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4B737" w14:textId="66204356" w:rsidR="004C6FB2" w:rsidRPr="00022159" w:rsidRDefault="00B97C13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0,01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D59EBD" w14:textId="6C0678EB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375F66" w14:textId="7F4539C8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0,02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3A260" w14:textId="19FDABC5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5,5</w:t>
            </w:r>
          </w:p>
        </w:tc>
      </w:tr>
      <w:tr w:rsidR="004C6FB2" w:rsidRPr="00FE2871" w14:paraId="43A6DB9B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01CAD2" w14:textId="044BE467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Организация и содержание мест захоронения (кладбищ)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CE9AE0" w14:textId="2406F352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1 367 536,58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18733D" w14:textId="5431E68E" w:rsidR="004C6FB2" w:rsidRPr="00022159" w:rsidRDefault="005104F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1 735 620,03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9F2A2" w14:textId="7EAB8A27" w:rsidR="004C6FB2" w:rsidRPr="00022159" w:rsidRDefault="005104F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1 192 497,87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DF3E9" w14:textId="6AE68CFB" w:rsidR="004C6FB2" w:rsidRPr="00022159" w:rsidRDefault="007C3061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-175 038,71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73214B" w14:textId="7302ED9C" w:rsidR="004C6FB2" w:rsidRPr="00022159" w:rsidRDefault="00B97C13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87,2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D0E016" w14:textId="2DBB818D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317B6C" w14:textId="15E3ACAF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1,1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589708" w14:textId="05FACBCD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68,7</w:t>
            </w:r>
          </w:p>
        </w:tc>
      </w:tr>
      <w:tr w:rsidR="004C6FB2" w:rsidRPr="00FE2871" w14:paraId="24190085" w14:textId="77777777" w:rsidTr="00022159">
        <w:trPr>
          <w:trHeight w:val="20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FD7CA6" w14:textId="202D87FB" w:rsidR="004C6FB2" w:rsidRPr="004C6FB2" w:rsidRDefault="004C6FB2" w:rsidP="004C6FB2">
            <w:pPr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A39BE3" w14:textId="64F00432" w:rsidR="004C6FB2" w:rsidRPr="004C6FB2" w:rsidRDefault="004C6FB2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 w:rsidRPr="004C6FB2">
              <w:rPr>
                <w:rFonts w:eastAsia="Calibri"/>
                <w:sz w:val="18"/>
                <w:szCs w:val="18"/>
              </w:rPr>
              <w:t>3 362 008,67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0140D" w14:textId="4B5381CE" w:rsidR="004C6FB2" w:rsidRPr="00022159" w:rsidRDefault="005104F9" w:rsidP="004C6FB2">
            <w:pPr>
              <w:ind w:left="-108" w:right="-108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7 891 107,85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E2697" w14:textId="1C1EC1F3" w:rsidR="004C6FB2" w:rsidRPr="00022159" w:rsidRDefault="005104F9" w:rsidP="004C6FB2">
            <w:pPr>
              <w:ind w:left="-108" w:right="-107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5 813 546,93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8B500A" w14:textId="134E5DEB" w:rsidR="004C6FB2" w:rsidRPr="00022159" w:rsidRDefault="007C3061" w:rsidP="00AE7A55">
            <w:pPr>
              <w:ind w:left="-108"/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2 451 538,26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8A59A9" w14:textId="55250E7D" w:rsidR="004C6FB2" w:rsidRPr="00022159" w:rsidRDefault="00B97C13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172,9</w:t>
            </w: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9E93EB" w14:textId="5C94B4B5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9D6B07" w14:textId="4AC80E6E" w:rsidR="004C6FB2" w:rsidRPr="00022159" w:rsidRDefault="003D72B4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5,5</w:t>
            </w: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F980D" w14:textId="48BD9102" w:rsidR="004C6FB2" w:rsidRPr="00022159" w:rsidRDefault="001473AD" w:rsidP="004C6FB2">
            <w:pPr>
              <w:jc w:val="right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73,7</w:t>
            </w:r>
          </w:p>
        </w:tc>
      </w:tr>
    </w:tbl>
    <w:p w14:paraId="531ED6E5" w14:textId="2F33270E" w:rsidR="00C2279B" w:rsidRPr="000A44EA" w:rsidRDefault="0016751C" w:rsidP="00DE45BE">
      <w:pPr>
        <w:spacing w:before="240" w:line="276" w:lineRule="auto"/>
        <w:ind w:firstLine="540"/>
        <w:jc w:val="both"/>
      </w:pPr>
      <w:r w:rsidRPr="000A44EA">
        <w:t xml:space="preserve">По подразделу 0501 </w:t>
      </w:r>
      <w:r w:rsidR="00DE45BE" w:rsidRPr="000A44EA">
        <w:t>«</w:t>
      </w:r>
      <w:r w:rsidRPr="000A44EA">
        <w:rPr>
          <w:i/>
          <w:iCs/>
        </w:rPr>
        <w:t>Жилищное хозяйство</w:t>
      </w:r>
      <w:r w:rsidR="00DE45BE" w:rsidRPr="000A44EA">
        <w:t>»</w:t>
      </w:r>
      <w:r w:rsidRPr="000A44EA">
        <w:t xml:space="preserve"> расходы исполнены</w:t>
      </w:r>
      <w:r w:rsidR="003206FE" w:rsidRPr="000A44EA">
        <w:t xml:space="preserve"> в сумме</w:t>
      </w:r>
      <w:r w:rsidR="009E47E3" w:rsidRPr="000A44EA">
        <w:t xml:space="preserve"> </w:t>
      </w:r>
      <w:r w:rsidR="000A44EA" w:rsidRPr="000A44EA">
        <w:t xml:space="preserve">115 429,43 </w:t>
      </w:r>
      <w:r w:rsidRPr="000A44EA">
        <w:t xml:space="preserve">на </w:t>
      </w:r>
      <w:r w:rsidR="000A44EA" w:rsidRPr="000A44EA">
        <w:t>8</w:t>
      </w:r>
      <w:r w:rsidR="009E47E3" w:rsidRPr="000A44EA">
        <w:t>3</w:t>
      </w:r>
      <w:r w:rsidR="000A44EA" w:rsidRPr="000A44EA">
        <w:t>,7</w:t>
      </w:r>
      <w:r w:rsidR="006E4D52" w:rsidRPr="000A44EA">
        <w:t xml:space="preserve"> </w:t>
      </w:r>
      <w:r w:rsidRPr="000A44EA">
        <w:t>процент</w:t>
      </w:r>
      <w:r w:rsidR="009E47E3" w:rsidRPr="000A44EA">
        <w:t>а</w:t>
      </w:r>
      <w:r w:rsidR="003206FE" w:rsidRPr="000A44EA">
        <w:t xml:space="preserve"> к уточненному годовому плану</w:t>
      </w:r>
      <w:r w:rsidRPr="000A44EA">
        <w:t xml:space="preserve">. По данному подразделу </w:t>
      </w:r>
      <w:r w:rsidR="003206FE" w:rsidRPr="000A44EA">
        <w:t>отражены</w:t>
      </w:r>
      <w:r w:rsidRPr="000A44EA">
        <w:t xml:space="preserve"> расходы </w:t>
      </w:r>
      <w:r w:rsidR="0059341B" w:rsidRPr="000A44EA">
        <w:t xml:space="preserve">на оплату ежемесячных взносов на капитальный ремонт муниципального жилья в МКД в размере </w:t>
      </w:r>
      <w:r w:rsidR="000A44EA" w:rsidRPr="000A44EA">
        <w:t>8,18</w:t>
      </w:r>
      <w:r w:rsidR="0059341B" w:rsidRPr="000A44EA">
        <w:t xml:space="preserve"> руб./м2.</w:t>
      </w:r>
      <w:r w:rsidR="003206FE" w:rsidRPr="000A44EA">
        <w:t xml:space="preserve"> в сумме </w:t>
      </w:r>
      <w:r w:rsidR="009E47E3" w:rsidRPr="000A44EA">
        <w:t>1</w:t>
      </w:r>
      <w:r w:rsidR="000A44EA" w:rsidRPr="000A44EA">
        <w:t>15 429,43</w:t>
      </w:r>
      <w:r w:rsidR="003206FE" w:rsidRPr="000A44EA">
        <w:t xml:space="preserve"> руб</w:t>
      </w:r>
      <w:r w:rsidR="00C850DE" w:rsidRPr="000A44EA">
        <w:t>.</w:t>
      </w:r>
      <w:r w:rsidR="003206FE" w:rsidRPr="000A44EA">
        <w:t xml:space="preserve"> (</w:t>
      </w:r>
      <w:r w:rsidR="000A44EA" w:rsidRPr="000A44EA">
        <w:t>8</w:t>
      </w:r>
      <w:r w:rsidR="00182CBE">
        <w:t>8</w:t>
      </w:r>
      <w:r w:rsidR="000A44EA" w:rsidRPr="000A44EA">
        <w:t>,2</w:t>
      </w:r>
      <w:r w:rsidR="003206FE" w:rsidRPr="000A44EA">
        <w:t xml:space="preserve"> процента</w:t>
      </w:r>
      <w:r w:rsidR="006E4D52" w:rsidRPr="000A44EA">
        <w:t xml:space="preserve"> к уровню АППГ).</w:t>
      </w:r>
    </w:p>
    <w:p w14:paraId="72F6AA31" w14:textId="6DE7EEAC" w:rsidR="003206FE" w:rsidRPr="005D38AE" w:rsidRDefault="003206FE" w:rsidP="00DE45BE">
      <w:pPr>
        <w:spacing w:line="276" w:lineRule="auto"/>
        <w:ind w:firstLine="540"/>
        <w:jc w:val="both"/>
      </w:pPr>
      <w:r w:rsidRPr="005D38AE">
        <w:t xml:space="preserve">По подразделу 0502 </w:t>
      </w:r>
      <w:r w:rsidR="00DE45BE" w:rsidRPr="005D38AE">
        <w:t>«</w:t>
      </w:r>
      <w:r w:rsidRPr="005D38AE">
        <w:rPr>
          <w:i/>
          <w:iCs/>
        </w:rPr>
        <w:t>Коммунальное хозяйство</w:t>
      </w:r>
      <w:r w:rsidR="00DE45BE" w:rsidRPr="005D38AE">
        <w:t>»</w:t>
      </w:r>
      <w:r w:rsidRPr="005D38AE">
        <w:t xml:space="preserve"> расходы исполнены на </w:t>
      </w:r>
      <w:r w:rsidR="005D38AE" w:rsidRPr="005D38AE">
        <w:t>72,4</w:t>
      </w:r>
      <w:r w:rsidRPr="005D38AE">
        <w:t xml:space="preserve"> процент</w:t>
      </w:r>
      <w:r w:rsidR="00F04596" w:rsidRPr="005D38AE">
        <w:t xml:space="preserve"> в сумме </w:t>
      </w:r>
      <w:r w:rsidR="005D38AE" w:rsidRPr="005D38AE">
        <w:t>59 741 980,57</w:t>
      </w:r>
      <w:r w:rsidR="00F04596" w:rsidRPr="005D38AE">
        <w:t xml:space="preserve"> </w:t>
      </w:r>
      <w:r w:rsidR="00202C85" w:rsidRPr="005D38AE">
        <w:t>руб.</w:t>
      </w:r>
      <w:r w:rsidR="00EB3E8C" w:rsidRPr="005D38AE">
        <w:t xml:space="preserve"> </w:t>
      </w:r>
      <w:r w:rsidR="00C2279B" w:rsidRPr="005D38AE">
        <w:t>Р</w:t>
      </w:r>
      <w:r w:rsidR="003476CD" w:rsidRPr="005D38AE">
        <w:t>асход</w:t>
      </w:r>
      <w:r w:rsidR="00C2279B" w:rsidRPr="005D38AE">
        <w:t xml:space="preserve">ы </w:t>
      </w:r>
      <w:r w:rsidR="006E4D52" w:rsidRPr="005D38AE">
        <w:t>у</w:t>
      </w:r>
      <w:r w:rsidR="005D38AE" w:rsidRPr="005D38AE">
        <w:t>величе</w:t>
      </w:r>
      <w:r w:rsidR="00316C0A" w:rsidRPr="005D38AE">
        <w:t>н</w:t>
      </w:r>
      <w:r w:rsidR="00C2279B" w:rsidRPr="005D38AE">
        <w:t xml:space="preserve">ы на </w:t>
      </w:r>
      <w:r w:rsidR="007C3061" w:rsidRPr="007C3061">
        <w:t>49 380 193,01</w:t>
      </w:r>
      <w:r w:rsidR="007C3061">
        <w:t xml:space="preserve"> </w:t>
      </w:r>
      <w:r w:rsidR="00202C85" w:rsidRPr="005D38AE">
        <w:t>руб.</w:t>
      </w:r>
      <w:r w:rsidR="003476CD" w:rsidRPr="005D38AE">
        <w:t xml:space="preserve"> </w:t>
      </w:r>
      <w:r w:rsidR="00EB3E8C" w:rsidRPr="005D38AE">
        <w:t xml:space="preserve">в основном </w:t>
      </w:r>
      <w:r w:rsidR="003476CD" w:rsidRPr="005D38AE">
        <w:t xml:space="preserve">связано с </w:t>
      </w:r>
      <w:r w:rsidR="00C2279B" w:rsidRPr="005D38AE">
        <w:t>у</w:t>
      </w:r>
      <w:r w:rsidR="005D38AE" w:rsidRPr="005D38AE">
        <w:t xml:space="preserve">величением </w:t>
      </w:r>
      <w:r w:rsidR="00C2279B" w:rsidRPr="005D38AE">
        <w:t>сумм</w:t>
      </w:r>
      <w:r w:rsidR="003476CD" w:rsidRPr="005D38AE">
        <w:t xml:space="preserve"> </w:t>
      </w:r>
      <w:r w:rsidR="006E4D52" w:rsidRPr="005D38AE">
        <w:t>на софинансирование капитальных вложений в объекты муниципальной собственности (строительство очистных сооружений</w:t>
      </w:r>
      <w:r w:rsidR="005D38AE" w:rsidRPr="005D38AE">
        <w:t>, реконструкция систем водоснабжения, подготовка объектов ЖКХ к зиме</w:t>
      </w:r>
      <w:r w:rsidR="006E4D52" w:rsidRPr="005D38AE">
        <w:t>)</w:t>
      </w:r>
      <w:r w:rsidR="00665EB1" w:rsidRPr="005D38AE">
        <w:t xml:space="preserve"> (</w:t>
      </w:r>
      <w:r w:rsidR="005D38AE" w:rsidRPr="005D38AE">
        <w:t>576,6</w:t>
      </w:r>
      <w:r w:rsidR="00316C0A" w:rsidRPr="005D38AE">
        <w:t xml:space="preserve"> </w:t>
      </w:r>
      <w:r w:rsidR="00665EB1" w:rsidRPr="005D38AE">
        <w:t>процентов к АППГ</w:t>
      </w:r>
      <w:r w:rsidR="003476CD" w:rsidRPr="005D38AE">
        <w:t xml:space="preserve">). </w:t>
      </w:r>
      <w:r w:rsidRPr="005D38AE">
        <w:t>По данному подразделу отражены следующие расходы:</w:t>
      </w:r>
    </w:p>
    <w:p w14:paraId="3057062C" w14:textId="12E14679" w:rsidR="003206FE" w:rsidRPr="005D38AE" w:rsidRDefault="003206FE" w:rsidP="00DE45BE">
      <w:pPr>
        <w:spacing w:line="276" w:lineRule="auto"/>
        <w:ind w:firstLine="540"/>
        <w:jc w:val="both"/>
      </w:pPr>
      <w:r w:rsidRPr="005D38AE">
        <w:t xml:space="preserve">- </w:t>
      </w:r>
      <w:r w:rsidR="00F04596" w:rsidRPr="005D38AE">
        <w:t xml:space="preserve">возмещение недополученных доходов, возникающих при оказании населению услуг общественной бани, кассовое исполнение </w:t>
      </w:r>
      <w:r w:rsidR="006E7686" w:rsidRPr="005D38AE">
        <w:t>составило</w:t>
      </w:r>
      <w:r w:rsidR="00F04596" w:rsidRPr="005D38AE">
        <w:t xml:space="preserve"> </w:t>
      </w:r>
      <w:r w:rsidR="005D38AE" w:rsidRPr="005D38AE">
        <w:t xml:space="preserve">1 366 674,81 </w:t>
      </w:r>
      <w:r w:rsidR="00532569" w:rsidRPr="005D38AE">
        <w:t xml:space="preserve">руб. </w:t>
      </w:r>
      <w:r w:rsidR="00F04596" w:rsidRPr="005D38AE">
        <w:t>(</w:t>
      </w:r>
      <w:r w:rsidR="005D38AE" w:rsidRPr="005D38AE">
        <w:t>83,5</w:t>
      </w:r>
      <w:r w:rsidR="00F04596" w:rsidRPr="005D38AE">
        <w:t xml:space="preserve"> процент). </w:t>
      </w:r>
      <w:bookmarkStart w:id="22" w:name="_Hlk98428569"/>
      <w:r w:rsidR="00F04596" w:rsidRPr="005D38AE">
        <w:t>Расходы у</w:t>
      </w:r>
      <w:r w:rsidR="00532569" w:rsidRPr="005D38AE">
        <w:t>велич</w:t>
      </w:r>
      <w:r w:rsidR="00F04596" w:rsidRPr="005D38AE">
        <w:t xml:space="preserve">ены на </w:t>
      </w:r>
      <w:r w:rsidR="005D38AE" w:rsidRPr="005D38AE">
        <w:t>238 490,82</w:t>
      </w:r>
      <w:r w:rsidR="00F04596" w:rsidRPr="005D38AE">
        <w:t xml:space="preserve"> </w:t>
      </w:r>
      <w:r w:rsidR="00202C85" w:rsidRPr="005D38AE">
        <w:t>руб</w:t>
      </w:r>
      <w:bookmarkEnd w:id="22"/>
      <w:r w:rsidR="00202C85" w:rsidRPr="005D38AE">
        <w:t>.</w:t>
      </w:r>
      <w:r w:rsidR="00553F53" w:rsidRPr="005D38AE">
        <w:t>, согласно заяв</w:t>
      </w:r>
      <w:r w:rsidR="00D47E6F" w:rsidRPr="005D38AE">
        <w:t xml:space="preserve">ленных документов </w:t>
      </w:r>
      <w:r w:rsidR="00553F53" w:rsidRPr="005D38AE">
        <w:t>МУП НМУЖКХ</w:t>
      </w:r>
      <w:r w:rsidR="0059341B" w:rsidRPr="005D38AE">
        <w:t>;</w:t>
      </w:r>
    </w:p>
    <w:p w14:paraId="2730208F" w14:textId="62C25F06" w:rsidR="00D04542" w:rsidRPr="005D38AE" w:rsidRDefault="00D04542" w:rsidP="00DE45BE">
      <w:pPr>
        <w:spacing w:line="276" w:lineRule="auto"/>
        <w:ind w:firstLine="540"/>
        <w:jc w:val="both"/>
      </w:pPr>
      <w:r w:rsidRPr="005D38AE">
        <w:t xml:space="preserve">- возмещение компенсаций некомпенсируемых финансовых убытков по газовой </w:t>
      </w:r>
      <w:r w:rsidR="00EF63AA" w:rsidRPr="005D38AE">
        <w:t>котельной</w:t>
      </w:r>
      <w:r w:rsidRPr="005D38AE">
        <w:t xml:space="preserve">, кассовое исполнение составило </w:t>
      </w:r>
      <w:r w:rsidR="005D38AE" w:rsidRPr="005D38AE">
        <w:t>872 514,11</w:t>
      </w:r>
      <w:r w:rsidRPr="005D38AE">
        <w:t xml:space="preserve"> руб. (</w:t>
      </w:r>
      <w:r w:rsidR="005D38AE" w:rsidRPr="005D38AE">
        <w:t>60,0</w:t>
      </w:r>
      <w:r w:rsidRPr="005D38AE">
        <w:t xml:space="preserve"> процент</w:t>
      </w:r>
      <w:r w:rsidR="00EF63AA" w:rsidRPr="005D38AE">
        <w:t>ов</w:t>
      </w:r>
      <w:r w:rsidRPr="005D38AE">
        <w:t>).</w:t>
      </w:r>
      <w:r w:rsidR="005D38AE" w:rsidRPr="005D38AE">
        <w:t xml:space="preserve"> Расходы уменьшены на 111 877,18 руб.</w:t>
      </w:r>
      <w:r w:rsidR="005D38AE">
        <w:t>, согласно заключенному соглашению ПАО «Брянскэнерго»;</w:t>
      </w:r>
    </w:p>
    <w:p w14:paraId="0E4426DC" w14:textId="75BC3E08" w:rsidR="007B55B0" w:rsidRPr="003024D1" w:rsidRDefault="007B55B0" w:rsidP="00DE45BE">
      <w:pPr>
        <w:spacing w:line="276" w:lineRule="auto"/>
        <w:ind w:firstLine="540"/>
        <w:jc w:val="both"/>
      </w:pPr>
      <w:r w:rsidRPr="003024D1">
        <w:t xml:space="preserve">- строительство очистных сооружений </w:t>
      </w:r>
      <w:r w:rsidR="003024D1" w:rsidRPr="003024D1">
        <w:t xml:space="preserve">(2-я очередь) </w:t>
      </w:r>
      <w:r w:rsidRPr="003024D1">
        <w:t xml:space="preserve">в </w:t>
      </w:r>
      <w:proofErr w:type="spellStart"/>
      <w:r w:rsidR="003024D1" w:rsidRPr="003024D1">
        <w:t>р</w:t>
      </w:r>
      <w:r w:rsidRPr="003024D1">
        <w:t>п</w:t>
      </w:r>
      <w:proofErr w:type="spellEnd"/>
      <w:r w:rsidRPr="003024D1">
        <w:t xml:space="preserve">. Навля </w:t>
      </w:r>
      <w:r w:rsidR="003024D1" w:rsidRPr="003024D1">
        <w:t>– 37 649 139,26 руб. (70,9% плана), в т.</w:t>
      </w:r>
      <w:r w:rsidR="007C3061">
        <w:t xml:space="preserve"> </w:t>
      </w:r>
      <w:r w:rsidR="003024D1" w:rsidRPr="003024D1">
        <w:t>ч.</w:t>
      </w:r>
      <w:r w:rsidR="00EF63AA" w:rsidRPr="003024D1">
        <w:t xml:space="preserve"> средств</w:t>
      </w:r>
      <w:r w:rsidR="003024D1" w:rsidRPr="003024D1">
        <w:t>а</w:t>
      </w:r>
      <w:r w:rsidR="00EF63AA" w:rsidRPr="003024D1">
        <w:t xml:space="preserve"> </w:t>
      </w:r>
      <w:r w:rsidR="003024D1" w:rsidRPr="003024D1">
        <w:t>областного</w:t>
      </w:r>
      <w:r w:rsidR="00EF63AA" w:rsidRPr="003024D1">
        <w:t xml:space="preserve"> бюджета </w:t>
      </w:r>
      <w:r w:rsidRPr="003024D1">
        <w:t xml:space="preserve">– </w:t>
      </w:r>
      <w:r w:rsidR="003024D1" w:rsidRPr="003024D1">
        <w:t>35 766 682,30</w:t>
      </w:r>
      <w:r w:rsidR="00EF63AA" w:rsidRPr="003024D1">
        <w:t xml:space="preserve"> </w:t>
      </w:r>
      <w:r w:rsidRPr="003024D1">
        <w:t>руб</w:t>
      </w:r>
      <w:r w:rsidR="003024D1" w:rsidRPr="003024D1">
        <w:t>.;</w:t>
      </w:r>
    </w:p>
    <w:p w14:paraId="5E1053A2" w14:textId="726F72ED" w:rsidR="00225BA7" w:rsidRPr="003312D0" w:rsidRDefault="00E96EAE" w:rsidP="00225BA7">
      <w:pPr>
        <w:spacing w:line="276" w:lineRule="auto"/>
        <w:ind w:firstLine="540"/>
        <w:jc w:val="both"/>
      </w:pPr>
      <w:r w:rsidRPr="00225BA7">
        <w:t xml:space="preserve">- </w:t>
      </w:r>
      <w:r w:rsidR="00225BA7" w:rsidRPr="00225BA7">
        <w:t xml:space="preserve">реконструкция системы водоснабжения (1-я очередь) в </w:t>
      </w:r>
      <w:proofErr w:type="spellStart"/>
      <w:r w:rsidR="00225BA7" w:rsidRPr="00225BA7">
        <w:t>рп</w:t>
      </w:r>
      <w:proofErr w:type="spellEnd"/>
      <w:r w:rsidR="00225BA7" w:rsidRPr="00225BA7">
        <w:t>. Навля</w:t>
      </w:r>
      <w:r w:rsidRPr="00225BA7">
        <w:t xml:space="preserve"> – </w:t>
      </w:r>
      <w:r w:rsidR="00225BA7" w:rsidRPr="00225BA7">
        <w:t>16 651 350,02</w:t>
      </w:r>
      <w:r w:rsidRPr="00225BA7">
        <w:t xml:space="preserve"> руб. (</w:t>
      </w:r>
      <w:r w:rsidR="00225BA7" w:rsidRPr="00225BA7">
        <w:t>94,2</w:t>
      </w:r>
      <w:r w:rsidRPr="00225BA7">
        <w:t>% плана)</w:t>
      </w:r>
      <w:r w:rsidR="00225BA7" w:rsidRPr="00225BA7">
        <w:t>, из них: средства областного бюджета составили 15 818 782,52 руб.;</w:t>
      </w:r>
    </w:p>
    <w:p w14:paraId="533E544B" w14:textId="68AF72A9" w:rsidR="00E96EAE" w:rsidRPr="003312D0" w:rsidRDefault="00E96EAE" w:rsidP="00DE45BE">
      <w:pPr>
        <w:spacing w:line="276" w:lineRule="auto"/>
        <w:ind w:firstLine="540"/>
        <w:jc w:val="both"/>
      </w:pPr>
      <w:r w:rsidRPr="003312D0">
        <w:t xml:space="preserve">- </w:t>
      </w:r>
      <w:r w:rsidR="00E22E96" w:rsidRPr="003312D0">
        <w:t>выполнение работ по капитальному ремонту водопроводн</w:t>
      </w:r>
      <w:r w:rsidR="003312D0" w:rsidRPr="003312D0">
        <w:t>ой</w:t>
      </w:r>
      <w:r w:rsidR="00E22E96" w:rsidRPr="003312D0">
        <w:t xml:space="preserve"> сет</w:t>
      </w:r>
      <w:r w:rsidR="003312D0" w:rsidRPr="003312D0">
        <w:t xml:space="preserve">и по ул. </w:t>
      </w:r>
      <w:proofErr w:type="spellStart"/>
      <w:r w:rsidR="003312D0" w:rsidRPr="003312D0">
        <w:t>Березинка</w:t>
      </w:r>
      <w:proofErr w:type="spellEnd"/>
      <w:r w:rsidR="00E22E96" w:rsidRPr="003312D0">
        <w:t xml:space="preserve"> в </w:t>
      </w:r>
      <w:proofErr w:type="spellStart"/>
      <w:r w:rsidR="003312D0" w:rsidRPr="003312D0">
        <w:t>р</w:t>
      </w:r>
      <w:r w:rsidR="00E22E96" w:rsidRPr="003312D0">
        <w:t>п</w:t>
      </w:r>
      <w:proofErr w:type="spellEnd"/>
      <w:r w:rsidR="00E22E96" w:rsidRPr="003312D0">
        <w:t>. Навля</w:t>
      </w:r>
      <w:r w:rsidR="003312D0" w:rsidRPr="003312D0">
        <w:t xml:space="preserve"> </w:t>
      </w:r>
      <w:r w:rsidR="00E22E96" w:rsidRPr="003312D0">
        <w:t xml:space="preserve">– </w:t>
      </w:r>
      <w:r w:rsidR="003312D0" w:rsidRPr="003312D0">
        <w:t>880 000,0</w:t>
      </w:r>
      <w:r w:rsidR="00E22E96" w:rsidRPr="003312D0">
        <w:t xml:space="preserve"> руб. (100% плана)</w:t>
      </w:r>
      <w:r w:rsidR="00356E9C" w:rsidRPr="003312D0">
        <w:t xml:space="preserve">, из них: средства областного бюджета составили </w:t>
      </w:r>
      <w:r w:rsidR="003312D0" w:rsidRPr="003312D0">
        <w:t>836</w:t>
      </w:r>
      <w:r w:rsidR="00356E9C" w:rsidRPr="003312D0">
        <w:t> 000,0 руб.</w:t>
      </w:r>
      <w:r w:rsidR="00F8374C" w:rsidRPr="003312D0">
        <w:t>;</w:t>
      </w:r>
    </w:p>
    <w:p w14:paraId="3C1C0370" w14:textId="7B3B6619" w:rsidR="007B55B0" w:rsidRDefault="007B55B0" w:rsidP="00DE45BE">
      <w:pPr>
        <w:spacing w:line="276" w:lineRule="auto"/>
        <w:ind w:firstLine="540"/>
        <w:jc w:val="both"/>
      </w:pPr>
      <w:r w:rsidRPr="008D601A">
        <w:t>-</w:t>
      </w:r>
      <w:r w:rsidR="00B9378C" w:rsidRPr="008D601A">
        <w:t xml:space="preserve"> </w:t>
      </w:r>
      <w:r w:rsidRPr="008D601A">
        <w:t xml:space="preserve">выполнение </w:t>
      </w:r>
      <w:r w:rsidR="00D04542" w:rsidRPr="008D601A">
        <w:t>инженерно-</w:t>
      </w:r>
      <w:r w:rsidRPr="008D601A">
        <w:t xml:space="preserve">геодезических </w:t>
      </w:r>
      <w:r w:rsidR="00D04542" w:rsidRPr="008D601A">
        <w:t>изысканий и подготовку ПСД</w:t>
      </w:r>
      <w:r w:rsidR="003859A8" w:rsidRPr="008D601A">
        <w:t xml:space="preserve"> по объектам:</w:t>
      </w:r>
      <w:r w:rsidR="00D04542" w:rsidRPr="008D601A">
        <w:t xml:space="preserve"> строительство </w:t>
      </w:r>
      <w:r w:rsidR="003859A8" w:rsidRPr="008D601A">
        <w:t>водозаборного сооружения в микрорайоне «Строитель»</w:t>
      </w:r>
      <w:r w:rsidRPr="008D601A">
        <w:t xml:space="preserve"> – </w:t>
      </w:r>
      <w:r w:rsidR="003859A8" w:rsidRPr="008D601A">
        <w:t>214 000,0</w:t>
      </w:r>
      <w:r w:rsidRPr="008D601A">
        <w:t xml:space="preserve"> руб.</w:t>
      </w:r>
      <w:r w:rsidR="00D04542" w:rsidRPr="008D601A">
        <w:t xml:space="preserve"> (</w:t>
      </w:r>
      <w:r w:rsidR="003859A8" w:rsidRPr="008D601A">
        <w:t>100</w:t>
      </w:r>
      <w:r w:rsidR="00D04542" w:rsidRPr="008D601A">
        <w:t>% плана)</w:t>
      </w:r>
      <w:r w:rsidR="003859A8" w:rsidRPr="008D601A">
        <w:t>, строительство газовой котельной – 363 970,0 руб. (</w:t>
      </w:r>
      <w:r w:rsidR="008D601A" w:rsidRPr="008D601A">
        <w:t>70,8</w:t>
      </w:r>
      <w:r w:rsidR="003859A8" w:rsidRPr="008D601A">
        <w:t>% плана)</w:t>
      </w:r>
      <w:r w:rsidR="008D601A" w:rsidRPr="008D601A">
        <w:t>, реконструкция системы водоснабжения – 180 000,0 руб. (100% плана);</w:t>
      </w:r>
    </w:p>
    <w:p w14:paraId="05A07B25" w14:textId="29EE8658" w:rsidR="00E35A22" w:rsidRDefault="00E35A22" w:rsidP="00DE45BE">
      <w:pPr>
        <w:spacing w:line="276" w:lineRule="auto"/>
        <w:ind w:firstLine="540"/>
        <w:jc w:val="both"/>
      </w:pPr>
      <w:r>
        <w:lastRenderedPageBreak/>
        <w:t>- выполнение работ по техническому присоединению к системе электроснабжения</w:t>
      </w:r>
      <w:r w:rsidR="00042954">
        <w:t xml:space="preserve"> по объектам: </w:t>
      </w:r>
      <w:r w:rsidR="00042954" w:rsidRPr="008D601A">
        <w:t xml:space="preserve">строительство газовой котельной – </w:t>
      </w:r>
      <w:r w:rsidR="00042954">
        <w:t>614 301,30</w:t>
      </w:r>
      <w:r w:rsidR="00042954" w:rsidRPr="008D601A">
        <w:t xml:space="preserve"> руб. (</w:t>
      </w:r>
      <w:r w:rsidR="00042954">
        <w:t>29,5</w:t>
      </w:r>
      <w:r w:rsidR="00042954" w:rsidRPr="008D601A">
        <w:t xml:space="preserve">% плана), реконструкция системы водоснабжения – </w:t>
      </w:r>
      <w:r w:rsidR="00042954">
        <w:t>269 031,07</w:t>
      </w:r>
      <w:r w:rsidR="00042954" w:rsidRPr="008D601A">
        <w:t xml:space="preserve"> руб. (</w:t>
      </w:r>
      <w:r w:rsidR="00042954">
        <w:t>28,4%</w:t>
      </w:r>
      <w:r w:rsidR="00042954" w:rsidRPr="008D601A">
        <w:t xml:space="preserve"> плана);</w:t>
      </w:r>
    </w:p>
    <w:p w14:paraId="22B56830" w14:textId="7C1D7C74" w:rsidR="00042954" w:rsidRDefault="00042954" w:rsidP="00DE45BE">
      <w:pPr>
        <w:spacing w:line="276" w:lineRule="auto"/>
        <w:ind w:firstLine="540"/>
        <w:jc w:val="both"/>
      </w:pPr>
      <w:r>
        <w:t xml:space="preserve">- проведение кадастровых работ по реконструкции систем водоснабжения – 48 000,0 руб. </w:t>
      </w:r>
      <w:r w:rsidRPr="008D601A">
        <w:t>(</w:t>
      </w:r>
      <w:r>
        <w:t>12,3</w:t>
      </w:r>
      <w:r w:rsidRPr="008D601A">
        <w:t xml:space="preserve">% плана), </w:t>
      </w:r>
      <w:r>
        <w:t xml:space="preserve">                             </w:t>
      </w:r>
    </w:p>
    <w:p w14:paraId="3EA49BDC" w14:textId="48ABE355" w:rsidR="00042954" w:rsidRDefault="00042954" w:rsidP="00DE45BE">
      <w:pPr>
        <w:spacing w:line="276" w:lineRule="auto"/>
        <w:ind w:firstLine="540"/>
        <w:jc w:val="both"/>
      </w:pPr>
      <w:r>
        <w:t>- проведение государственной экспертизы ПСД – 515 400,0 руб. (25,1% плана);</w:t>
      </w:r>
    </w:p>
    <w:p w14:paraId="053D0508" w14:textId="10D3CE3E" w:rsidR="00042954" w:rsidRDefault="00006DAC" w:rsidP="00DE45BE">
      <w:pPr>
        <w:spacing w:line="276" w:lineRule="auto"/>
        <w:ind w:firstLine="540"/>
        <w:jc w:val="both"/>
      </w:pPr>
      <w:r>
        <w:t>- подготовка гидрогеологического заключения для проектирования разведочно-эксплуатационной скважины по ул. Орловская – 30 600,0 руб. (100% плана);</w:t>
      </w:r>
    </w:p>
    <w:p w14:paraId="289BE875" w14:textId="1FB6C986" w:rsidR="00006DAC" w:rsidRDefault="00006DAC" w:rsidP="00DE45BE">
      <w:pPr>
        <w:spacing w:line="276" w:lineRule="auto"/>
        <w:ind w:firstLine="540"/>
        <w:jc w:val="both"/>
      </w:pPr>
      <w:r>
        <w:t>- приобретение газового котла для общежития по ул. Промышленная, 14 – 87 000,0 руб. (49% от плана);</w:t>
      </w:r>
    </w:p>
    <w:p w14:paraId="7A28EC07" w14:textId="3B8496AF" w:rsidR="00B64E37" w:rsidRPr="00812AC7" w:rsidRDefault="004B1BF5" w:rsidP="00DE45BE">
      <w:pPr>
        <w:spacing w:line="276" w:lineRule="auto"/>
        <w:ind w:firstLine="540"/>
        <w:jc w:val="both"/>
      </w:pPr>
      <w:r w:rsidRPr="00812AC7">
        <w:t xml:space="preserve">По подразделу 0503 </w:t>
      </w:r>
      <w:r w:rsidR="00DE45BE" w:rsidRPr="00812AC7">
        <w:t>«</w:t>
      </w:r>
      <w:r w:rsidRPr="00812AC7">
        <w:rPr>
          <w:i/>
          <w:iCs/>
        </w:rPr>
        <w:t>Благоустройство</w:t>
      </w:r>
      <w:r w:rsidR="00DE45BE" w:rsidRPr="00812AC7">
        <w:t>»</w:t>
      </w:r>
      <w:r w:rsidRPr="00812AC7">
        <w:t xml:space="preserve"> расходы исполнены в сумме </w:t>
      </w:r>
      <w:r w:rsidR="00B273A0" w:rsidRPr="00812AC7">
        <w:t>16 026 736,71</w:t>
      </w:r>
      <w:r w:rsidR="007A6C80" w:rsidRPr="00812AC7">
        <w:t xml:space="preserve"> </w:t>
      </w:r>
      <w:r w:rsidR="00202C85" w:rsidRPr="00812AC7">
        <w:t>руб.</w:t>
      </w:r>
      <w:r w:rsidRPr="00812AC7">
        <w:t xml:space="preserve"> на </w:t>
      </w:r>
      <w:r w:rsidR="00B273A0" w:rsidRPr="00812AC7">
        <w:t>78,6</w:t>
      </w:r>
      <w:r w:rsidRPr="00812AC7">
        <w:t xml:space="preserve"> процент</w:t>
      </w:r>
      <w:r w:rsidR="003476CD" w:rsidRPr="00812AC7">
        <w:t>ов</w:t>
      </w:r>
      <w:r w:rsidRPr="00812AC7">
        <w:t xml:space="preserve"> к уточненному годовому плану. </w:t>
      </w:r>
      <w:r w:rsidR="003176FB" w:rsidRPr="00812AC7">
        <w:t>Расходы у</w:t>
      </w:r>
      <w:r w:rsidR="004533FB" w:rsidRPr="00812AC7">
        <w:t>велич</w:t>
      </w:r>
      <w:r w:rsidR="003176FB" w:rsidRPr="00812AC7">
        <w:t xml:space="preserve">ены на </w:t>
      </w:r>
      <w:r w:rsidR="00812AC7" w:rsidRPr="00812AC7">
        <w:t xml:space="preserve">550 000,80 </w:t>
      </w:r>
      <w:r w:rsidR="003176FB" w:rsidRPr="00812AC7">
        <w:t>руб.</w:t>
      </w:r>
    </w:p>
    <w:p w14:paraId="1828CAB4" w14:textId="52FC842B" w:rsidR="009C24C7" w:rsidRPr="00812AC7" w:rsidRDefault="004B1BF5" w:rsidP="00DE45BE">
      <w:pPr>
        <w:spacing w:line="276" w:lineRule="auto"/>
        <w:ind w:firstLine="540"/>
        <w:jc w:val="both"/>
      </w:pPr>
      <w:r w:rsidRPr="00812AC7">
        <w:t>По данному подразделу средства направлены на:</w:t>
      </w:r>
    </w:p>
    <w:p w14:paraId="3C87294E" w14:textId="3EFB6700" w:rsidR="004B1BF5" w:rsidRPr="00D3732C" w:rsidRDefault="00D97956" w:rsidP="00DE45BE">
      <w:pPr>
        <w:spacing w:line="276" w:lineRule="auto"/>
        <w:ind w:firstLine="540"/>
        <w:jc w:val="both"/>
      </w:pPr>
      <w:r w:rsidRPr="0033472E">
        <w:t xml:space="preserve">1. </w:t>
      </w:r>
      <w:r w:rsidR="009F2E25" w:rsidRPr="0033472E">
        <w:t>О</w:t>
      </w:r>
      <w:r w:rsidR="004B1BF5" w:rsidRPr="0033472E">
        <w:t xml:space="preserve">рганизацию и обеспечение уличного освещения – </w:t>
      </w:r>
      <w:r w:rsidR="0033472E" w:rsidRPr="0033472E">
        <w:t xml:space="preserve">5 531 245,55 </w:t>
      </w:r>
      <w:r w:rsidR="00202C85" w:rsidRPr="0033472E">
        <w:t>руб.</w:t>
      </w:r>
      <w:r w:rsidR="004B1BF5" w:rsidRPr="0033472E">
        <w:t xml:space="preserve"> (увеличение </w:t>
      </w:r>
      <w:r w:rsidR="00C93909" w:rsidRPr="0033472E">
        <w:t xml:space="preserve">на </w:t>
      </w:r>
      <w:r w:rsidR="0033472E" w:rsidRPr="0033472E">
        <w:t xml:space="preserve">61 929,17 </w:t>
      </w:r>
      <w:r w:rsidR="004B1BF5" w:rsidRPr="0033472E">
        <w:t>руб</w:t>
      </w:r>
      <w:r w:rsidR="003176FB" w:rsidRPr="0033472E">
        <w:t>.</w:t>
      </w:r>
      <w:r w:rsidR="004B1BF5" w:rsidRPr="0033472E">
        <w:t xml:space="preserve"> к АППГ, </w:t>
      </w:r>
      <w:r w:rsidR="0033472E" w:rsidRPr="0033472E">
        <w:t>101,1</w:t>
      </w:r>
      <w:r w:rsidR="004B1BF5" w:rsidRPr="0033472E">
        <w:t xml:space="preserve">% плана), в том числе: на оплату уличного освещения п. Навля – </w:t>
      </w:r>
      <w:r w:rsidR="0033472E" w:rsidRPr="0033472E">
        <w:t>3 840 493,53</w:t>
      </w:r>
      <w:r w:rsidR="007E071C" w:rsidRPr="0033472E">
        <w:t xml:space="preserve"> </w:t>
      </w:r>
      <w:r w:rsidR="00F67872" w:rsidRPr="0033472E">
        <w:t xml:space="preserve">руб. </w:t>
      </w:r>
      <w:r w:rsidR="004B1BF5" w:rsidRPr="0033472E">
        <w:t>(у</w:t>
      </w:r>
      <w:r w:rsidR="0033472E" w:rsidRPr="0033472E">
        <w:t>величен</w:t>
      </w:r>
      <w:r w:rsidR="004B1BF5" w:rsidRPr="0033472E">
        <w:t xml:space="preserve">ие </w:t>
      </w:r>
      <w:r w:rsidR="00C93909" w:rsidRPr="0033472E">
        <w:t xml:space="preserve">на </w:t>
      </w:r>
      <w:r w:rsidR="0033472E" w:rsidRPr="0033472E">
        <w:t>391 326,19</w:t>
      </w:r>
      <w:r w:rsidR="004B1BF5" w:rsidRPr="0033472E">
        <w:t xml:space="preserve"> </w:t>
      </w:r>
      <w:r w:rsidR="00202C85" w:rsidRPr="0033472E">
        <w:t>руб.</w:t>
      </w:r>
      <w:r w:rsidR="004B1BF5" w:rsidRPr="0033472E">
        <w:t xml:space="preserve"> к АППГ, </w:t>
      </w:r>
      <w:r w:rsidR="0033472E" w:rsidRPr="0033472E">
        <w:t>111,3</w:t>
      </w:r>
      <w:r w:rsidR="004B1BF5" w:rsidRPr="0033472E">
        <w:t>% плана</w:t>
      </w:r>
      <w:r w:rsidR="004B1BF5" w:rsidRPr="00D3732C">
        <w:t>), техническое обслуживание</w:t>
      </w:r>
      <w:r w:rsidR="0033472E" w:rsidRPr="00D3732C">
        <w:t xml:space="preserve"> (в т.</w:t>
      </w:r>
      <w:r w:rsidR="00D3732C" w:rsidRPr="00D3732C">
        <w:t xml:space="preserve"> </w:t>
      </w:r>
      <w:r w:rsidR="0033472E" w:rsidRPr="00D3732C">
        <w:t>ч. техническое присоединение к электросети и электромонтажные работы по ул. Промышленной)</w:t>
      </w:r>
      <w:r w:rsidR="004B1BF5" w:rsidRPr="00D3732C">
        <w:t xml:space="preserve"> уличного освещения – </w:t>
      </w:r>
      <w:r w:rsidR="00D3732C" w:rsidRPr="00D3732C">
        <w:t xml:space="preserve">495 112,32  </w:t>
      </w:r>
      <w:r w:rsidR="0027317B" w:rsidRPr="00D3732C">
        <w:t xml:space="preserve">руб. </w:t>
      </w:r>
      <w:r w:rsidR="004B1BF5" w:rsidRPr="00D3732C">
        <w:t>(</w:t>
      </w:r>
      <w:r w:rsidR="00C93909" w:rsidRPr="00D3732C">
        <w:t>у</w:t>
      </w:r>
      <w:r w:rsidR="00D3732C" w:rsidRPr="00D3732C">
        <w:t>меньшен</w:t>
      </w:r>
      <w:r w:rsidR="00C93909" w:rsidRPr="00D3732C">
        <w:t xml:space="preserve">ие на </w:t>
      </w:r>
      <w:r w:rsidR="00D3732C" w:rsidRPr="00D3732C">
        <w:t>377 784,35</w:t>
      </w:r>
      <w:r w:rsidR="00C93909" w:rsidRPr="00D3732C">
        <w:t xml:space="preserve"> </w:t>
      </w:r>
      <w:r w:rsidR="00202C85" w:rsidRPr="00D3732C">
        <w:t>руб.</w:t>
      </w:r>
      <w:r w:rsidR="004B1BF5" w:rsidRPr="00D3732C">
        <w:t xml:space="preserve"> к АППГ, </w:t>
      </w:r>
      <w:r w:rsidR="00D3732C">
        <w:t>35</w:t>
      </w:r>
      <w:r w:rsidR="00D3732C" w:rsidRPr="00D3732C">
        <w:t>,7</w:t>
      </w:r>
      <w:r w:rsidR="004B1BF5" w:rsidRPr="00D3732C">
        <w:t>% плана); приобретение</w:t>
      </w:r>
      <w:r w:rsidR="00F7759B" w:rsidRPr="00D3732C">
        <w:t xml:space="preserve"> </w:t>
      </w:r>
      <w:r w:rsidR="004B1BF5" w:rsidRPr="00D3732C">
        <w:t>электротоваров (</w:t>
      </w:r>
      <w:r w:rsidR="00D3732C" w:rsidRPr="00D3732C">
        <w:t xml:space="preserve">эл. счетчики, светильники, </w:t>
      </w:r>
      <w:r w:rsidR="004B1BF5" w:rsidRPr="00D3732C">
        <w:t xml:space="preserve">провода, таймеры и др.) – </w:t>
      </w:r>
      <w:r w:rsidR="00D3732C" w:rsidRPr="00D3732C">
        <w:t xml:space="preserve">1 026 351,70 </w:t>
      </w:r>
      <w:r w:rsidR="0027317B" w:rsidRPr="00D3732C">
        <w:t xml:space="preserve">руб. </w:t>
      </w:r>
      <w:r w:rsidR="004B1BF5" w:rsidRPr="00D3732C">
        <w:t>(</w:t>
      </w:r>
      <w:r w:rsidR="00C93909" w:rsidRPr="00D3732C">
        <w:t>у</w:t>
      </w:r>
      <w:r w:rsidR="003054C3" w:rsidRPr="00D3732C">
        <w:t>велич</w:t>
      </w:r>
      <w:r w:rsidR="00210AD1" w:rsidRPr="00D3732C">
        <w:t>ени</w:t>
      </w:r>
      <w:r w:rsidR="00C93909" w:rsidRPr="00D3732C">
        <w:t xml:space="preserve">е на </w:t>
      </w:r>
      <w:r w:rsidR="00D3732C" w:rsidRPr="00D3732C">
        <w:t>80 837,33</w:t>
      </w:r>
      <w:r w:rsidR="00C93909" w:rsidRPr="00D3732C">
        <w:t xml:space="preserve"> </w:t>
      </w:r>
      <w:r w:rsidR="00202C85" w:rsidRPr="00D3732C">
        <w:t>руб.</w:t>
      </w:r>
      <w:r w:rsidR="004B1BF5" w:rsidRPr="00D3732C">
        <w:t xml:space="preserve"> к АППГ, </w:t>
      </w:r>
      <w:r w:rsidR="00D3732C" w:rsidRPr="00D3732C">
        <w:t>73,7</w:t>
      </w:r>
      <w:r w:rsidR="004B1BF5" w:rsidRPr="00D3732C">
        <w:t>% плана)</w:t>
      </w:r>
      <w:r w:rsidR="00EA1222" w:rsidRPr="00D3732C">
        <w:t xml:space="preserve">, выполнение работ по установке праздничной иллюминации – </w:t>
      </w:r>
      <w:r w:rsidR="00D3732C" w:rsidRPr="00D3732C">
        <w:t xml:space="preserve">169 288,00 </w:t>
      </w:r>
      <w:r w:rsidR="00EA1222" w:rsidRPr="00D3732C">
        <w:t>руб. (</w:t>
      </w:r>
      <w:r w:rsidR="008374DE" w:rsidRPr="00D3732C">
        <w:t>у</w:t>
      </w:r>
      <w:r w:rsidR="00D3732C" w:rsidRPr="00D3732C">
        <w:t>меньшен</w:t>
      </w:r>
      <w:r w:rsidR="0048260F" w:rsidRPr="00D3732C">
        <w:t xml:space="preserve">ие на </w:t>
      </w:r>
      <w:r w:rsidR="00D3732C" w:rsidRPr="00D3732C">
        <w:t>32 450,0</w:t>
      </w:r>
      <w:r w:rsidR="0048260F" w:rsidRPr="00D3732C">
        <w:t xml:space="preserve"> руб. к АППГ, </w:t>
      </w:r>
      <w:r w:rsidR="00D3732C" w:rsidRPr="00D3732C">
        <w:t>100</w:t>
      </w:r>
      <w:r w:rsidR="00EA1222" w:rsidRPr="00D3732C">
        <w:t>%</w:t>
      </w:r>
      <w:r w:rsidR="004014EB" w:rsidRPr="00D3732C">
        <w:t xml:space="preserve"> плана</w:t>
      </w:r>
      <w:r w:rsidR="00EA1222" w:rsidRPr="00D3732C">
        <w:t>).</w:t>
      </w:r>
    </w:p>
    <w:p w14:paraId="28486F1A" w14:textId="0C0BD001" w:rsidR="004B1BF5" w:rsidRPr="00303E1B" w:rsidRDefault="009F2E25" w:rsidP="00DE45BE">
      <w:pPr>
        <w:spacing w:line="276" w:lineRule="auto"/>
        <w:ind w:firstLine="540"/>
        <w:jc w:val="both"/>
      </w:pPr>
      <w:r w:rsidRPr="00AC3765">
        <w:t>2. О</w:t>
      </w:r>
      <w:r w:rsidR="004B1BF5" w:rsidRPr="00AC3765">
        <w:t xml:space="preserve">рганизацию и содержание мест захоронения – </w:t>
      </w:r>
      <w:r w:rsidR="00AC3765" w:rsidRPr="00AC3765">
        <w:t>1 192 497,87</w:t>
      </w:r>
      <w:r w:rsidR="00F91714" w:rsidRPr="00AC3765">
        <w:t xml:space="preserve"> </w:t>
      </w:r>
      <w:r w:rsidR="00692256" w:rsidRPr="00AC3765">
        <w:t xml:space="preserve">руб. </w:t>
      </w:r>
      <w:r w:rsidR="004B1BF5" w:rsidRPr="00AC3765">
        <w:t>(</w:t>
      </w:r>
      <w:r w:rsidR="00F91714" w:rsidRPr="00AC3765">
        <w:t>у</w:t>
      </w:r>
      <w:r w:rsidR="00AC3765" w:rsidRPr="00AC3765">
        <w:t>меньшение</w:t>
      </w:r>
      <w:r w:rsidR="00D97956" w:rsidRPr="00AC3765">
        <w:t xml:space="preserve"> на </w:t>
      </w:r>
      <w:r w:rsidR="00C97791" w:rsidRPr="00AC3765">
        <w:t>1</w:t>
      </w:r>
      <w:r w:rsidR="00AC3765" w:rsidRPr="00AC3765">
        <w:t>75 038,71</w:t>
      </w:r>
      <w:r w:rsidR="00D97956" w:rsidRPr="00AC3765">
        <w:t xml:space="preserve"> </w:t>
      </w:r>
      <w:r w:rsidR="00202C85" w:rsidRPr="00AC3765">
        <w:t>руб.</w:t>
      </w:r>
      <w:r w:rsidR="004B1BF5" w:rsidRPr="00AC3765">
        <w:t xml:space="preserve"> к АППГ, </w:t>
      </w:r>
      <w:r w:rsidR="00AC3765" w:rsidRPr="00AC3765">
        <w:t>68,7</w:t>
      </w:r>
      <w:r w:rsidR="004B1BF5" w:rsidRPr="00AC3765">
        <w:t xml:space="preserve">% плана), в том числе: на оплату за техническое обслуживание мемориала </w:t>
      </w:r>
      <w:r w:rsidR="00DE45BE" w:rsidRPr="00AC3765">
        <w:t>«</w:t>
      </w:r>
      <w:r w:rsidR="004B1BF5" w:rsidRPr="00AC3765">
        <w:t>Вечный огонь</w:t>
      </w:r>
      <w:r w:rsidR="00DE45BE" w:rsidRPr="00AC3765">
        <w:t>»</w:t>
      </w:r>
      <w:r w:rsidR="004B1BF5" w:rsidRPr="00AC3765">
        <w:t xml:space="preserve"> – </w:t>
      </w:r>
      <w:r w:rsidR="00AC3765" w:rsidRPr="00AC3765">
        <w:t xml:space="preserve">3 540,00 </w:t>
      </w:r>
      <w:r w:rsidR="00202C85" w:rsidRPr="00AC3765">
        <w:t>руб.</w:t>
      </w:r>
      <w:r w:rsidR="004B1BF5" w:rsidRPr="00AC3765">
        <w:t xml:space="preserve"> (</w:t>
      </w:r>
      <w:r w:rsidR="004014EB" w:rsidRPr="00AC3765">
        <w:t>у</w:t>
      </w:r>
      <w:r w:rsidR="00AC3765" w:rsidRPr="00AC3765">
        <w:t xml:space="preserve">меньшение </w:t>
      </w:r>
      <w:r w:rsidR="004014EB" w:rsidRPr="00AC3765">
        <w:t xml:space="preserve">на </w:t>
      </w:r>
      <w:r w:rsidR="00AC3765" w:rsidRPr="00AC3765">
        <w:t>1 879,53</w:t>
      </w:r>
      <w:r w:rsidR="00B47037" w:rsidRPr="00AC3765">
        <w:t xml:space="preserve"> </w:t>
      </w:r>
      <w:r w:rsidR="004014EB" w:rsidRPr="00AC3765">
        <w:t xml:space="preserve">руб. к АППГ, </w:t>
      </w:r>
      <w:r w:rsidR="00AC3765" w:rsidRPr="00AC3765">
        <w:t>100</w:t>
      </w:r>
      <w:r w:rsidR="004B1BF5" w:rsidRPr="00AC3765">
        <w:t xml:space="preserve">% плана), вывоз несанкционированного мусора с территорий мест захоронений (кладбищ) – </w:t>
      </w:r>
      <w:r w:rsidR="00AC3765" w:rsidRPr="00AC3765">
        <w:t xml:space="preserve">844 796,40 </w:t>
      </w:r>
      <w:r w:rsidR="00F91714" w:rsidRPr="00AC3765">
        <w:t xml:space="preserve">руб. </w:t>
      </w:r>
      <w:r w:rsidR="004B1BF5" w:rsidRPr="00AC3765">
        <w:t>(</w:t>
      </w:r>
      <w:r w:rsidR="00745F8C" w:rsidRPr="00AC3765">
        <w:t>у</w:t>
      </w:r>
      <w:r w:rsidR="00AC3765" w:rsidRPr="00AC3765">
        <w:t>величен</w:t>
      </w:r>
      <w:r w:rsidR="00745F8C" w:rsidRPr="00AC3765">
        <w:t xml:space="preserve">ие на </w:t>
      </w:r>
      <w:r w:rsidR="00AC3765" w:rsidRPr="00AC3765">
        <w:t>45 113,10</w:t>
      </w:r>
      <w:r w:rsidR="00745F8C" w:rsidRPr="00AC3765">
        <w:t xml:space="preserve"> </w:t>
      </w:r>
      <w:r w:rsidR="00202C85" w:rsidRPr="00AC3765">
        <w:t>руб.</w:t>
      </w:r>
      <w:r w:rsidR="004B1BF5" w:rsidRPr="00AC3765">
        <w:t xml:space="preserve"> к АППГ, </w:t>
      </w:r>
      <w:r w:rsidR="00B47037" w:rsidRPr="00AC3765">
        <w:t>100</w:t>
      </w:r>
      <w:r w:rsidR="004B1BF5" w:rsidRPr="00AC3765">
        <w:t>% плана</w:t>
      </w:r>
      <w:r w:rsidR="0037211D" w:rsidRPr="00AC3765">
        <w:t>)</w:t>
      </w:r>
      <w:r w:rsidR="00B47037" w:rsidRPr="00AC3765">
        <w:t xml:space="preserve">, ремонт и содержание памятников – </w:t>
      </w:r>
      <w:r w:rsidR="00AC3765" w:rsidRPr="00303E1B">
        <w:t xml:space="preserve">333 556,47 </w:t>
      </w:r>
      <w:r w:rsidR="00B47037" w:rsidRPr="00303E1B">
        <w:t xml:space="preserve">руб. (увеличение на </w:t>
      </w:r>
      <w:r w:rsidR="00AC3765" w:rsidRPr="00303E1B">
        <w:t>173 722,72</w:t>
      </w:r>
      <w:r w:rsidR="00B47037" w:rsidRPr="00303E1B">
        <w:t xml:space="preserve"> руб. к АППГ, </w:t>
      </w:r>
      <w:r w:rsidR="00AC3765" w:rsidRPr="00303E1B">
        <w:t>70,3</w:t>
      </w:r>
      <w:r w:rsidR="00B47037" w:rsidRPr="00303E1B">
        <w:t xml:space="preserve">% плана), спил деревьев – </w:t>
      </w:r>
      <w:r w:rsidR="00303E1B" w:rsidRPr="00303E1B">
        <w:t xml:space="preserve">8 000,00 </w:t>
      </w:r>
      <w:r w:rsidR="00B47037" w:rsidRPr="00303E1B">
        <w:t>руб. (у</w:t>
      </w:r>
      <w:r w:rsidR="00303E1B" w:rsidRPr="00303E1B">
        <w:t>меньшен</w:t>
      </w:r>
      <w:r w:rsidR="00B47037" w:rsidRPr="00303E1B">
        <w:t xml:space="preserve">ие на </w:t>
      </w:r>
      <w:r w:rsidR="00303E1B" w:rsidRPr="00303E1B">
        <w:t>394 600,0</w:t>
      </w:r>
      <w:r w:rsidR="00B47037" w:rsidRPr="00303E1B">
        <w:t xml:space="preserve"> руб. к АППГ, </w:t>
      </w:r>
      <w:r w:rsidR="00303E1B" w:rsidRPr="00303E1B">
        <w:t>4,0</w:t>
      </w:r>
      <w:r w:rsidR="00B47037" w:rsidRPr="00303E1B">
        <w:t>% плана)</w:t>
      </w:r>
      <w:r w:rsidR="00303E1B">
        <w:t>, приобретение расходных материалов  - 2 605,0 руб. (</w:t>
      </w:r>
      <w:r w:rsidR="00C95139">
        <w:t xml:space="preserve">увеличение на 2 605,0 руб. к АППГ, </w:t>
      </w:r>
      <w:r w:rsidR="00303E1B">
        <w:t>26,1% плана)</w:t>
      </w:r>
      <w:r w:rsidR="0037211D" w:rsidRPr="00303E1B">
        <w:t>.</w:t>
      </w:r>
    </w:p>
    <w:p w14:paraId="3ED2AE2A" w14:textId="6D122CD2" w:rsidR="00DB7C91" w:rsidRPr="00C95139" w:rsidRDefault="009F2E25" w:rsidP="00DE45BE">
      <w:pPr>
        <w:spacing w:line="276" w:lineRule="auto"/>
        <w:ind w:firstLine="540"/>
        <w:jc w:val="both"/>
      </w:pPr>
      <w:r w:rsidRPr="00C95139">
        <w:t xml:space="preserve">3. </w:t>
      </w:r>
      <w:r w:rsidR="00FA1F27" w:rsidRPr="00C95139">
        <w:t>О</w:t>
      </w:r>
      <w:r w:rsidR="004B1BF5" w:rsidRPr="00C95139">
        <w:t>зеленени</w:t>
      </w:r>
      <w:r w:rsidR="00FA1F27" w:rsidRPr="00C95139">
        <w:t>е</w:t>
      </w:r>
      <w:r w:rsidR="004B1BF5" w:rsidRPr="00C95139">
        <w:t xml:space="preserve"> территорий </w:t>
      </w:r>
      <w:r w:rsidR="00A96D02" w:rsidRPr="00C95139">
        <w:t xml:space="preserve">– </w:t>
      </w:r>
      <w:r w:rsidR="00C95139" w:rsidRPr="00C95139">
        <w:t xml:space="preserve">22 000,00 </w:t>
      </w:r>
      <w:r w:rsidR="00A96D02" w:rsidRPr="00C95139">
        <w:t>руб. (у</w:t>
      </w:r>
      <w:r w:rsidR="00C95139" w:rsidRPr="00C95139">
        <w:t>меньшение</w:t>
      </w:r>
      <w:r w:rsidR="00A96D02" w:rsidRPr="00C95139">
        <w:t xml:space="preserve"> </w:t>
      </w:r>
      <w:r w:rsidR="00DB7C91" w:rsidRPr="00C95139">
        <w:t xml:space="preserve">на </w:t>
      </w:r>
      <w:r w:rsidR="00C95139" w:rsidRPr="00C95139">
        <w:t>256 976,54</w:t>
      </w:r>
      <w:r w:rsidR="00DB7C91" w:rsidRPr="00C95139">
        <w:t xml:space="preserve"> руб. к АППГ, </w:t>
      </w:r>
      <w:r w:rsidR="00C95139" w:rsidRPr="00C95139">
        <w:t>5,5</w:t>
      </w:r>
      <w:r w:rsidR="00DB7C91" w:rsidRPr="00C95139">
        <w:t>%</w:t>
      </w:r>
      <w:r w:rsidR="00A96D02" w:rsidRPr="00C95139">
        <w:t>)</w:t>
      </w:r>
      <w:r w:rsidR="00DB7C91" w:rsidRPr="00C95139">
        <w:t>, Средства направлены на спиливание деревьев, потерявших жизнеспособность и представляющих угрозу.</w:t>
      </w:r>
    </w:p>
    <w:p w14:paraId="23DC7B2E" w14:textId="7E606AF5" w:rsidR="00C31E31" w:rsidRPr="00407A5E" w:rsidRDefault="009F2E25" w:rsidP="00DE45BE">
      <w:pPr>
        <w:spacing w:line="276" w:lineRule="auto"/>
        <w:ind w:left="900" w:hanging="333"/>
        <w:jc w:val="both"/>
      </w:pPr>
      <w:r w:rsidRPr="00407A5E">
        <w:t>4. П</w:t>
      </w:r>
      <w:r w:rsidR="004B1BF5" w:rsidRPr="00407A5E">
        <w:t xml:space="preserve">рочие мероприятия – </w:t>
      </w:r>
      <w:r w:rsidR="00407A5E" w:rsidRPr="00407A5E">
        <w:t xml:space="preserve">5 813 546,93 </w:t>
      </w:r>
      <w:r w:rsidR="000E3B11" w:rsidRPr="00407A5E">
        <w:t xml:space="preserve">руб. </w:t>
      </w:r>
      <w:r w:rsidR="004B1BF5" w:rsidRPr="00407A5E">
        <w:t>(</w:t>
      </w:r>
      <w:r w:rsidR="00117D88" w:rsidRPr="00407A5E">
        <w:t>у</w:t>
      </w:r>
      <w:r w:rsidR="00A0560D" w:rsidRPr="00407A5E">
        <w:t>велич</w:t>
      </w:r>
      <w:r w:rsidR="000067FA" w:rsidRPr="00407A5E">
        <w:t>е</w:t>
      </w:r>
      <w:r w:rsidR="000E3B11" w:rsidRPr="00407A5E">
        <w:t>н</w:t>
      </w:r>
      <w:r w:rsidR="00117D88" w:rsidRPr="00407A5E">
        <w:t xml:space="preserve">ы на </w:t>
      </w:r>
      <w:r w:rsidR="00407A5E" w:rsidRPr="00407A5E">
        <w:t xml:space="preserve">2 451 538,26 </w:t>
      </w:r>
      <w:r w:rsidR="00202C85" w:rsidRPr="00407A5E">
        <w:t>руб.</w:t>
      </w:r>
      <w:r w:rsidR="00117D88" w:rsidRPr="00407A5E">
        <w:t xml:space="preserve"> </w:t>
      </w:r>
      <w:r w:rsidR="004B1BF5" w:rsidRPr="00407A5E">
        <w:t xml:space="preserve">к АППГ, </w:t>
      </w:r>
      <w:r w:rsidR="00407A5E" w:rsidRPr="00407A5E">
        <w:t>73,7</w:t>
      </w:r>
      <w:r w:rsidR="004B1BF5" w:rsidRPr="00407A5E">
        <w:t>%</w:t>
      </w:r>
    </w:p>
    <w:p w14:paraId="713D3F46" w14:textId="3CC238A9" w:rsidR="004B1BF5" w:rsidRPr="001B0A76" w:rsidRDefault="004B1BF5" w:rsidP="00DE45BE">
      <w:pPr>
        <w:spacing w:line="276" w:lineRule="auto"/>
        <w:jc w:val="both"/>
      </w:pPr>
      <w:r w:rsidRPr="00407A5E">
        <w:t xml:space="preserve">плана), в том числе: на вывоз несанкционированного мусора с территорий п. Навля – </w:t>
      </w:r>
      <w:r w:rsidR="004D600F">
        <w:t>2 798 712,</w:t>
      </w:r>
      <w:r w:rsidR="004D600F" w:rsidRPr="004D600F">
        <w:t xml:space="preserve">0 </w:t>
      </w:r>
      <w:r w:rsidR="00A0560D" w:rsidRPr="004D600F">
        <w:t xml:space="preserve">руб. </w:t>
      </w:r>
      <w:r w:rsidRPr="004D600F">
        <w:t>(</w:t>
      </w:r>
      <w:r w:rsidR="00117D88" w:rsidRPr="004D600F">
        <w:t>у</w:t>
      </w:r>
      <w:r w:rsidR="00A0560D" w:rsidRPr="004D600F">
        <w:t>велич</w:t>
      </w:r>
      <w:r w:rsidR="0070248B" w:rsidRPr="004D600F">
        <w:t>ени</w:t>
      </w:r>
      <w:r w:rsidR="00117D88" w:rsidRPr="004D600F">
        <w:t xml:space="preserve">е на </w:t>
      </w:r>
      <w:r w:rsidR="004D600F" w:rsidRPr="004D600F">
        <w:t>643 940</w:t>
      </w:r>
      <w:r w:rsidR="00A0560D" w:rsidRPr="004D600F">
        <w:t>,0</w:t>
      </w:r>
      <w:r w:rsidR="0070248B" w:rsidRPr="004D600F">
        <w:t xml:space="preserve"> руб.</w:t>
      </w:r>
      <w:r w:rsidRPr="004D600F">
        <w:t xml:space="preserve"> к АППГ, </w:t>
      </w:r>
      <w:r w:rsidR="004D600F" w:rsidRPr="004D600F">
        <w:t>73,8</w:t>
      </w:r>
      <w:r w:rsidRPr="004D600F">
        <w:t xml:space="preserve">% плана), </w:t>
      </w:r>
      <w:r w:rsidR="004D600F">
        <w:t xml:space="preserve">санитарная </w:t>
      </w:r>
      <w:r w:rsidRPr="005D2098">
        <w:t xml:space="preserve">уборку улиц </w:t>
      </w:r>
      <w:r w:rsidRPr="004D600F">
        <w:t xml:space="preserve">и площадей – </w:t>
      </w:r>
      <w:r w:rsidR="004D600F" w:rsidRPr="004D600F">
        <w:t xml:space="preserve">381 600,0 </w:t>
      </w:r>
      <w:r w:rsidR="0070248B" w:rsidRPr="004D600F">
        <w:t xml:space="preserve">руб. </w:t>
      </w:r>
      <w:r w:rsidRPr="004D600F">
        <w:t>(</w:t>
      </w:r>
      <w:r w:rsidR="00117D88" w:rsidRPr="004D600F">
        <w:t>у</w:t>
      </w:r>
      <w:r w:rsidR="00A0560D" w:rsidRPr="004D600F">
        <w:t>величе</w:t>
      </w:r>
      <w:r w:rsidR="0070248B" w:rsidRPr="004D600F">
        <w:t>ни</w:t>
      </w:r>
      <w:r w:rsidR="00117D88" w:rsidRPr="004D600F">
        <w:t xml:space="preserve">е на </w:t>
      </w:r>
      <w:r w:rsidR="004D600F" w:rsidRPr="004D600F">
        <w:t>21 600,0</w:t>
      </w:r>
      <w:r w:rsidR="00117D88" w:rsidRPr="004D600F">
        <w:t xml:space="preserve"> </w:t>
      </w:r>
      <w:r w:rsidR="00202C85" w:rsidRPr="004D600F">
        <w:t>руб.</w:t>
      </w:r>
      <w:r w:rsidRPr="004D600F">
        <w:t xml:space="preserve"> к АППГ</w:t>
      </w:r>
      <w:r w:rsidR="001362B1" w:rsidRPr="004D600F">
        <w:t>,</w:t>
      </w:r>
      <w:r w:rsidR="00117D88" w:rsidRPr="004D600F">
        <w:t xml:space="preserve"> </w:t>
      </w:r>
      <w:r w:rsidR="00A0560D" w:rsidRPr="004D600F">
        <w:t>1</w:t>
      </w:r>
      <w:r w:rsidR="004D600F" w:rsidRPr="004D600F">
        <w:t>0</w:t>
      </w:r>
      <w:r w:rsidR="00A0560D" w:rsidRPr="004D600F">
        <w:t>0</w:t>
      </w:r>
      <w:r w:rsidRPr="004D600F">
        <w:t xml:space="preserve">% плана), </w:t>
      </w:r>
      <w:proofErr w:type="spellStart"/>
      <w:r w:rsidRPr="004D600F">
        <w:t>окашивание</w:t>
      </w:r>
      <w:proofErr w:type="spellEnd"/>
      <w:r w:rsidRPr="004D600F">
        <w:t xml:space="preserve"> </w:t>
      </w:r>
      <w:r w:rsidRPr="005D2098">
        <w:t>территорий</w:t>
      </w:r>
      <w:r w:rsidR="00E71325" w:rsidRPr="005D2098">
        <w:t xml:space="preserve">, обрезка кустов </w:t>
      </w:r>
      <w:r w:rsidRPr="005D2098">
        <w:t xml:space="preserve">п. Навля – </w:t>
      </w:r>
      <w:r w:rsidR="004D600F" w:rsidRPr="005D2098">
        <w:t xml:space="preserve">199 980,0 </w:t>
      </w:r>
      <w:r w:rsidR="00E71325" w:rsidRPr="005D2098">
        <w:t xml:space="preserve">руб. </w:t>
      </w:r>
      <w:r w:rsidRPr="005D2098">
        <w:t>(</w:t>
      </w:r>
      <w:r w:rsidR="00C107A9" w:rsidRPr="005D2098">
        <w:t>у</w:t>
      </w:r>
      <w:r w:rsidR="004D600F" w:rsidRPr="005D2098">
        <w:t>меньше</w:t>
      </w:r>
      <w:r w:rsidR="006E4D03" w:rsidRPr="005D2098">
        <w:t>ни</w:t>
      </w:r>
      <w:r w:rsidR="00C107A9" w:rsidRPr="005D2098">
        <w:t xml:space="preserve">е на </w:t>
      </w:r>
      <w:r w:rsidR="004D600F" w:rsidRPr="005D2098">
        <w:t>105 776,0</w:t>
      </w:r>
      <w:r w:rsidRPr="005D2098">
        <w:t xml:space="preserve"> </w:t>
      </w:r>
      <w:r w:rsidR="00202C85" w:rsidRPr="005D2098">
        <w:t>руб.</w:t>
      </w:r>
      <w:r w:rsidRPr="005D2098">
        <w:t xml:space="preserve"> к АППГ</w:t>
      </w:r>
      <w:r w:rsidR="00071BCC" w:rsidRPr="005D2098">
        <w:t>,</w:t>
      </w:r>
      <w:r w:rsidRPr="005D2098">
        <w:t xml:space="preserve"> </w:t>
      </w:r>
      <w:r w:rsidR="006E4D03" w:rsidRPr="005D2098">
        <w:t>100</w:t>
      </w:r>
      <w:r w:rsidRPr="005D2098">
        <w:t xml:space="preserve">% плана), </w:t>
      </w:r>
      <w:r w:rsidR="00293BCF" w:rsidRPr="005D2098">
        <w:t>благоустройство мест общего пользования (</w:t>
      </w:r>
      <w:r w:rsidR="005D2098" w:rsidRPr="005D2098">
        <w:t>укладка бесшовного резинового покрытия на спортивной площадке в близи Гимназии №1</w:t>
      </w:r>
      <w:r w:rsidR="00293BCF" w:rsidRPr="005D2098">
        <w:t>)</w:t>
      </w:r>
      <w:r w:rsidR="005D2098">
        <w:t>,</w:t>
      </w:r>
      <w:r w:rsidR="00293BCF" w:rsidRPr="005D2098">
        <w:t xml:space="preserve"> </w:t>
      </w:r>
      <w:r w:rsidR="00C31E31" w:rsidRPr="005D2098">
        <w:t xml:space="preserve">подготовку проектно-сметной документации по благоустройству дворовых территорий МКД </w:t>
      </w:r>
      <w:r w:rsidR="00E71325" w:rsidRPr="005D2098">
        <w:t>(</w:t>
      </w:r>
      <w:r w:rsidR="005D2098" w:rsidRPr="005D2098">
        <w:t xml:space="preserve">пер. 1-й Калинина д.№5, №7, пер. Дмитрия </w:t>
      </w:r>
      <w:proofErr w:type="spellStart"/>
      <w:r w:rsidR="005D2098" w:rsidRPr="005D2098">
        <w:t>Емлютина</w:t>
      </w:r>
      <w:proofErr w:type="spellEnd"/>
      <w:r w:rsidR="005D2098" w:rsidRPr="005D2098">
        <w:t xml:space="preserve"> д.№3, ул.30 лет Победы, д.12</w:t>
      </w:r>
      <w:r w:rsidR="00E71325" w:rsidRPr="005D2098">
        <w:t>)</w:t>
      </w:r>
      <w:r w:rsidR="001B0A76">
        <w:t xml:space="preserve"> – 112 837,42 руб. </w:t>
      </w:r>
      <w:r w:rsidR="001B0A76" w:rsidRPr="005D2098">
        <w:t xml:space="preserve">(уменьшение на </w:t>
      </w:r>
      <w:r w:rsidR="001B0A76">
        <w:t xml:space="preserve">232 029,26 </w:t>
      </w:r>
      <w:r w:rsidR="001B0A76" w:rsidRPr="005D2098">
        <w:t xml:space="preserve"> руб. к АППГ, </w:t>
      </w:r>
      <w:r w:rsidR="001B0A76">
        <w:t>31,3</w:t>
      </w:r>
      <w:r w:rsidR="001B0A76" w:rsidRPr="005D2098">
        <w:t>% плана</w:t>
      </w:r>
      <w:r w:rsidR="001B0A76" w:rsidRPr="001B0A76">
        <w:t xml:space="preserve">), </w:t>
      </w:r>
      <w:r w:rsidR="00C31E31" w:rsidRPr="001B0A76">
        <w:t>приобретение хозяйственных материалов (</w:t>
      </w:r>
      <w:r w:rsidR="00790598" w:rsidRPr="001B0A76">
        <w:t xml:space="preserve">таблички для пляжа, </w:t>
      </w:r>
      <w:r w:rsidR="00C31E31" w:rsidRPr="001B0A76">
        <w:t xml:space="preserve">мешки для мусора и прочее) </w:t>
      </w:r>
      <w:r w:rsidRPr="001B0A76">
        <w:t xml:space="preserve">– </w:t>
      </w:r>
      <w:r w:rsidR="001B0A76" w:rsidRPr="001B0A76">
        <w:t xml:space="preserve">46 884,0 </w:t>
      </w:r>
      <w:r w:rsidR="00540268" w:rsidRPr="001B0A76">
        <w:t>руб. (у</w:t>
      </w:r>
      <w:r w:rsidR="00C31E31" w:rsidRPr="001B0A76">
        <w:t>величе</w:t>
      </w:r>
      <w:r w:rsidR="00540268" w:rsidRPr="001B0A76">
        <w:t xml:space="preserve">ние на </w:t>
      </w:r>
      <w:r w:rsidR="001B0A76" w:rsidRPr="001B0A76">
        <w:t>6 193,01</w:t>
      </w:r>
      <w:r w:rsidR="00540268" w:rsidRPr="001B0A76">
        <w:t xml:space="preserve"> руб. к АППГ, </w:t>
      </w:r>
      <w:r w:rsidR="00790598" w:rsidRPr="001B0A76">
        <w:t>4</w:t>
      </w:r>
      <w:r w:rsidR="001B0A76" w:rsidRPr="001B0A76">
        <w:t>8,8</w:t>
      </w:r>
      <w:r w:rsidR="00540268" w:rsidRPr="001B0A76">
        <w:t>% плана)</w:t>
      </w:r>
      <w:r w:rsidR="00C31E31" w:rsidRPr="001B0A76">
        <w:t>.</w:t>
      </w:r>
    </w:p>
    <w:p w14:paraId="31BFBC43" w14:textId="1FB95349" w:rsidR="006D1660" w:rsidRPr="00713A9A" w:rsidRDefault="004B1BF5" w:rsidP="00DE45BE">
      <w:pPr>
        <w:spacing w:line="276" w:lineRule="auto"/>
        <w:ind w:firstLine="540"/>
        <w:jc w:val="both"/>
      </w:pPr>
      <w:r w:rsidRPr="00713A9A">
        <w:t xml:space="preserve">Исполнение расходов, запланированных на выполнение работ </w:t>
      </w:r>
      <w:r w:rsidR="00AC15C1" w:rsidRPr="00713A9A">
        <w:t xml:space="preserve">по ремонту и содержанию контейнерных площадок (план </w:t>
      </w:r>
      <w:r w:rsidR="00713A9A" w:rsidRPr="00713A9A">
        <w:t>785 164,74</w:t>
      </w:r>
      <w:r w:rsidR="00AC15C1" w:rsidRPr="00713A9A">
        <w:t xml:space="preserve"> руб.)</w:t>
      </w:r>
      <w:r w:rsidR="00713A9A" w:rsidRPr="00713A9A">
        <w:t xml:space="preserve"> </w:t>
      </w:r>
      <w:r w:rsidRPr="00713A9A">
        <w:t>в отчетном периоде не пров</w:t>
      </w:r>
      <w:r w:rsidR="00860EB6" w:rsidRPr="00713A9A">
        <w:t>едено</w:t>
      </w:r>
      <w:r w:rsidR="006D1660" w:rsidRPr="00713A9A">
        <w:t xml:space="preserve">, </w:t>
      </w:r>
      <w:r w:rsidR="00EB3E8C" w:rsidRPr="00713A9A">
        <w:t xml:space="preserve">так как </w:t>
      </w:r>
      <w:r w:rsidR="00EB3E8C" w:rsidRPr="00713A9A">
        <w:lastRenderedPageBreak/>
        <w:t xml:space="preserve">проектно-сметная документация не подготовлена, </w:t>
      </w:r>
      <w:r w:rsidR="00860EB6" w:rsidRPr="00713A9A">
        <w:t xml:space="preserve">контракты в соответствии с Законом о контрактной системе </w:t>
      </w:r>
      <w:r w:rsidR="00EB3E8C" w:rsidRPr="00713A9A">
        <w:t xml:space="preserve">не </w:t>
      </w:r>
      <w:r w:rsidR="00860EB6" w:rsidRPr="00713A9A">
        <w:t>заключены</w:t>
      </w:r>
      <w:r w:rsidR="006D1660" w:rsidRPr="00713A9A">
        <w:t xml:space="preserve">.  </w:t>
      </w:r>
    </w:p>
    <w:p w14:paraId="0F3FAAE9" w14:textId="45D2117E" w:rsidR="004B1BF5" w:rsidRPr="00AA3748" w:rsidRDefault="004B1BF5" w:rsidP="00DE45BE">
      <w:pPr>
        <w:spacing w:line="276" w:lineRule="auto"/>
        <w:ind w:firstLine="540"/>
        <w:jc w:val="both"/>
      </w:pPr>
      <w:r w:rsidRPr="00AA3748">
        <w:t xml:space="preserve">Кроме того, по </w:t>
      </w:r>
      <w:r w:rsidR="00233B38" w:rsidRPr="00AA3748">
        <w:t xml:space="preserve">подразделу </w:t>
      </w:r>
      <w:r w:rsidR="00DE45BE" w:rsidRPr="00AA3748">
        <w:t>«</w:t>
      </w:r>
      <w:r w:rsidRPr="00AA3748">
        <w:t>Благоустройство</w:t>
      </w:r>
      <w:r w:rsidR="00DE45BE" w:rsidRPr="00AA3748">
        <w:t>»</w:t>
      </w:r>
      <w:r w:rsidRPr="00AA3748">
        <w:t>:</w:t>
      </w:r>
    </w:p>
    <w:p w14:paraId="0CF7CC41" w14:textId="798AF7A0" w:rsidR="00673DF1" w:rsidRPr="00AA3748" w:rsidRDefault="004B1BF5" w:rsidP="00DE45BE">
      <w:pPr>
        <w:spacing w:line="276" w:lineRule="auto"/>
        <w:ind w:firstLine="540"/>
        <w:jc w:val="both"/>
      </w:pPr>
      <w:bookmarkStart w:id="23" w:name="_Hlk98769351"/>
      <w:r w:rsidRPr="00AA3748">
        <w:t xml:space="preserve">По программе </w:t>
      </w:r>
      <w:r w:rsidR="00DE45BE" w:rsidRPr="00AA3748">
        <w:t>«</w:t>
      </w:r>
      <w:r w:rsidRPr="00AA3748">
        <w:t>Формирование современной городской среды</w:t>
      </w:r>
      <w:r w:rsidR="00DE45BE" w:rsidRPr="00AA3748">
        <w:t>»</w:t>
      </w:r>
      <w:r w:rsidRPr="00AA3748">
        <w:t xml:space="preserve"> выполнены работы по благоустройству объект</w:t>
      </w:r>
      <w:r w:rsidR="006B626B" w:rsidRPr="00AA3748">
        <w:t xml:space="preserve">ов </w:t>
      </w:r>
      <w:r w:rsidR="00976DFD" w:rsidRPr="00AA3748">
        <w:t xml:space="preserve">на сумму </w:t>
      </w:r>
      <w:r w:rsidR="00AA3748" w:rsidRPr="00AA3748">
        <w:t xml:space="preserve">3 370 032,29 </w:t>
      </w:r>
      <w:r w:rsidR="006B626B" w:rsidRPr="00AA3748">
        <w:t>руб. (</w:t>
      </w:r>
      <w:r w:rsidR="000C0604" w:rsidRPr="00AA3748">
        <w:t>у</w:t>
      </w:r>
      <w:r w:rsidR="00AA3748" w:rsidRPr="00AA3748">
        <w:t>меньшени</w:t>
      </w:r>
      <w:r w:rsidR="006B626B" w:rsidRPr="00AA3748">
        <w:t xml:space="preserve">е на </w:t>
      </w:r>
      <w:r w:rsidR="00AA3748" w:rsidRPr="00AA3748">
        <w:t>1 391 329,65</w:t>
      </w:r>
      <w:r w:rsidR="006B626B" w:rsidRPr="00AA3748">
        <w:t xml:space="preserve"> руб. к АППГ, 100% плана),</w:t>
      </w:r>
      <w:r w:rsidRPr="00AA3748">
        <w:t xml:space="preserve"> </w:t>
      </w:r>
      <w:r w:rsidR="00673DF1" w:rsidRPr="00AA3748">
        <w:t xml:space="preserve">в том числе: </w:t>
      </w:r>
      <w:r w:rsidR="00AA3748" w:rsidRPr="00AA3748">
        <w:t xml:space="preserve">выполнены работы по благоустройству дворовых территорий МКД по пер. 1-й Калинина д.№5, №7, пер. Дмитрия </w:t>
      </w:r>
      <w:proofErr w:type="spellStart"/>
      <w:r w:rsidR="00AA3748" w:rsidRPr="00AA3748">
        <w:t>Емлютина</w:t>
      </w:r>
      <w:proofErr w:type="spellEnd"/>
      <w:r w:rsidR="00AA3748" w:rsidRPr="00AA3748">
        <w:t xml:space="preserve"> д.№3, ул.30 лет Победы, д.12 </w:t>
      </w:r>
      <w:r w:rsidR="00673DF1" w:rsidRPr="00AA3748">
        <w:t xml:space="preserve">– </w:t>
      </w:r>
      <w:r w:rsidR="00AA3748" w:rsidRPr="00AA3748">
        <w:t xml:space="preserve">3 370 032,29 </w:t>
      </w:r>
      <w:r w:rsidR="00673DF1" w:rsidRPr="00AA3748">
        <w:t>руб. (100%).</w:t>
      </w:r>
    </w:p>
    <w:p w14:paraId="188C733B" w14:textId="1DA82133" w:rsidR="004B1BF5" w:rsidRPr="0017008F" w:rsidRDefault="00673DF1" w:rsidP="00DE45BE">
      <w:pPr>
        <w:spacing w:line="276" w:lineRule="auto"/>
        <w:ind w:firstLine="540"/>
        <w:jc w:val="both"/>
      </w:pPr>
      <w:r w:rsidRPr="0017008F">
        <w:t xml:space="preserve">Средства областного бюджета </w:t>
      </w:r>
      <w:r w:rsidR="00976DFD" w:rsidRPr="0017008F">
        <w:t>составили</w:t>
      </w:r>
      <w:r w:rsidRPr="0017008F">
        <w:t xml:space="preserve"> </w:t>
      </w:r>
      <w:r w:rsidR="0017008F" w:rsidRPr="0017008F">
        <w:t xml:space="preserve">3 370 032,29 </w:t>
      </w:r>
      <w:r w:rsidRPr="0017008F">
        <w:t xml:space="preserve">руб. (уменьшение на </w:t>
      </w:r>
      <w:r w:rsidR="0017008F" w:rsidRPr="0017008F">
        <w:t>535 103,52</w:t>
      </w:r>
      <w:r w:rsidRPr="0017008F">
        <w:t xml:space="preserve"> руб. к АППГ), бюджет поселения – </w:t>
      </w:r>
      <w:r w:rsidR="0017008F" w:rsidRPr="0017008F">
        <w:t xml:space="preserve">34 040,73 </w:t>
      </w:r>
      <w:r w:rsidRPr="0017008F">
        <w:t>руб. (у</w:t>
      </w:r>
      <w:r w:rsidR="0017008F" w:rsidRPr="0017008F">
        <w:t>меньшен</w:t>
      </w:r>
      <w:r w:rsidRPr="0017008F">
        <w:t xml:space="preserve">ие </w:t>
      </w:r>
      <w:r w:rsidR="008D7EE4" w:rsidRPr="0017008F">
        <w:t xml:space="preserve">на </w:t>
      </w:r>
      <w:r w:rsidR="0017008F" w:rsidRPr="0017008F">
        <w:t>639 728,58</w:t>
      </w:r>
      <w:r w:rsidRPr="0017008F">
        <w:t xml:space="preserve"> руб.), доля населения </w:t>
      </w:r>
      <w:r w:rsidR="00826140" w:rsidRPr="0017008F">
        <w:t xml:space="preserve">на благоустройства МКД </w:t>
      </w:r>
      <w:r w:rsidRPr="0017008F">
        <w:t xml:space="preserve">– </w:t>
      </w:r>
      <w:r w:rsidR="0017008F" w:rsidRPr="0017008F">
        <w:t xml:space="preserve">63 373,34 </w:t>
      </w:r>
      <w:r w:rsidRPr="0017008F">
        <w:t>руб. (у</w:t>
      </w:r>
      <w:r w:rsidR="0017008F" w:rsidRPr="0017008F">
        <w:t>меньшен</w:t>
      </w:r>
      <w:r w:rsidRPr="0017008F">
        <w:t xml:space="preserve">ие на </w:t>
      </w:r>
      <w:r w:rsidR="0017008F" w:rsidRPr="0017008F">
        <w:t>119 083,48</w:t>
      </w:r>
      <w:r w:rsidRPr="0017008F">
        <w:t xml:space="preserve"> руб.)</w:t>
      </w:r>
      <w:r w:rsidR="008E2EFA" w:rsidRPr="0017008F">
        <w:t>.</w:t>
      </w:r>
    </w:p>
    <w:bookmarkEnd w:id="23"/>
    <w:p w14:paraId="1578342F" w14:textId="7648022E" w:rsidR="0016339F" w:rsidRPr="00A2570B" w:rsidRDefault="007369F5" w:rsidP="00DE45BE">
      <w:pPr>
        <w:spacing w:line="276" w:lineRule="auto"/>
        <w:ind w:firstLine="540"/>
        <w:jc w:val="both"/>
      </w:pPr>
      <w:r w:rsidRPr="00A2570B">
        <w:t xml:space="preserve">Кассовое исполнение расходов </w:t>
      </w:r>
      <w:r w:rsidR="00C565D8" w:rsidRPr="00A2570B">
        <w:t xml:space="preserve">по </w:t>
      </w:r>
      <w:r w:rsidRPr="00A2570B">
        <w:t>раздел</w:t>
      </w:r>
      <w:r w:rsidR="00C565D8" w:rsidRPr="00A2570B">
        <w:t>у</w:t>
      </w:r>
      <w:r w:rsidRPr="00A2570B">
        <w:t xml:space="preserve"> </w:t>
      </w:r>
      <w:r w:rsidR="00DE45BE" w:rsidRPr="00A2570B">
        <w:t>«</w:t>
      </w:r>
      <w:r w:rsidR="00CA39FE" w:rsidRPr="00A2570B">
        <w:rPr>
          <w:iCs/>
        </w:rPr>
        <w:t>ОХРАНА ОКРУЖАЮЩЕЙ СРЕДЫ</w:t>
      </w:r>
      <w:r w:rsidR="00DE45BE" w:rsidRPr="00A2570B">
        <w:t>»</w:t>
      </w:r>
      <w:r w:rsidRPr="00A2570B">
        <w:t xml:space="preserve"> </w:t>
      </w:r>
      <w:r w:rsidR="0033472E" w:rsidRPr="00A2570B">
        <w:t>в отчетном периоде не производилось</w:t>
      </w:r>
      <w:r w:rsidR="00A2570B">
        <w:t xml:space="preserve"> (план 400 000,0 руб.)</w:t>
      </w:r>
      <w:r w:rsidR="0033472E" w:rsidRPr="00A2570B">
        <w:t>.</w:t>
      </w:r>
      <w:r w:rsidR="00351262" w:rsidRPr="00A2570B">
        <w:t xml:space="preserve"> </w:t>
      </w:r>
      <w:bookmarkStart w:id="24" w:name="_Hlk98769511"/>
    </w:p>
    <w:bookmarkEnd w:id="24"/>
    <w:p w14:paraId="06D49B0C" w14:textId="2A87610D" w:rsidR="00CA39FE" w:rsidRPr="00A2570B" w:rsidRDefault="00CA39FE" w:rsidP="00DE45BE">
      <w:pPr>
        <w:spacing w:line="276" w:lineRule="auto"/>
        <w:ind w:firstLine="540"/>
        <w:jc w:val="both"/>
      </w:pPr>
      <w:r w:rsidRPr="00A2570B">
        <w:t xml:space="preserve">По разделу 08 </w:t>
      </w:r>
      <w:r w:rsidR="00DE45BE" w:rsidRPr="00A2570B">
        <w:t>«</w:t>
      </w:r>
      <w:r w:rsidRPr="00A2570B">
        <w:t>КУЛЬТУРА, КИНЕМАТОГРАФИЯ</w:t>
      </w:r>
      <w:r w:rsidR="00DE45BE" w:rsidRPr="00A2570B">
        <w:t>»</w:t>
      </w:r>
      <w:r w:rsidRPr="00A2570B">
        <w:t xml:space="preserve"> расходы исполнены в сумме </w:t>
      </w:r>
      <w:r w:rsidR="00A2570B" w:rsidRPr="00A2570B">
        <w:t xml:space="preserve">5 118 398,79 </w:t>
      </w:r>
      <w:r w:rsidR="007C7877" w:rsidRPr="00A2570B">
        <w:t>руб. (</w:t>
      </w:r>
      <w:bookmarkStart w:id="25" w:name="_Hlk98769728"/>
      <w:r w:rsidR="007C7877" w:rsidRPr="00A2570B">
        <w:t>у</w:t>
      </w:r>
      <w:r w:rsidR="00A2570B" w:rsidRPr="00A2570B">
        <w:t>величе</w:t>
      </w:r>
      <w:r w:rsidR="00314CCE" w:rsidRPr="00A2570B">
        <w:t>ни</w:t>
      </w:r>
      <w:r w:rsidR="007C7877" w:rsidRPr="00A2570B">
        <w:t xml:space="preserve">е на </w:t>
      </w:r>
      <w:r w:rsidR="00A2570B" w:rsidRPr="00A2570B">
        <w:t>332 142,16</w:t>
      </w:r>
      <w:r w:rsidR="007C7877" w:rsidRPr="00A2570B">
        <w:t xml:space="preserve"> руб. к АППГ, </w:t>
      </w:r>
      <w:r w:rsidR="00A2570B" w:rsidRPr="00A2570B">
        <w:t>84,7</w:t>
      </w:r>
      <w:r w:rsidR="007C7877" w:rsidRPr="00A2570B">
        <w:t xml:space="preserve">% </w:t>
      </w:r>
      <w:r w:rsidRPr="00A2570B">
        <w:t>плана</w:t>
      </w:r>
      <w:bookmarkEnd w:id="25"/>
      <w:r w:rsidR="007C7877" w:rsidRPr="00A2570B">
        <w:t>)</w:t>
      </w:r>
      <w:r w:rsidRPr="00A2570B">
        <w:t xml:space="preserve">. </w:t>
      </w:r>
      <w:bookmarkStart w:id="26" w:name="_Hlk98769788"/>
      <w:r w:rsidRPr="00A2570B">
        <w:t xml:space="preserve">Доля расходов раздела в общем объеме расходов бюджета составила </w:t>
      </w:r>
      <w:r w:rsidR="00A2570B" w:rsidRPr="00A2570B">
        <w:t>4,9</w:t>
      </w:r>
      <w:r w:rsidR="00854B1E" w:rsidRPr="00A2570B">
        <w:t xml:space="preserve"> </w:t>
      </w:r>
      <w:r w:rsidRPr="00A2570B">
        <w:t>процент</w:t>
      </w:r>
      <w:r w:rsidR="00314CCE" w:rsidRPr="00A2570B">
        <w:t>а</w:t>
      </w:r>
      <w:r w:rsidR="00A2570B" w:rsidRPr="00A2570B">
        <w:t xml:space="preserve">. </w:t>
      </w:r>
      <w:r w:rsidRPr="00A2570B">
        <w:t xml:space="preserve">По подразделу 0801 </w:t>
      </w:r>
      <w:r w:rsidR="00DE45BE" w:rsidRPr="00A2570B">
        <w:t>«</w:t>
      </w:r>
      <w:r w:rsidRPr="00A2570B">
        <w:t>Культура</w:t>
      </w:r>
      <w:r w:rsidR="00DE45BE" w:rsidRPr="00A2570B">
        <w:t>»</w:t>
      </w:r>
      <w:r w:rsidRPr="00A2570B">
        <w:t xml:space="preserve"> расходы исполнены на </w:t>
      </w:r>
      <w:r w:rsidR="00A2570B" w:rsidRPr="00A2570B">
        <w:t>84,7</w:t>
      </w:r>
      <w:r w:rsidRPr="00A2570B">
        <w:t xml:space="preserve"> процента</w:t>
      </w:r>
      <w:r w:rsidR="00D2456B" w:rsidRPr="00A2570B">
        <w:t>.</w:t>
      </w:r>
    </w:p>
    <w:p w14:paraId="062644A4" w14:textId="33758DB1" w:rsidR="00CD158A" w:rsidRPr="00A2570B" w:rsidRDefault="00CD158A" w:rsidP="00DE45BE">
      <w:pPr>
        <w:spacing w:line="276" w:lineRule="auto"/>
        <w:ind w:firstLine="540"/>
        <w:jc w:val="both"/>
      </w:pPr>
      <w:r w:rsidRPr="00A2570B">
        <w:t xml:space="preserve">Средства направлены на организацию библиотечного обслуживания населения в размере </w:t>
      </w:r>
      <w:r w:rsidR="00A2570B" w:rsidRPr="00A2570B">
        <w:t xml:space="preserve">3 068 513,66 </w:t>
      </w:r>
      <w:r w:rsidR="00CD391E" w:rsidRPr="00A2570B">
        <w:t xml:space="preserve">руб. </w:t>
      </w:r>
      <w:r w:rsidRPr="00A2570B">
        <w:t>(</w:t>
      </w:r>
      <w:r w:rsidR="00854B1E" w:rsidRPr="00A2570B">
        <w:t>96,2</w:t>
      </w:r>
      <w:r w:rsidRPr="00A2570B">
        <w:t>%</w:t>
      </w:r>
      <w:r w:rsidR="00CD391E" w:rsidRPr="00A2570B">
        <w:t xml:space="preserve"> плана</w:t>
      </w:r>
      <w:r w:rsidRPr="00A2570B">
        <w:t xml:space="preserve">), что на </w:t>
      </w:r>
      <w:r w:rsidR="00A2570B" w:rsidRPr="00A2570B">
        <w:t>1 010 374,78</w:t>
      </w:r>
      <w:r w:rsidRPr="00A2570B">
        <w:t xml:space="preserve"> </w:t>
      </w:r>
      <w:r w:rsidR="00202C85" w:rsidRPr="00A2570B">
        <w:t>руб.</w:t>
      </w:r>
      <w:r w:rsidRPr="00A2570B">
        <w:t xml:space="preserve"> </w:t>
      </w:r>
      <w:r w:rsidR="00A2570B" w:rsidRPr="00A2570B">
        <w:t>выш</w:t>
      </w:r>
      <w:r w:rsidRPr="00A2570B">
        <w:t xml:space="preserve">е уровня АППГ, а также на создание условий для организации досуга и обеспечения жителей городского поселения услугами организаций культуры в размере </w:t>
      </w:r>
      <w:r w:rsidR="00A2570B" w:rsidRPr="00A2570B">
        <w:t xml:space="preserve">2 049 885,13 </w:t>
      </w:r>
      <w:r w:rsidR="00CD391E" w:rsidRPr="00A2570B">
        <w:t xml:space="preserve">руб. </w:t>
      </w:r>
      <w:r w:rsidRPr="00A2570B">
        <w:t>(</w:t>
      </w:r>
      <w:r w:rsidR="00854B1E" w:rsidRPr="00A2570B">
        <w:t>8</w:t>
      </w:r>
      <w:r w:rsidR="00A2570B" w:rsidRPr="00A2570B">
        <w:t>7,5</w:t>
      </w:r>
      <w:r w:rsidRPr="00A2570B">
        <w:t xml:space="preserve">%), что на </w:t>
      </w:r>
      <w:r w:rsidR="00A2570B" w:rsidRPr="00A2570B">
        <w:t>678 232,62</w:t>
      </w:r>
      <w:r w:rsidRPr="00A2570B">
        <w:t xml:space="preserve"> </w:t>
      </w:r>
      <w:r w:rsidR="00202C85" w:rsidRPr="00A2570B">
        <w:t>руб.</w:t>
      </w:r>
      <w:r w:rsidRPr="00A2570B">
        <w:t xml:space="preserve"> </w:t>
      </w:r>
      <w:r w:rsidR="00A2570B" w:rsidRPr="00A2570B">
        <w:t>ниж</w:t>
      </w:r>
      <w:r w:rsidRPr="00A2570B">
        <w:t>е уровня АППГ.</w:t>
      </w:r>
    </w:p>
    <w:bookmarkEnd w:id="26"/>
    <w:p w14:paraId="0BE06F1A" w14:textId="392698B2" w:rsidR="000B766D" w:rsidRPr="00BD69BE" w:rsidRDefault="00011490" w:rsidP="00DE45BE">
      <w:pPr>
        <w:spacing w:line="276" w:lineRule="auto"/>
        <w:ind w:firstLine="540"/>
        <w:jc w:val="both"/>
      </w:pPr>
      <w:r w:rsidRPr="00BD69BE">
        <w:t xml:space="preserve">Расходы раздела </w:t>
      </w:r>
      <w:r w:rsidR="00DE45BE" w:rsidRPr="00BD69BE">
        <w:rPr>
          <w:i/>
        </w:rPr>
        <w:t>«</w:t>
      </w:r>
      <w:r w:rsidR="00037BCA" w:rsidRPr="00BD69BE">
        <w:rPr>
          <w:iCs/>
        </w:rPr>
        <w:t>СОЦИАЛЬНАЯ ПОЛИТИКА</w:t>
      </w:r>
      <w:r w:rsidR="00DE45BE" w:rsidRPr="00BD69BE">
        <w:rPr>
          <w:i/>
        </w:rPr>
        <w:t>»</w:t>
      </w:r>
      <w:r w:rsidRPr="00BD69BE">
        <w:t xml:space="preserve"> исполнены в объеме</w:t>
      </w:r>
      <w:r w:rsidR="00C230D6" w:rsidRPr="00BD69BE">
        <w:t xml:space="preserve"> </w:t>
      </w:r>
      <w:r w:rsidR="00A2570B" w:rsidRPr="00BD69BE">
        <w:t xml:space="preserve">362 913,96 </w:t>
      </w:r>
      <w:r w:rsidR="001C0A91" w:rsidRPr="00BD69BE">
        <w:t xml:space="preserve">руб. </w:t>
      </w:r>
      <w:r w:rsidRPr="00BD69BE">
        <w:t xml:space="preserve"> (</w:t>
      </w:r>
      <w:r w:rsidR="00443435" w:rsidRPr="00BD69BE">
        <w:t>у</w:t>
      </w:r>
      <w:r w:rsidR="00A2570B" w:rsidRPr="00BD69BE">
        <w:t>меньшен</w:t>
      </w:r>
      <w:r w:rsidR="00C230D6" w:rsidRPr="00BD69BE">
        <w:t>и</w:t>
      </w:r>
      <w:r w:rsidR="00443435" w:rsidRPr="00BD69BE">
        <w:t xml:space="preserve">е на </w:t>
      </w:r>
      <w:r w:rsidR="00A2570B" w:rsidRPr="00BD69BE">
        <w:t>41 098,90</w:t>
      </w:r>
      <w:r w:rsidR="00443435" w:rsidRPr="00BD69BE">
        <w:t xml:space="preserve"> руб. к АППГ, </w:t>
      </w:r>
      <w:r w:rsidR="00BD69BE" w:rsidRPr="00BD69BE">
        <w:t>100</w:t>
      </w:r>
      <w:r w:rsidR="00443435" w:rsidRPr="00BD69BE">
        <w:t>%</w:t>
      </w:r>
      <w:r w:rsidR="004B1406" w:rsidRPr="00BD69BE">
        <w:t xml:space="preserve"> от плана</w:t>
      </w:r>
      <w:r w:rsidRPr="00BD69BE">
        <w:t xml:space="preserve">). </w:t>
      </w:r>
      <w:r w:rsidR="000B766D" w:rsidRPr="00BD69BE">
        <w:t>Доля расходов раздела в общем объеме расходов бюджета составила 0</w:t>
      </w:r>
      <w:r w:rsidR="00443435" w:rsidRPr="00BD69BE">
        <w:t>,</w:t>
      </w:r>
      <w:r w:rsidR="00BD69BE" w:rsidRPr="00BD69BE">
        <w:t>3</w:t>
      </w:r>
      <w:r w:rsidR="000B766D" w:rsidRPr="00BD69BE">
        <w:t xml:space="preserve"> процент</w:t>
      </w:r>
      <w:r w:rsidR="00443435" w:rsidRPr="00BD69BE">
        <w:t>ов</w:t>
      </w:r>
      <w:r w:rsidR="000B766D" w:rsidRPr="00BD69BE">
        <w:t>.</w:t>
      </w:r>
    </w:p>
    <w:p w14:paraId="5FFFB771" w14:textId="2DEF949F" w:rsidR="00CD158A" w:rsidRPr="00BD69BE" w:rsidRDefault="00011490" w:rsidP="00DE45BE">
      <w:pPr>
        <w:spacing w:line="276" w:lineRule="auto"/>
        <w:ind w:firstLine="540"/>
        <w:jc w:val="both"/>
      </w:pPr>
      <w:r w:rsidRPr="00BD69BE">
        <w:t xml:space="preserve">По подразделу </w:t>
      </w:r>
      <w:r w:rsidR="000B766D" w:rsidRPr="00BD69BE">
        <w:t xml:space="preserve">1001 </w:t>
      </w:r>
      <w:r w:rsidR="00DE45BE" w:rsidRPr="00BD69BE">
        <w:t>«</w:t>
      </w:r>
      <w:r w:rsidRPr="00BD69BE">
        <w:rPr>
          <w:i/>
        </w:rPr>
        <w:t>Пенсионно</w:t>
      </w:r>
      <w:r w:rsidR="002D6C23" w:rsidRPr="00BD69BE">
        <w:rPr>
          <w:i/>
        </w:rPr>
        <w:t>е</w:t>
      </w:r>
      <w:r w:rsidRPr="00BD69BE">
        <w:rPr>
          <w:i/>
        </w:rPr>
        <w:t xml:space="preserve"> обеспечение</w:t>
      </w:r>
      <w:r w:rsidR="00DE45BE" w:rsidRPr="00BD69BE">
        <w:t>»</w:t>
      </w:r>
      <w:r w:rsidRPr="00BD69BE">
        <w:t xml:space="preserve"> плановые назначения исполнены на </w:t>
      </w:r>
      <w:r w:rsidR="007A7E8B" w:rsidRPr="00BD69BE">
        <w:t>100</w:t>
      </w:r>
      <w:r w:rsidR="009A172F" w:rsidRPr="00BD69BE">
        <w:t xml:space="preserve"> </w:t>
      </w:r>
      <w:r w:rsidRPr="00BD69BE">
        <w:t xml:space="preserve">процентов и составили </w:t>
      </w:r>
      <w:bookmarkStart w:id="27" w:name="_Hlk67577431"/>
      <w:r w:rsidR="00BD69BE" w:rsidRPr="00BD69BE">
        <w:t xml:space="preserve">357 413,96 </w:t>
      </w:r>
      <w:r w:rsidR="00443435" w:rsidRPr="00BD69BE">
        <w:t>руб</w:t>
      </w:r>
      <w:bookmarkEnd w:id="27"/>
      <w:r w:rsidR="00443435" w:rsidRPr="00BD69BE">
        <w:t>. (у</w:t>
      </w:r>
      <w:r w:rsidR="00BD69BE" w:rsidRPr="00BD69BE">
        <w:t>меньшени</w:t>
      </w:r>
      <w:r w:rsidR="00443435" w:rsidRPr="00BD69BE">
        <w:t xml:space="preserve">е на </w:t>
      </w:r>
      <w:r w:rsidR="00BD69BE" w:rsidRPr="00BD69BE">
        <w:t>7 558,90</w:t>
      </w:r>
      <w:r w:rsidR="00443435" w:rsidRPr="00BD69BE">
        <w:t xml:space="preserve"> руб. к АППГ, </w:t>
      </w:r>
      <w:r w:rsidR="007A7E8B" w:rsidRPr="00BD69BE">
        <w:t>100</w:t>
      </w:r>
      <w:r w:rsidR="00443435" w:rsidRPr="00BD69BE">
        <w:t>% от плана)</w:t>
      </w:r>
      <w:r w:rsidRPr="00BD69BE">
        <w:t xml:space="preserve">. </w:t>
      </w:r>
      <w:r w:rsidR="00CD158A" w:rsidRPr="00BD69BE">
        <w:t xml:space="preserve">Средства направлены на доплату муниципальной пенсии </w:t>
      </w:r>
      <w:r w:rsidR="009F7D29" w:rsidRPr="00BD69BE">
        <w:t>(</w:t>
      </w:r>
      <w:r w:rsidR="00BD69BE" w:rsidRPr="00BD69BE">
        <w:t>3</w:t>
      </w:r>
      <w:r w:rsidR="009F7D29" w:rsidRPr="00BD69BE">
        <w:t xml:space="preserve"> человека) </w:t>
      </w:r>
      <w:r w:rsidR="00CD158A" w:rsidRPr="00BD69BE">
        <w:t xml:space="preserve">– </w:t>
      </w:r>
      <w:r w:rsidR="00BD69BE" w:rsidRPr="00BD69BE">
        <w:t xml:space="preserve">357 413,96 </w:t>
      </w:r>
      <w:r w:rsidR="00443435" w:rsidRPr="00BD69BE">
        <w:t>руб</w:t>
      </w:r>
      <w:r w:rsidR="00202C85" w:rsidRPr="00BD69BE">
        <w:t>.</w:t>
      </w:r>
      <w:r w:rsidR="00CD158A" w:rsidRPr="00BD69BE">
        <w:t xml:space="preserve"> (</w:t>
      </w:r>
      <w:r w:rsidR="007A7E8B" w:rsidRPr="00BD69BE">
        <w:t>100</w:t>
      </w:r>
      <w:r w:rsidR="00CD158A" w:rsidRPr="00BD69BE">
        <w:t xml:space="preserve"> процентов).</w:t>
      </w:r>
      <w:r w:rsidR="00443435" w:rsidRPr="00BD69BE">
        <w:t xml:space="preserve"> </w:t>
      </w:r>
    </w:p>
    <w:p w14:paraId="1554A6E9" w14:textId="39DA022A" w:rsidR="009F7D29" w:rsidRPr="00BD69BE" w:rsidRDefault="00011490" w:rsidP="00DE45BE">
      <w:pPr>
        <w:spacing w:line="276" w:lineRule="auto"/>
        <w:ind w:firstLine="540"/>
        <w:jc w:val="both"/>
      </w:pPr>
      <w:r w:rsidRPr="00BD69BE">
        <w:t xml:space="preserve">По подразделу </w:t>
      </w:r>
      <w:r w:rsidR="000B766D" w:rsidRPr="00BD69BE">
        <w:t xml:space="preserve">1006 </w:t>
      </w:r>
      <w:r w:rsidR="00DE45BE" w:rsidRPr="00BD69BE">
        <w:t>«</w:t>
      </w:r>
      <w:r w:rsidR="000B766D" w:rsidRPr="00BD69BE">
        <w:rPr>
          <w:i/>
        </w:rPr>
        <w:t>Другие вопросы в области социальной политики</w:t>
      </w:r>
      <w:r w:rsidR="00DE45BE" w:rsidRPr="00BD69BE">
        <w:t>»</w:t>
      </w:r>
      <w:r w:rsidR="002D6C23" w:rsidRPr="00BD69BE">
        <w:t xml:space="preserve"> </w:t>
      </w:r>
      <w:r w:rsidR="009F7D29" w:rsidRPr="00BD69BE">
        <w:t xml:space="preserve">плановые назначения исполнены на 100 процентов и составили </w:t>
      </w:r>
      <w:r w:rsidR="00BD69BE">
        <w:t xml:space="preserve">5 500,0 </w:t>
      </w:r>
      <w:r w:rsidR="009F7D29" w:rsidRPr="00BD69BE">
        <w:t>руб. (у</w:t>
      </w:r>
      <w:r w:rsidR="00BD69BE">
        <w:t>меньшен</w:t>
      </w:r>
      <w:r w:rsidR="009F7D29" w:rsidRPr="00BD69BE">
        <w:t xml:space="preserve">ие на </w:t>
      </w:r>
      <w:r w:rsidR="00BD69BE">
        <w:t>33 540,0</w:t>
      </w:r>
      <w:r w:rsidR="009F7D29" w:rsidRPr="00BD69BE">
        <w:t xml:space="preserve"> руб. к АППГ, </w:t>
      </w:r>
      <w:r w:rsidR="00BD69BE">
        <w:t>100</w:t>
      </w:r>
      <w:r w:rsidR="009F7D29" w:rsidRPr="00BD69BE">
        <w:t xml:space="preserve">% от плана). Средства направлены на исполнение транспортных услуг (Пасха, Радоница) – </w:t>
      </w:r>
      <w:r w:rsidR="00BD69BE">
        <w:t>5 500,0</w:t>
      </w:r>
      <w:r w:rsidR="009F7D29" w:rsidRPr="00BD69BE">
        <w:t xml:space="preserve"> руб. (</w:t>
      </w:r>
      <w:r w:rsidR="00BD69BE">
        <w:t>100</w:t>
      </w:r>
      <w:r w:rsidR="009F7D29" w:rsidRPr="00BD69BE">
        <w:t xml:space="preserve"> процентов). </w:t>
      </w:r>
    </w:p>
    <w:p w14:paraId="7277523D" w14:textId="76C8D0F9" w:rsidR="00FC1821" w:rsidRPr="006669D1" w:rsidRDefault="00011490" w:rsidP="00DE45BE">
      <w:pPr>
        <w:spacing w:line="276" w:lineRule="auto"/>
        <w:ind w:firstLine="540"/>
        <w:jc w:val="both"/>
      </w:pPr>
      <w:r w:rsidRPr="006669D1">
        <w:t xml:space="preserve">Раздел </w:t>
      </w:r>
      <w:r w:rsidR="00DE45BE" w:rsidRPr="006669D1">
        <w:rPr>
          <w:i/>
        </w:rPr>
        <w:t>«</w:t>
      </w:r>
      <w:r w:rsidR="00CD2002" w:rsidRPr="006669D1">
        <w:rPr>
          <w:iCs/>
        </w:rPr>
        <w:t>ФИЗИЧЕСКАЯ КУЛЬТУРА И СПОРТ</w:t>
      </w:r>
      <w:r w:rsidR="00DE45BE" w:rsidRPr="006669D1">
        <w:rPr>
          <w:i/>
        </w:rPr>
        <w:t>»</w:t>
      </w:r>
      <w:r w:rsidRPr="006669D1">
        <w:t xml:space="preserve"> </w:t>
      </w:r>
      <w:r w:rsidR="00FC1821" w:rsidRPr="006669D1">
        <w:t xml:space="preserve">исполнен в сумме </w:t>
      </w:r>
      <w:r w:rsidR="006669D1" w:rsidRPr="006669D1">
        <w:t xml:space="preserve">477 690,20 </w:t>
      </w:r>
      <w:r w:rsidR="00C10515" w:rsidRPr="006669D1">
        <w:t>руб.</w:t>
      </w:r>
      <w:r w:rsidR="00FC1821" w:rsidRPr="006669D1">
        <w:t xml:space="preserve">, или </w:t>
      </w:r>
      <w:r w:rsidR="006669D1" w:rsidRPr="006669D1">
        <w:t>53,8</w:t>
      </w:r>
      <w:r w:rsidR="00FC1821" w:rsidRPr="006669D1">
        <w:t xml:space="preserve"> процент</w:t>
      </w:r>
      <w:r w:rsidR="008F1101" w:rsidRPr="006669D1">
        <w:t>а</w:t>
      </w:r>
      <w:r w:rsidR="00FC1821" w:rsidRPr="006669D1">
        <w:t xml:space="preserve"> к уточненному годовому плану. По сравнению с аналогичным периодом прошлого года расходы у</w:t>
      </w:r>
      <w:r w:rsidR="006669D1" w:rsidRPr="006669D1">
        <w:t>меньше</w:t>
      </w:r>
      <w:r w:rsidR="00FC1821" w:rsidRPr="006669D1">
        <w:t xml:space="preserve">ны на </w:t>
      </w:r>
      <w:r w:rsidR="006669D1" w:rsidRPr="006669D1">
        <w:t>3 211 085,57</w:t>
      </w:r>
      <w:r w:rsidR="00FC1821" w:rsidRPr="006669D1">
        <w:t xml:space="preserve"> </w:t>
      </w:r>
      <w:r w:rsidR="00202C85" w:rsidRPr="006669D1">
        <w:t>руб.</w:t>
      </w:r>
      <w:r w:rsidR="00FC1821" w:rsidRPr="006669D1">
        <w:t xml:space="preserve"> </w:t>
      </w:r>
    </w:p>
    <w:p w14:paraId="16F9C818" w14:textId="61684EC6" w:rsidR="00DC588A" w:rsidRPr="006669D1" w:rsidRDefault="00FC1821" w:rsidP="00DE45BE">
      <w:pPr>
        <w:spacing w:line="276" w:lineRule="auto"/>
        <w:ind w:firstLine="540"/>
        <w:jc w:val="both"/>
      </w:pPr>
      <w:r w:rsidRPr="006669D1">
        <w:t>Средства направлены на содержание стадиона</w:t>
      </w:r>
      <w:r w:rsidR="00B47A72" w:rsidRPr="006669D1">
        <w:t xml:space="preserve"> – </w:t>
      </w:r>
      <w:r w:rsidR="006669D1" w:rsidRPr="006669D1">
        <w:t xml:space="preserve">67 770,20 </w:t>
      </w:r>
      <w:r w:rsidR="007A7E8B" w:rsidRPr="006669D1">
        <w:t xml:space="preserve">84 463,17 </w:t>
      </w:r>
      <w:r w:rsidR="00B47A72" w:rsidRPr="006669D1">
        <w:t>руб. (у</w:t>
      </w:r>
      <w:r w:rsidR="006669D1" w:rsidRPr="006669D1">
        <w:t>меньшение</w:t>
      </w:r>
      <w:r w:rsidR="00B47A72" w:rsidRPr="006669D1">
        <w:t xml:space="preserve"> на </w:t>
      </w:r>
      <w:r w:rsidR="006669D1" w:rsidRPr="006669D1">
        <w:t>16 692,97</w:t>
      </w:r>
      <w:r w:rsidR="00B47A72" w:rsidRPr="006669D1">
        <w:t xml:space="preserve"> руб. к АППГ, </w:t>
      </w:r>
      <w:r w:rsidR="006669D1" w:rsidRPr="006669D1">
        <w:t>96,8</w:t>
      </w:r>
      <w:r w:rsidR="00B82CEB" w:rsidRPr="006669D1">
        <w:t>% от плана</w:t>
      </w:r>
      <w:r w:rsidR="00B47A72" w:rsidRPr="006669D1">
        <w:t>)</w:t>
      </w:r>
      <w:r w:rsidRPr="006669D1">
        <w:t>, в том числе</w:t>
      </w:r>
      <w:r w:rsidR="00B82CEB" w:rsidRPr="006669D1">
        <w:t>:</w:t>
      </w:r>
      <w:r w:rsidRPr="006669D1">
        <w:t xml:space="preserve"> </w:t>
      </w:r>
      <w:proofErr w:type="spellStart"/>
      <w:r w:rsidRPr="006669D1">
        <w:t>окашивание</w:t>
      </w:r>
      <w:proofErr w:type="spellEnd"/>
      <w:r w:rsidRPr="006669D1">
        <w:t xml:space="preserve"> травы и уборка мусора (</w:t>
      </w:r>
      <w:r w:rsidR="006669D1" w:rsidRPr="006669D1">
        <w:t>67 770,20</w:t>
      </w:r>
      <w:r w:rsidRPr="006669D1">
        <w:t xml:space="preserve"> </w:t>
      </w:r>
      <w:r w:rsidR="00202C85" w:rsidRPr="006669D1">
        <w:t>руб.</w:t>
      </w:r>
      <w:r w:rsidRPr="006669D1">
        <w:t xml:space="preserve">), </w:t>
      </w:r>
      <w:r w:rsidR="006669D1" w:rsidRPr="006669D1">
        <w:t>доработка</w:t>
      </w:r>
      <w:r w:rsidR="007A7E8B" w:rsidRPr="006669D1">
        <w:t xml:space="preserve"> проектно-сметной документации </w:t>
      </w:r>
      <w:r w:rsidR="006669D1" w:rsidRPr="006669D1">
        <w:t xml:space="preserve">и выполнение </w:t>
      </w:r>
      <w:proofErr w:type="spellStart"/>
      <w:r w:rsidR="006669D1" w:rsidRPr="006669D1">
        <w:t>ннженерно</w:t>
      </w:r>
      <w:proofErr w:type="spellEnd"/>
      <w:r w:rsidR="006669D1" w:rsidRPr="006669D1">
        <w:t xml:space="preserve">-геодезических изысканий по капитальному ремонту стадиона </w:t>
      </w:r>
      <w:r w:rsidRPr="006669D1">
        <w:t>(</w:t>
      </w:r>
      <w:r w:rsidR="006669D1" w:rsidRPr="006669D1">
        <w:t xml:space="preserve">409 920,0 </w:t>
      </w:r>
      <w:r w:rsidR="00202C85" w:rsidRPr="006669D1">
        <w:t>руб.</w:t>
      </w:r>
      <w:r w:rsidRPr="006669D1">
        <w:t>)</w:t>
      </w:r>
      <w:r w:rsidR="00DC588A" w:rsidRPr="006669D1">
        <w:t>.</w:t>
      </w:r>
      <w:r w:rsidR="00AA4D22" w:rsidRPr="006669D1">
        <w:t xml:space="preserve"> </w:t>
      </w:r>
    </w:p>
    <w:p w14:paraId="7E49C17B" w14:textId="613D8019" w:rsidR="00011490" w:rsidRPr="003300DF" w:rsidRDefault="00011490" w:rsidP="003231AC">
      <w:pPr>
        <w:spacing w:before="240" w:after="240" w:line="276" w:lineRule="auto"/>
        <w:ind w:firstLine="540"/>
        <w:jc w:val="center"/>
        <w:rPr>
          <w:b/>
          <w:bCs/>
        </w:rPr>
      </w:pPr>
      <w:r w:rsidRPr="003300DF">
        <w:rPr>
          <w:b/>
          <w:bCs/>
        </w:rPr>
        <w:t>Исполнение бюджета по главным распорядителям средств бюджета</w:t>
      </w:r>
    </w:p>
    <w:p w14:paraId="5DB5C54A" w14:textId="31126E27" w:rsidR="00F127FD" w:rsidRPr="003000C3" w:rsidRDefault="009D76C0" w:rsidP="00DE45BE">
      <w:pPr>
        <w:spacing w:line="276" w:lineRule="auto"/>
        <w:ind w:firstLine="540"/>
        <w:jc w:val="both"/>
      </w:pPr>
      <w:r w:rsidRPr="003000C3">
        <w:t xml:space="preserve">Расходы по главному распорядителю бюджетных средств – Администрация Навлинского района в отчетном периоде составили </w:t>
      </w:r>
      <w:r w:rsidR="003000C3" w:rsidRPr="003000C3">
        <w:t xml:space="preserve">104 977 087,24 </w:t>
      </w:r>
      <w:r w:rsidR="000A72C6" w:rsidRPr="003000C3">
        <w:t xml:space="preserve">руб. </w:t>
      </w:r>
      <w:r w:rsidRPr="003000C3">
        <w:t xml:space="preserve">или </w:t>
      </w:r>
      <w:r w:rsidR="00626EDA" w:rsidRPr="003000C3">
        <w:t>7</w:t>
      </w:r>
      <w:r w:rsidR="003000C3" w:rsidRPr="003000C3">
        <w:t>6,0</w:t>
      </w:r>
      <w:r w:rsidRPr="003000C3">
        <w:t xml:space="preserve"> процент</w:t>
      </w:r>
      <w:r w:rsidR="003000C3" w:rsidRPr="003000C3">
        <w:t>ов</w:t>
      </w:r>
      <w:r w:rsidRPr="003000C3">
        <w:t xml:space="preserve"> к уточненному годовому плану. По сравнению с аналогичным периодом прошлого года расходы у</w:t>
      </w:r>
      <w:r w:rsidR="003000C3" w:rsidRPr="003000C3">
        <w:t>величи</w:t>
      </w:r>
      <w:r w:rsidRPr="003000C3">
        <w:t xml:space="preserve">лись на </w:t>
      </w:r>
      <w:r w:rsidR="003000C3" w:rsidRPr="003000C3">
        <w:t>40 643 191,70</w:t>
      </w:r>
      <w:r w:rsidRPr="003000C3">
        <w:t xml:space="preserve"> </w:t>
      </w:r>
      <w:r w:rsidR="00202C85" w:rsidRPr="003000C3">
        <w:t>руб.</w:t>
      </w:r>
      <w:r w:rsidRPr="003000C3">
        <w:t xml:space="preserve"> или </w:t>
      </w:r>
      <w:r w:rsidR="003000C3" w:rsidRPr="003000C3">
        <w:t>163,2</w:t>
      </w:r>
      <w:r w:rsidR="00626EDA" w:rsidRPr="003000C3">
        <w:t xml:space="preserve"> процентов</w:t>
      </w:r>
      <w:r w:rsidRPr="003000C3">
        <w:t xml:space="preserve">. Доля расходов по ГРБС в общем объеме расходов бюджета составила 100 процентов. </w:t>
      </w:r>
      <w:r w:rsidR="00897BE9" w:rsidRPr="003000C3">
        <w:t>Р</w:t>
      </w:r>
      <w:r w:rsidRPr="003000C3">
        <w:t>асход</w:t>
      </w:r>
      <w:r w:rsidR="00897BE9" w:rsidRPr="003000C3">
        <w:t>ы у</w:t>
      </w:r>
      <w:r w:rsidR="003000C3" w:rsidRPr="003000C3">
        <w:t>величе</w:t>
      </w:r>
      <w:r w:rsidR="00897BE9" w:rsidRPr="003000C3">
        <w:t xml:space="preserve">ны </w:t>
      </w:r>
      <w:r w:rsidRPr="003000C3">
        <w:t>в основном за счет</w:t>
      </w:r>
      <w:r w:rsidR="00626EDA" w:rsidRPr="003000C3">
        <w:t xml:space="preserve"> </w:t>
      </w:r>
      <w:r w:rsidR="00897BE9" w:rsidRPr="003000C3">
        <w:t>поступления</w:t>
      </w:r>
      <w:r w:rsidRPr="003000C3">
        <w:t xml:space="preserve"> субсидий из областного бюджета</w:t>
      </w:r>
      <w:r w:rsidR="00897BE9" w:rsidRPr="003000C3">
        <w:t xml:space="preserve"> по муниципальным программам</w:t>
      </w:r>
      <w:r w:rsidRPr="003000C3">
        <w:t>.</w:t>
      </w:r>
    </w:p>
    <w:p w14:paraId="2DF37827" w14:textId="6266C622" w:rsidR="00897BE9" w:rsidRPr="003000C3" w:rsidRDefault="00897BE9" w:rsidP="00DE45BE">
      <w:pPr>
        <w:autoSpaceDE w:val="0"/>
        <w:autoSpaceDN w:val="0"/>
        <w:adjustRightInd w:val="0"/>
        <w:spacing w:line="276" w:lineRule="auto"/>
        <w:ind w:firstLine="540"/>
        <w:jc w:val="both"/>
      </w:pPr>
      <w:r w:rsidRPr="003000C3">
        <w:lastRenderedPageBreak/>
        <w:t>В состав расходов по ГРБС вошли расходы:</w:t>
      </w:r>
    </w:p>
    <w:p w14:paraId="3B984C44" w14:textId="6BCE17DC" w:rsidR="00D11C61" w:rsidRPr="003000C3" w:rsidRDefault="009631D8" w:rsidP="00DE45BE">
      <w:pPr>
        <w:spacing w:line="276" w:lineRule="auto"/>
        <w:ind w:firstLine="540"/>
        <w:jc w:val="both"/>
      </w:pPr>
      <w:r w:rsidRPr="003000C3">
        <w:t xml:space="preserve">По разделу </w:t>
      </w:r>
      <w:r w:rsidR="00897BE9" w:rsidRPr="003000C3">
        <w:t xml:space="preserve">01 </w:t>
      </w:r>
      <w:r w:rsidR="00DE45BE" w:rsidRPr="003000C3">
        <w:rPr>
          <w:i/>
        </w:rPr>
        <w:t>«</w:t>
      </w:r>
      <w:r w:rsidRPr="003000C3">
        <w:rPr>
          <w:i/>
        </w:rPr>
        <w:t>Общегосударственные вопросы</w:t>
      </w:r>
      <w:r w:rsidR="00DE45BE" w:rsidRPr="003000C3">
        <w:rPr>
          <w:i/>
        </w:rPr>
        <w:t>»</w:t>
      </w:r>
      <w:r w:rsidRPr="003000C3">
        <w:t xml:space="preserve"> ка</w:t>
      </w:r>
      <w:r w:rsidR="006832F6" w:rsidRPr="003000C3">
        <w:t xml:space="preserve">ссовые расходы составили </w:t>
      </w:r>
      <w:r w:rsidR="003000C3" w:rsidRPr="003000C3">
        <w:t>395 860,67</w:t>
      </w:r>
      <w:r w:rsidR="003000C3">
        <w:t xml:space="preserve"> руб. </w:t>
      </w:r>
      <w:r w:rsidRPr="003000C3">
        <w:t>(</w:t>
      </w:r>
      <w:r w:rsidR="00DC588A" w:rsidRPr="003000C3">
        <w:t>4</w:t>
      </w:r>
      <w:r w:rsidR="003000C3" w:rsidRPr="003000C3">
        <w:t xml:space="preserve">5,2% </w:t>
      </w:r>
      <w:r w:rsidR="00897BE9" w:rsidRPr="003000C3">
        <w:t>план</w:t>
      </w:r>
      <w:r w:rsidR="008B45DF" w:rsidRPr="003000C3">
        <w:t>а</w:t>
      </w:r>
      <w:r w:rsidRPr="003000C3">
        <w:t>)</w:t>
      </w:r>
      <w:r w:rsidR="00004326" w:rsidRPr="003000C3">
        <w:t xml:space="preserve">. </w:t>
      </w:r>
      <w:r w:rsidR="00D11C61" w:rsidRPr="003000C3">
        <w:t>По данному разделу отражены расходы:</w:t>
      </w:r>
    </w:p>
    <w:p w14:paraId="5CB2A6FE" w14:textId="72CF3532" w:rsidR="00FC13AF" w:rsidRPr="003000C3" w:rsidRDefault="00D11C61" w:rsidP="00DE45BE">
      <w:pPr>
        <w:spacing w:line="276" w:lineRule="auto"/>
        <w:ind w:firstLine="540"/>
        <w:jc w:val="both"/>
      </w:pPr>
      <w:r w:rsidRPr="003000C3">
        <w:t xml:space="preserve">- на определение перечня лиц органов местного самоуправления, уполномоченных составлять протоколы об административных правонарушениях </w:t>
      </w:r>
      <w:r w:rsidR="00901B91" w:rsidRPr="003000C3">
        <w:t>исполнение составило</w:t>
      </w:r>
      <w:r w:rsidRPr="003000C3">
        <w:t xml:space="preserve"> 200 </w:t>
      </w:r>
      <w:r w:rsidR="00202C85" w:rsidRPr="003000C3">
        <w:t>руб.</w:t>
      </w:r>
      <w:r w:rsidR="00B77C1B" w:rsidRPr="003000C3">
        <w:t xml:space="preserve"> Расходы исполнены в полном объеме</w:t>
      </w:r>
      <w:r w:rsidR="006668DD" w:rsidRPr="003000C3">
        <w:t>;</w:t>
      </w:r>
      <w:r w:rsidRPr="003000C3">
        <w:t xml:space="preserve"> </w:t>
      </w:r>
    </w:p>
    <w:p w14:paraId="4CBD3364" w14:textId="77481F47" w:rsidR="00FC13AF" w:rsidRPr="003000C3" w:rsidRDefault="00FC13AF" w:rsidP="00DE45BE">
      <w:pPr>
        <w:spacing w:line="276" w:lineRule="auto"/>
        <w:ind w:firstLine="540"/>
        <w:jc w:val="both"/>
      </w:pPr>
      <w:r w:rsidRPr="003000C3">
        <w:t xml:space="preserve">- на </w:t>
      </w:r>
      <w:r w:rsidR="00D11C61" w:rsidRPr="003000C3">
        <w:t>реализаци</w:t>
      </w:r>
      <w:r w:rsidRPr="003000C3">
        <w:t>ю</w:t>
      </w:r>
      <w:r w:rsidR="00D11C61" w:rsidRPr="003000C3"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</w:t>
      </w:r>
      <w:r w:rsidR="00901B91" w:rsidRPr="003000C3">
        <w:t>исполнение составило</w:t>
      </w:r>
      <w:r w:rsidR="00D11C61" w:rsidRPr="003000C3">
        <w:t xml:space="preserve"> </w:t>
      </w:r>
      <w:r w:rsidR="003000C3" w:rsidRPr="003000C3">
        <w:t>86 365,99</w:t>
      </w:r>
      <w:r w:rsidR="00897BE9" w:rsidRPr="003000C3">
        <w:t xml:space="preserve"> руб.</w:t>
      </w:r>
      <w:r w:rsidR="00B77C1B" w:rsidRPr="003000C3">
        <w:t xml:space="preserve"> Расходы исполнены в полном объеме</w:t>
      </w:r>
      <w:r w:rsidR="006668DD" w:rsidRPr="003000C3">
        <w:t>;</w:t>
      </w:r>
      <w:r w:rsidR="00B77C1B" w:rsidRPr="003000C3">
        <w:t xml:space="preserve"> </w:t>
      </w:r>
      <w:r w:rsidR="00D11C61" w:rsidRPr="003000C3">
        <w:t xml:space="preserve"> </w:t>
      </w:r>
    </w:p>
    <w:p w14:paraId="11696A5C" w14:textId="78CCE101" w:rsidR="00FC13AF" w:rsidRPr="003000C3" w:rsidRDefault="00FC13AF" w:rsidP="00DE45BE">
      <w:pPr>
        <w:spacing w:line="276" w:lineRule="auto"/>
        <w:ind w:firstLine="540"/>
        <w:jc w:val="both"/>
      </w:pPr>
      <w:r w:rsidRPr="003000C3">
        <w:t xml:space="preserve">- </w:t>
      </w:r>
      <w:r w:rsidR="00796778" w:rsidRPr="003000C3">
        <w:t xml:space="preserve">на </w:t>
      </w:r>
      <w:r w:rsidR="00D11C61" w:rsidRPr="003000C3">
        <w:t>уплат</w:t>
      </w:r>
      <w:r w:rsidR="00796778" w:rsidRPr="003000C3">
        <w:t>у</w:t>
      </w:r>
      <w:r w:rsidR="00D11C61" w:rsidRPr="003000C3">
        <w:t xml:space="preserve"> членских взносов в Ассоциацию Совета муниципальных образований </w:t>
      </w:r>
      <w:r w:rsidR="00901B91" w:rsidRPr="003000C3">
        <w:t>исполнение составило</w:t>
      </w:r>
      <w:r w:rsidR="00D11C61" w:rsidRPr="003000C3">
        <w:t xml:space="preserve"> 1</w:t>
      </w:r>
      <w:r w:rsidR="003000C3">
        <w:t>2</w:t>
      </w:r>
      <w:r w:rsidR="00D11C61" w:rsidRPr="003000C3">
        <w:t xml:space="preserve"> 000 </w:t>
      </w:r>
      <w:r w:rsidR="00202C85" w:rsidRPr="003000C3">
        <w:t>руб.</w:t>
      </w:r>
      <w:r w:rsidR="00B77C1B" w:rsidRPr="003000C3">
        <w:t xml:space="preserve"> Расходы исполнены в полном объеме. </w:t>
      </w:r>
      <w:r w:rsidR="00D11C61" w:rsidRPr="003000C3">
        <w:t xml:space="preserve"> </w:t>
      </w:r>
    </w:p>
    <w:p w14:paraId="1421F589" w14:textId="57E7BF80" w:rsidR="00FC13AF" w:rsidRPr="007A7C89" w:rsidRDefault="00FC13AF" w:rsidP="00DE45BE">
      <w:pPr>
        <w:spacing w:line="276" w:lineRule="auto"/>
        <w:ind w:firstLine="540"/>
        <w:jc w:val="both"/>
      </w:pPr>
      <w:r w:rsidRPr="007A7C89">
        <w:t xml:space="preserve">- </w:t>
      </w:r>
      <w:r w:rsidR="00796778" w:rsidRPr="007A7C89">
        <w:t xml:space="preserve">по </w:t>
      </w:r>
      <w:r w:rsidR="00D11C61" w:rsidRPr="007A7C89">
        <w:t>оценк</w:t>
      </w:r>
      <w:r w:rsidR="00796778" w:rsidRPr="007A7C89">
        <w:t>е</w:t>
      </w:r>
      <w:r w:rsidR="00D11C61" w:rsidRPr="007A7C89">
        <w:t xml:space="preserve"> недвижимости, признание прав и регулирование отношений государственной и муниципальной собс</w:t>
      </w:r>
      <w:r w:rsidRPr="007A7C89">
        <w:t>твенности</w:t>
      </w:r>
      <w:r w:rsidR="006668DD" w:rsidRPr="007A7C89">
        <w:t xml:space="preserve">, в т.ч. земельных участков и по оценке рыночной стоимости права аренды объектов недвижимости </w:t>
      </w:r>
      <w:r w:rsidR="006668DD" w:rsidRPr="008F4236">
        <w:t>(2</w:t>
      </w:r>
      <w:r w:rsidR="008F4236" w:rsidRPr="008F4236">
        <w:t>5</w:t>
      </w:r>
      <w:r w:rsidR="006668DD" w:rsidRPr="008F4236">
        <w:t xml:space="preserve"> шт.)</w:t>
      </w:r>
      <w:r w:rsidRPr="008F4236">
        <w:t>:</w:t>
      </w:r>
      <w:r w:rsidRPr="007A7C89">
        <w:t xml:space="preserve"> исполнено в сумме </w:t>
      </w:r>
      <w:r w:rsidR="006E3D9D" w:rsidRPr="007A7C89">
        <w:t xml:space="preserve">148 144,33 </w:t>
      </w:r>
      <w:r w:rsidR="00202C85" w:rsidRPr="007A7C89">
        <w:t>руб.</w:t>
      </w:r>
      <w:r w:rsidR="008B45DF" w:rsidRPr="007A7C89">
        <w:t xml:space="preserve"> (</w:t>
      </w:r>
      <w:r w:rsidR="006E3D9D" w:rsidRPr="007A7C89">
        <w:t>97,6%</w:t>
      </w:r>
      <w:r w:rsidR="008B45DF" w:rsidRPr="007A7C89">
        <w:t xml:space="preserve"> плана)</w:t>
      </w:r>
      <w:r w:rsidRPr="007A7C89">
        <w:t xml:space="preserve">. </w:t>
      </w:r>
      <w:r w:rsidR="00B77C1B" w:rsidRPr="007A7C89">
        <w:t xml:space="preserve">Расходы исполнены в объеме заключенных </w:t>
      </w:r>
      <w:r w:rsidR="006668DD" w:rsidRPr="007A7C89">
        <w:t xml:space="preserve">муниципальных контрактов и </w:t>
      </w:r>
      <w:r w:rsidR="008B45DF" w:rsidRPr="007A7C89">
        <w:t>договоров согласно поданным заявкам</w:t>
      </w:r>
      <w:r w:rsidR="002B308F" w:rsidRPr="007A7C89">
        <w:t>.</w:t>
      </w:r>
      <w:r w:rsidR="00B1699F" w:rsidRPr="007A7C89">
        <w:t xml:space="preserve"> </w:t>
      </w:r>
    </w:p>
    <w:p w14:paraId="75D53F64" w14:textId="20E94B04" w:rsidR="00200B15" w:rsidRPr="007A7C89" w:rsidRDefault="00B77C1B" w:rsidP="00DE45BE">
      <w:pPr>
        <w:spacing w:line="276" w:lineRule="auto"/>
        <w:ind w:firstLine="540"/>
        <w:jc w:val="both"/>
      </w:pPr>
      <w:r w:rsidRPr="007A7C89">
        <w:t>-</w:t>
      </w:r>
      <w:r w:rsidR="00796778" w:rsidRPr="007A7C89">
        <w:t xml:space="preserve"> по </w:t>
      </w:r>
      <w:r w:rsidR="00D11C61" w:rsidRPr="007A7C89">
        <w:t>эксплуатаци</w:t>
      </w:r>
      <w:r w:rsidR="00796778" w:rsidRPr="007A7C89">
        <w:t>и</w:t>
      </w:r>
      <w:r w:rsidR="00D11C61" w:rsidRPr="007A7C89">
        <w:t xml:space="preserve"> и содержание имущества казны муниципального образования </w:t>
      </w:r>
      <w:r w:rsidR="00901B91" w:rsidRPr="007A7C89">
        <w:t xml:space="preserve">кассовые расходы составили </w:t>
      </w:r>
      <w:r w:rsidR="007A7C89" w:rsidRPr="007A7C89">
        <w:t xml:space="preserve">58 079,15 </w:t>
      </w:r>
      <w:r w:rsidR="00202C85" w:rsidRPr="007A7C89">
        <w:t>руб.</w:t>
      </w:r>
      <w:r w:rsidR="00901B91" w:rsidRPr="007A7C89">
        <w:t xml:space="preserve"> (</w:t>
      </w:r>
      <w:r w:rsidR="007A7C89" w:rsidRPr="007A7C89">
        <w:t>98,1%</w:t>
      </w:r>
      <w:r w:rsidR="00901B91" w:rsidRPr="007A7C89">
        <w:t xml:space="preserve"> плана), в том числе </w:t>
      </w:r>
      <w:r w:rsidR="00C55155" w:rsidRPr="007A7C89">
        <w:t xml:space="preserve">на оплату коммунальных расходов по муниципальному жилью в МКД, находящихся в муниципальной собственности поселения – </w:t>
      </w:r>
      <w:r w:rsidR="007A7C89" w:rsidRPr="007A7C89">
        <w:t xml:space="preserve">58 079,15 </w:t>
      </w:r>
      <w:r w:rsidR="00C55155" w:rsidRPr="007A7C89">
        <w:t>руб.</w:t>
      </w:r>
      <w:r w:rsidR="00CB50BD" w:rsidRPr="007A7C89">
        <w:t xml:space="preserve"> </w:t>
      </w:r>
      <w:r w:rsidRPr="007A7C89">
        <w:t xml:space="preserve">Расходы исполнены в объеме заключенных </w:t>
      </w:r>
      <w:r w:rsidR="002B308F" w:rsidRPr="007A7C89">
        <w:t>договоров и муниципальных контрактов</w:t>
      </w:r>
      <w:r w:rsidR="00202C85" w:rsidRPr="007A7C89">
        <w:t>.</w:t>
      </w:r>
      <w:r w:rsidR="002B308F" w:rsidRPr="007A7C89">
        <w:t xml:space="preserve"> </w:t>
      </w:r>
    </w:p>
    <w:p w14:paraId="10EDC921" w14:textId="5983A78E" w:rsidR="00D11C61" w:rsidRPr="007A7C89" w:rsidRDefault="00D11C61" w:rsidP="00DE45BE">
      <w:pPr>
        <w:spacing w:line="276" w:lineRule="auto"/>
        <w:ind w:firstLine="540"/>
        <w:jc w:val="both"/>
      </w:pPr>
      <w:r w:rsidRPr="007A7C89">
        <w:t>-</w:t>
      </w:r>
      <w:r w:rsidR="006D5259" w:rsidRPr="007A7C89">
        <w:t xml:space="preserve"> по информационному обеспечению органов местного самоуправления</w:t>
      </w:r>
      <w:r w:rsidR="002B308F" w:rsidRPr="007A7C89">
        <w:t xml:space="preserve"> кассовые расходы составили </w:t>
      </w:r>
      <w:r w:rsidR="007A7C89" w:rsidRPr="007A7C89">
        <w:t xml:space="preserve">86 031,20 </w:t>
      </w:r>
      <w:r w:rsidR="00202C85" w:rsidRPr="007A7C89">
        <w:t>руб.</w:t>
      </w:r>
      <w:r w:rsidR="002B308F" w:rsidRPr="007A7C89">
        <w:t xml:space="preserve"> (</w:t>
      </w:r>
      <w:r w:rsidR="007A7C89" w:rsidRPr="007A7C89">
        <w:t>88,1%</w:t>
      </w:r>
      <w:r w:rsidR="002B308F" w:rsidRPr="007A7C89">
        <w:t xml:space="preserve"> плана)</w:t>
      </w:r>
      <w:r w:rsidR="00ED3B68" w:rsidRPr="007A7C89">
        <w:t xml:space="preserve">, в том числе </w:t>
      </w:r>
      <w:r w:rsidR="003B6E46" w:rsidRPr="007A7C89">
        <w:t xml:space="preserve">публикация материалов в </w:t>
      </w:r>
      <w:r w:rsidR="00FC1273" w:rsidRPr="007A7C89">
        <w:t>СМИ и</w:t>
      </w:r>
      <w:r w:rsidR="003B6E46" w:rsidRPr="007A7C89">
        <w:t xml:space="preserve"> информационн</w:t>
      </w:r>
      <w:r w:rsidR="00FC1273" w:rsidRPr="007A7C89">
        <w:t>ых</w:t>
      </w:r>
      <w:r w:rsidR="003B6E46" w:rsidRPr="007A7C89">
        <w:t xml:space="preserve"> бюллетеня</w:t>
      </w:r>
      <w:r w:rsidR="00FC1273" w:rsidRPr="007A7C89">
        <w:t>х</w:t>
      </w:r>
      <w:r w:rsidR="000A6A37" w:rsidRPr="007A7C89">
        <w:t xml:space="preserve">, приобретение </w:t>
      </w:r>
      <w:proofErr w:type="spellStart"/>
      <w:r w:rsidR="007A7C89">
        <w:t>похозяйственных</w:t>
      </w:r>
      <w:proofErr w:type="spellEnd"/>
      <w:r w:rsidR="007A7C89">
        <w:t xml:space="preserve"> книг (6 шт.)</w:t>
      </w:r>
      <w:r w:rsidR="00ED3B68" w:rsidRPr="007A7C89">
        <w:t xml:space="preserve">. </w:t>
      </w:r>
      <w:bookmarkStart w:id="28" w:name="_Hlk36116806"/>
      <w:r w:rsidR="00ED3B68" w:rsidRPr="007A7C89">
        <w:t xml:space="preserve">Оплата работ </w:t>
      </w:r>
      <w:r w:rsidR="00FC1273" w:rsidRPr="007A7C89">
        <w:t xml:space="preserve">произведена </w:t>
      </w:r>
      <w:r w:rsidR="00ED3B68" w:rsidRPr="007A7C89">
        <w:t>по факт</w:t>
      </w:r>
      <w:r w:rsidR="00FC1273" w:rsidRPr="007A7C89">
        <w:t>ическим расходам н</w:t>
      </w:r>
      <w:r w:rsidR="00ED3B68" w:rsidRPr="007A7C89">
        <w:t>а основании актов выполненных работ.</w:t>
      </w:r>
    </w:p>
    <w:bookmarkEnd w:id="28"/>
    <w:p w14:paraId="1443EDCA" w14:textId="478BCC16" w:rsidR="00632BB1" w:rsidRPr="007A7C89" w:rsidRDefault="00A361BA" w:rsidP="00DE45BE">
      <w:pPr>
        <w:spacing w:line="276" w:lineRule="auto"/>
        <w:ind w:firstLine="540"/>
        <w:jc w:val="both"/>
      </w:pPr>
      <w:r w:rsidRPr="007A7C89">
        <w:t>П</w:t>
      </w:r>
      <w:r w:rsidR="009631D8" w:rsidRPr="007A7C89">
        <w:t xml:space="preserve">о разделу </w:t>
      </w:r>
      <w:r w:rsidR="00ED3B68" w:rsidRPr="007A7C89">
        <w:t xml:space="preserve">03 </w:t>
      </w:r>
      <w:r w:rsidR="00DE45BE" w:rsidRPr="007A7C89">
        <w:rPr>
          <w:i/>
        </w:rPr>
        <w:t>«</w:t>
      </w:r>
      <w:r w:rsidR="009631D8" w:rsidRPr="007A7C89">
        <w:rPr>
          <w:i/>
        </w:rPr>
        <w:t>Национальная безопасность и правоохранительная деятельность</w:t>
      </w:r>
      <w:r w:rsidR="00DE45BE" w:rsidRPr="007A7C89">
        <w:rPr>
          <w:i/>
        </w:rPr>
        <w:t>»</w:t>
      </w:r>
      <w:r w:rsidR="009631D8" w:rsidRPr="007A7C89">
        <w:t xml:space="preserve"> </w:t>
      </w:r>
      <w:r w:rsidR="009B3A2D" w:rsidRPr="007A7C89">
        <w:t xml:space="preserve">кассовое исполнение составило </w:t>
      </w:r>
      <w:r w:rsidR="007A7C89" w:rsidRPr="007A7C89">
        <w:t xml:space="preserve">300 000,0 </w:t>
      </w:r>
      <w:r w:rsidR="00E65855" w:rsidRPr="007A7C89">
        <w:t>руб.</w:t>
      </w:r>
      <w:r w:rsidR="009B3A2D" w:rsidRPr="007A7C89">
        <w:t xml:space="preserve"> или </w:t>
      </w:r>
      <w:r w:rsidR="007A7C89" w:rsidRPr="007A7C89">
        <w:t>100,0%</w:t>
      </w:r>
      <w:r w:rsidR="009B3A2D" w:rsidRPr="007A7C89">
        <w:t xml:space="preserve"> к плану. Расходы с АППГ у</w:t>
      </w:r>
      <w:r w:rsidR="007A7C89" w:rsidRPr="007A7C89">
        <w:t>величен</w:t>
      </w:r>
      <w:r w:rsidR="009B3A2D" w:rsidRPr="007A7C89">
        <w:t xml:space="preserve">ы на </w:t>
      </w:r>
      <w:r w:rsidR="007A7C89" w:rsidRPr="007A7C89">
        <w:t>38 779,97</w:t>
      </w:r>
      <w:r w:rsidR="009B3A2D" w:rsidRPr="007A7C89">
        <w:t xml:space="preserve"> руб. Доля расходов раздела в объеме расходов бюджета составила </w:t>
      </w:r>
      <w:r w:rsidR="007A7C89" w:rsidRPr="007A7C89">
        <w:t>0,3</w:t>
      </w:r>
      <w:r w:rsidR="009B3A2D" w:rsidRPr="007A7C89">
        <w:t xml:space="preserve"> процентов</w:t>
      </w:r>
      <w:r w:rsidR="00202C85" w:rsidRPr="007A7C89">
        <w:t>.</w:t>
      </w:r>
      <w:r w:rsidR="00632BB1" w:rsidRPr="007A7C89">
        <w:t xml:space="preserve"> </w:t>
      </w:r>
    </w:p>
    <w:p w14:paraId="60DAC958" w14:textId="0196BBBE" w:rsidR="00121CA6" w:rsidRPr="007A7C89" w:rsidRDefault="009B3A2D" w:rsidP="00DE45BE">
      <w:pPr>
        <w:spacing w:line="276" w:lineRule="auto"/>
        <w:ind w:firstLine="540"/>
        <w:jc w:val="both"/>
      </w:pPr>
      <w:r w:rsidRPr="007A7C89">
        <w:t>По данному разделу средства бюджета поселения направлены на мероприятия в сфере пожарной безопасности, произведена опашка минерализованных полос от лесных пожаров в городском поселении.</w:t>
      </w:r>
    </w:p>
    <w:p w14:paraId="446B2CA1" w14:textId="5521D0F9" w:rsidR="009631D8" w:rsidRPr="000A0476" w:rsidRDefault="009631D8" w:rsidP="00DE45BE">
      <w:pPr>
        <w:spacing w:line="276" w:lineRule="auto"/>
        <w:ind w:firstLine="540"/>
        <w:jc w:val="both"/>
      </w:pPr>
      <w:r w:rsidRPr="000A0476">
        <w:t xml:space="preserve">По разделу </w:t>
      </w:r>
      <w:r w:rsidR="00C64BD9" w:rsidRPr="000A0476">
        <w:t xml:space="preserve">04 </w:t>
      </w:r>
      <w:r w:rsidR="00DE45BE" w:rsidRPr="000A0476">
        <w:rPr>
          <w:i/>
        </w:rPr>
        <w:t>«</w:t>
      </w:r>
      <w:r w:rsidRPr="000A0476">
        <w:rPr>
          <w:i/>
        </w:rPr>
        <w:t>Национальная экономика</w:t>
      </w:r>
      <w:r w:rsidR="00DE45BE" w:rsidRPr="000A0476">
        <w:rPr>
          <w:i/>
        </w:rPr>
        <w:t>»</w:t>
      </w:r>
      <w:r w:rsidRPr="000A0476">
        <w:t xml:space="preserve"> кассовое исполнение составило </w:t>
      </w:r>
      <w:r w:rsidR="000A0476" w:rsidRPr="000A0476">
        <w:t xml:space="preserve">22 438 076,91 </w:t>
      </w:r>
      <w:r w:rsidR="003C7272" w:rsidRPr="000A0476">
        <w:t xml:space="preserve">руб. или </w:t>
      </w:r>
      <w:r w:rsidR="000817C4" w:rsidRPr="000A0476">
        <w:t>8</w:t>
      </w:r>
      <w:r w:rsidR="003C7272" w:rsidRPr="000A0476">
        <w:t>2,</w:t>
      </w:r>
      <w:r w:rsidR="000817C4" w:rsidRPr="000A0476">
        <w:t>8</w:t>
      </w:r>
      <w:r w:rsidR="003C7272" w:rsidRPr="000A0476">
        <w:t xml:space="preserve"> процента к уточненному годовому плану</w:t>
      </w:r>
      <w:r w:rsidR="00B9565A" w:rsidRPr="000A0476">
        <w:t xml:space="preserve"> (</w:t>
      </w:r>
      <w:r w:rsidR="000A0476" w:rsidRPr="000A0476">
        <w:t>26 210 263,79</w:t>
      </w:r>
      <w:r w:rsidR="006D6724" w:rsidRPr="000A0476">
        <w:t xml:space="preserve"> руб.</w:t>
      </w:r>
      <w:r w:rsidR="00B9565A" w:rsidRPr="000A0476">
        <w:t>)</w:t>
      </w:r>
      <w:r w:rsidR="003C7272" w:rsidRPr="000A0476">
        <w:t>.</w:t>
      </w:r>
      <w:r w:rsidRPr="000A0476">
        <w:t xml:space="preserve"> К уровню 20</w:t>
      </w:r>
      <w:r w:rsidR="003C7272" w:rsidRPr="000A0476">
        <w:t>2</w:t>
      </w:r>
      <w:r w:rsidR="000A0476" w:rsidRPr="000A0476">
        <w:t>2</w:t>
      </w:r>
      <w:r w:rsidR="00AD4744" w:rsidRPr="000A0476">
        <w:t xml:space="preserve"> </w:t>
      </w:r>
      <w:r w:rsidRPr="000A0476">
        <w:t>года рас</w:t>
      </w:r>
      <w:r w:rsidR="000A30C6" w:rsidRPr="000A0476">
        <w:t>ходы у</w:t>
      </w:r>
      <w:r w:rsidR="000817C4" w:rsidRPr="000A0476">
        <w:t>меньше</w:t>
      </w:r>
      <w:r w:rsidR="00E442AA" w:rsidRPr="000A0476">
        <w:t>ны</w:t>
      </w:r>
      <w:r w:rsidR="006832F6" w:rsidRPr="000A0476">
        <w:t xml:space="preserve"> </w:t>
      </w:r>
      <w:r w:rsidR="003C7272" w:rsidRPr="000A0476">
        <w:t xml:space="preserve">на </w:t>
      </w:r>
      <w:r w:rsidR="000A0476" w:rsidRPr="000A0476">
        <w:t>6 175 595,75</w:t>
      </w:r>
      <w:r w:rsidR="003C7272" w:rsidRPr="000A0476">
        <w:t xml:space="preserve"> руб. или </w:t>
      </w:r>
      <w:r w:rsidR="000A0476" w:rsidRPr="000A0476">
        <w:t>78,4</w:t>
      </w:r>
      <w:r w:rsidR="000817C4" w:rsidRPr="000A0476">
        <w:t xml:space="preserve"> процентов</w:t>
      </w:r>
      <w:r w:rsidR="003C7272" w:rsidRPr="000A0476">
        <w:t>.</w:t>
      </w:r>
      <w:r w:rsidRPr="000A0476">
        <w:t xml:space="preserve"> </w:t>
      </w:r>
    </w:p>
    <w:p w14:paraId="5E9BF966" w14:textId="0A11A3FB" w:rsidR="009631D8" w:rsidRPr="00AA2A9A" w:rsidRDefault="009631D8" w:rsidP="00DE45BE">
      <w:pPr>
        <w:spacing w:line="276" w:lineRule="auto"/>
        <w:ind w:firstLine="540"/>
        <w:jc w:val="both"/>
      </w:pPr>
      <w:r w:rsidRPr="00BF0F92">
        <w:t xml:space="preserve">По подразделу </w:t>
      </w:r>
      <w:r w:rsidR="00DE45BE" w:rsidRPr="00BF0F92">
        <w:rPr>
          <w:i/>
        </w:rPr>
        <w:t>«</w:t>
      </w:r>
      <w:r w:rsidRPr="00BF0F92">
        <w:rPr>
          <w:i/>
        </w:rPr>
        <w:t>Обеспечение сохранности автомобильных дорог местного значения и условий безопасного движения по ним</w:t>
      </w:r>
      <w:r w:rsidR="00DE45BE" w:rsidRPr="00BF0F92">
        <w:rPr>
          <w:i/>
        </w:rPr>
        <w:t>»</w:t>
      </w:r>
      <w:r w:rsidRPr="00BF0F92">
        <w:t xml:space="preserve"> запланированы расходы </w:t>
      </w:r>
      <w:r w:rsidR="00EC2023" w:rsidRPr="00BF0F92">
        <w:t xml:space="preserve">на </w:t>
      </w:r>
      <w:r w:rsidR="00BF0F92" w:rsidRPr="00BF0F92">
        <w:t>ремонт и содержание</w:t>
      </w:r>
      <w:r w:rsidR="00BF0F92" w:rsidRPr="000B0928">
        <w:t xml:space="preserve"> автомобильных дорог в п. Навля (ямочный ремонт, </w:t>
      </w:r>
      <w:r w:rsidR="00BF0F92" w:rsidRPr="00723F26">
        <w:rPr>
          <w:color w:val="000000" w:themeColor="text1"/>
        </w:rPr>
        <w:t>у</w:t>
      </w:r>
      <w:r w:rsidR="00BF0F92" w:rsidRPr="00723F26">
        <w:rPr>
          <w:color w:val="000000" w:themeColor="text1"/>
          <w:shd w:val="clear" w:color="auto" w:fill="FFFFFF"/>
        </w:rPr>
        <w:t>стройство пешеходного ограждения на перекрестке ул.</w:t>
      </w:r>
      <w:r w:rsidR="00BF0F92">
        <w:rPr>
          <w:color w:val="000000" w:themeColor="text1"/>
          <w:shd w:val="clear" w:color="auto" w:fill="FFFFFF"/>
        </w:rPr>
        <w:t xml:space="preserve"> </w:t>
      </w:r>
      <w:r w:rsidR="00BF0F92" w:rsidRPr="00723F26">
        <w:rPr>
          <w:color w:val="000000" w:themeColor="text1"/>
          <w:shd w:val="clear" w:color="auto" w:fill="FFFFFF"/>
        </w:rPr>
        <w:t>Р.</w:t>
      </w:r>
      <w:r w:rsidR="00BF0F92">
        <w:rPr>
          <w:color w:val="000000" w:themeColor="text1"/>
          <w:shd w:val="clear" w:color="auto" w:fill="FFFFFF"/>
        </w:rPr>
        <w:t xml:space="preserve"> </w:t>
      </w:r>
      <w:r w:rsidR="00BF0F92" w:rsidRPr="00723F26">
        <w:rPr>
          <w:color w:val="000000" w:themeColor="text1"/>
          <w:shd w:val="clear" w:color="auto" w:fill="FFFFFF"/>
        </w:rPr>
        <w:t>Люксембург с ул. Ленина</w:t>
      </w:r>
      <w:r w:rsidR="00BF0F92">
        <w:rPr>
          <w:color w:val="000000" w:themeColor="text1"/>
          <w:shd w:val="clear" w:color="auto" w:fill="FFFFFF"/>
        </w:rPr>
        <w:t>, у</w:t>
      </w:r>
      <w:r w:rsidR="00BF0F92" w:rsidRPr="00723F26">
        <w:rPr>
          <w:color w:val="000000" w:themeColor="text1"/>
          <w:shd w:val="clear" w:color="auto" w:fill="FFFFFF"/>
        </w:rPr>
        <w:t xml:space="preserve">стройство искусственной неровности на автомобильной дороге по ул. Розы Люксембург в </w:t>
      </w:r>
      <w:proofErr w:type="spellStart"/>
      <w:r w:rsidR="00BF0F92" w:rsidRPr="00723F26">
        <w:rPr>
          <w:color w:val="000000" w:themeColor="text1"/>
          <w:shd w:val="clear" w:color="auto" w:fill="FFFFFF"/>
        </w:rPr>
        <w:t>рп</w:t>
      </w:r>
      <w:proofErr w:type="spellEnd"/>
      <w:r w:rsidR="00BF0F92" w:rsidRPr="00723F26">
        <w:rPr>
          <w:color w:val="000000" w:themeColor="text1"/>
          <w:shd w:val="clear" w:color="auto" w:fill="FFFFFF"/>
        </w:rPr>
        <w:t>. Навля</w:t>
      </w:r>
      <w:r w:rsidR="00BF0F92" w:rsidRPr="000B0928">
        <w:t xml:space="preserve">, содержание автомобильных дорог (очистка дорог от снега, подсыпка </w:t>
      </w:r>
      <w:proofErr w:type="spellStart"/>
      <w:r w:rsidR="00BF0F92" w:rsidRPr="000B0928">
        <w:t>песко</w:t>
      </w:r>
      <w:proofErr w:type="spellEnd"/>
      <w:r w:rsidR="00BF0F92" w:rsidRPr="000B0928">
        <w:t xml:space="preserve">-соляной смесью, очистка тротуаров от снега, очистка дорог от наносного песка, грейдирование грунтовых дорог), ямочный ремонт дорог, нанесение дорожной разметки, скашивание травы вдоль дорог, капитальный и текущий ремонт </w:t>
      </w:r>
      <w:r w:rsidR="00BF0F92" w:rsidRPr="00BF0F92">
        <w:t xml:space="preserve">автомобильных дорог (в т.ч. ул. Карла Маркса, ул. Генерала Петренко, 1 пер. Советский), </w:t>
      </w:r>
      <w:r w:rsidRPr="00BF0F92">
        <w:t xml:space="preserve">в сумме </w:t>
      </w:r>
      <w:r w:rsidR="00BF0F92" w:rsidRPr="00BF0F92">
        <w:t xml:space="preserve">25 675 029,79 </w:t>
      </w:r>
      <w:r w:rsidR="00AD4744" w:rsidRPr="00BF0F92">
        <w:t>руб.</w:t>
      </w:r>
      <w:r w:rsidRPr="00BF0F92">
        <w:t xml:space="preserve"> </w:t>
      </w:r>
      <w:r w:rsidRPr="00910E13">
        <w:t>Расходы исполнены в сумме</w:t>
      </w:r>
      <w:r w:rsidR="00F37C9A" w:rsidRPr="00910E13">
        <w:t xml:space="preserve"> </w:t>
      </w:r>
      <w:r w:rsidR="00BF0F92" w:rsidRPr="00910E13">
        <w:t xml:space="preserve">22 120 376,91 </w:t>
      </w:r>
      <w:r w:rsidR="00AD4744" w:rsidRPr="00910E13">
        <w:t>руб.</w:t>
      </w:r>
      <w:r w:rsidR="00CA6BF0" w:rsidRPr="00910E13">
        <w:t xml:space="preserve">, </w:t>
      </w:r>
      <w:r w:rsidR="00A361BA" w:rsidRPr="00910E13">
        <w:t xml:space="preserve">в том числе: на </w:t>
      </w:r>
      <w:r w:rsidR="00445B61" w:rsidRPr="00910E13">
        <w:t xml:space="preserve">ямочный </w:t>
      </w:r>
      <w:r w:rsidR="00A361BA" w:rsidRPr="00910E13">
        <w:t>ремонт авто</w:t>
      </w:r>
      <w:r w:rsidR="00445B61" w:rsidRPr="00910E13">
        <w:t xml:space="preserve">мобильных </w:t>
      </w:r>
      <w:r w:rsidR="00184A5F" w:rsidRPr="00910E13">
        <w:t>дорог</w:t>
      </w:r>
      <w:r w:rsidR="00914794" w:rsidRPr="00910E13">
        <w:t xml:space="preserve"> – </w:t>
      </w:r>
      <w:r w:rsidR="00BF0F92" w:rsidRPr="00910E13">
        <w:t xml:space="preserve">1 775 346,97 </w:t>
      </w:r>
      <w:r w:rsidR="006E2522" w:rsidRPr="00910E13">
        <w:t>руб. (</w:t>
      </w:r>
      <w:r w:rsidR="00BF0F92" w:rsidRPr="00910E13">
        <w:t>+576 899,11</w:t>
      </w:r>
      <w:r w:rsidR="006E2522" w:rsidRPr="00910E13">
        <w:t xml:space="preserve"> руб. к АППГ)</w:t>
      </w:r>
      <w:r w:rsidR="006A06C5" w:rsidRPr="00910E13">
        <w:t>;</w:t>
      </w:r>
      <w:r w:rsidR="00445B61" w:rsidRPr="00910E13">
        <w:t xml:space="preserve"> </w:t>
      </w:r>
      <w:r w:rsidR="00CA6BF0" w:rsidRPr="00910E13">
        <w:t>о</w:t>
      </w:r>
      <w:r w:rsidRPr="00910E13">
        <w:t xml:space="preserve">чистка дорог </w:t>
      </w:r>
      <w:r w:rsidR="00CA6BF0" w:rsidRPr="00910E13">
        <w:t xml:space="preserve">и тротуаров </w:t>
      </w:r>
      <w:r w:rsidRPr="00910E13">
        <w:t xml:space="preserve">от снега, обработка дорог </w:t>
      </w:r>
      <w:proofErr w:type="spellStart"/>
      <w:r w:rsidR="00445B61" w:rsidRPr="00910E13">
        <w:t>песко</w:t>
      </w:r>
      <w:proofErr w:type="spellEnd"/>
      <w:r w:rsidR="00445B61" w:rsidRPr="00910E13">
        <w:t>-соляной смесью</w:t>
      </w:r>
      <w:r w:rsidR="00BF0F92" w:rsidRPr="00910E13">
        <w:t xml:space="preserve"> </w:t>
      </w:r>
      <w:r w:rsidR="00445B61" w:rsidRPr="00910E13">
        <w:t xml:space="preserve">– </w:t>
      </w:r>
      <w:r w:rsidR="00BF0F92" w:rsidRPr="00910E13">
        <w:t xml:space="preserve">3 241 561,93 </w:t>
      </w:r>
      <w:r w:rsidR="009608E4" w:rsidRPr="00910E13">
        <w:t>руб. (</w:t>
      </w:r>
      <w:r w:rsidR="00BF0F92" w:rsidRPr="00910E13">
        <w:t>-</w:t>
      </w:r>
      <w:r w:rsidR="00BF0F92" w:rsidRPr="00910E13">
        <w:lastRenderedPageBreak/>
        <w:t>290 636,39</w:t>
      </w:r>
      <w:r w:rsidR="009608E4" w:rsidRPr="00910E13">
        <w:t xml:space="preserve"> руб. </w:t>
      </w:r>
      <w:bookmarkStart w:id="29" w:name="_Hlk98751191"/>
      <w:r w:rsidR="009608E4" w:rsidRPr="00910E13">
        <w:t>к АППГ</w:t>
      </w:r>
      <w:bookmarkEnd w:id="29"/>
      <w:r w:rsidR="009608E4" w:rsidRPr="00910E13">
        <w:t>)</w:t>
      </w:r>
      <w:r w:rsidRPr="00910E13">
        <w:t xml:space="preserve">, </w:t>
      </w:r>
      <w:r w:rsidR="00445B61" w:rsidRPr="00910E13">
        <w:t xml:space="preserve">очистка автодорог от наносного песка – </w:t>
      </w:r>
      <w:r w:rsidR="00BF0F92" w:rsidRPr="00910E13">
        <w:t xml:space="preserve">44 431,20 </w:t>
      </w:r>
      <w:r w:rsidR="009608E4" w:rsidRPr="00910E13">
        <w:t>руб. (</w:t>
      </w:r>
      <w:r w:rsidR="00910E13" w:rsidRPr="00910E13">
        <w:t>-206 397,72</w:t>
      </w:r>
      <w:r w:rsidR="00E270B6" w:rsidRPr="00910E13">
        <w:t xml:space="preserve"> руб.</w:t>
      </w:r>
      <w:r w:rsidR="00CC69BE" w:rsidRPr="00910E13">
        <w:t xml:space="preserve"> к АППГ</w:t>
      </w:r>
      <w:r w:rsidR="009608E4" w:rsidRPr="00910E13">
        <w:t>)</w:t>
      </w:r>
      <w:r w:rsidRPr="00910E13">
        <w:t xml:space="preserve">, </w:t>
      </w:r>
      <w:r w:rsidR="00734818" w:rsidRPr="00910E13">
        <w:t xml:space="preserve">грейдирование грунтовых дорог – </w:t>
      </w:r>
      <w:r w:rsidR="00910E13" w:rsidRPr="00910E13">
        <w:t xml:space="preserve">1 513 708,62 </w:t>
      </w:r>
      <w:r w:rsidR="00E270B6" w:rsidRPr="00910E13">
        <w:t>руб. (</w:t>
      </w:r>
      <w:r w:rsidR="001B2176" w:rsidRPr="00910E13">
        <w:t>+</w:t>
      </w:r>
      <w:r w:rsidR="00910E13" w:rsidRPr="00910E13">
        <w:t>51 939,87</w:t>
      </w:r>
      <w:r w:rsidR="00734818" w:rsidRPr="00910E13">
        <w:t xml:space="preserve"> руб.</w:t>
      </w:r>
      <w:r w:rsidR="00CC69BE" w:rsidRPr="00910E13">
        <w:t xml:space="preserve"> к АППГ</w:t>
      </w:r>
      <w:r w:rsidR="00E270B6" w:rsidRPr="00910E13">
        <w:t>)</w:t>
      </w:r>
      <w:r w:rsidR="00734818" w:rsidRPr="00910E13">
        <w:t xml:space="preserve">, </w:t>
      </w:r>
      <w:r w:rsidR="003F6989" w:rsidRPr="004647C8">
        <w:t xml:space="preserve">нанесение </w:t>
      </w:r>
      <w:r w:rsidRPr="004647C8">
        <w:t>дорожн</w:t>
      </w:r>
      <w:r w:rsidR="003F6989" w:rsidRPr="004647C8">
        <w:t>ой</w:t>
      </w:r>
      <w:r w:rsidRPr="004647C8">
        <w:t xml:space="preserve"> разметк</w:t>
      </w:r>
      <w:r w:rsidR="003F6989" w:rsidRPr="004647C8">
        <w:t>и</w:t>
      </w:r>
      <w:r w:rsidR="00445B61" w:rsidRPr="004647C8">
        <w:t xml:space="preserve"> </w:t>
      </w:r>
      <w:r w:rsidR="00956E72" w:rsidRPr="004647C8">
        <w:t>(</w:t>
      </w:r>
      <w:r w:rsidR="0006263F" w:rsidRPr="004647C8">
        <w:t>949,0 м2</w:t>
      </w:r>
      <w:r w:rsidR="00956E72" w:rsidRPr="004647C8">
        <w:t xml:space="preserve">) </w:t>
      </w:r>
      <w:r w:rsidR="00A65FFF" w:rsidRPr="004647C8">
        <w:t>–</w:t>
      </w:r>
      <w:r w:rsidR="00734818" w:rsidRPr="004647C8">
        <w:t xml:space="preserve"> </w:t>
      </w:r>
      <w:r w:rsidR="004647C8" w:rsidRPr="004647C8">
        <w:t xml:space="preserve">558 172,82 руб. </w:t>
      </w:r>
      <w:r w:rsidR="00E270B6" w:rsidRPr="004647C8">
        <w:t>(</w:t>
      </w:r>
      <w:r w:rsidR="004647C8" w:rsidRPr="004647C8">
        <w:t>+291 841,56</w:t>
      </w:r>
      <w:r w:rsidR="00CA6BF0" w:rsidRPr="004647C8">
        <w:t xml:space="preserve"> </w:t>
      </w:r>
      <w:r w:rsidR="00202C85" w:rsidRPr="004647C8">
        <w:t>руб.</w:t>
      </w:r>
      <w:r w:rsidR="00CC69BE" w:rsidRPr="004647C8">
        <w:t xml:space="preserve"> к АППГ</w:t>
      </w:r>
      <w:r w:rsidR="00E270B6" w:rsidRPr="004647C8">
        <w:t>)</w:t>
      </w:r>
      <w:r w:rsidR="00CA6BF0" w:rsidRPr="004647C8">
        <w:t xml:space="preserve">, </w:t>
      </w:r>
      <w:r w:rsidR="004A37A4" w:rsidRPr="0043229E">
        <w:t xml:space="preserve">скашивание травы вдоль дорог – </w:t>
      </w:r>
      <w:r w:rsidR="0043229E" w:rsidRPr="0043229E">
        <w:t xml:space="preserve">290 400,0 </w:t>
      </w:r>
      <w:r w:rsidR="004A37A4" w:rsidRPr="0043229E">
        <w:t>руб. (</w:t>
      </w:r>
      <w:r w:rsidR="0043229E" w:rsidRPr="0043229E">
        <w:t>+90 400,20</w:t>
      </w:r>
      <w:r w:rsidR="004A37A4" w:rsidRPr="0043229E">
        <w:t xml:space="preserve"> руб. к АППГ), </w:t>
      </w:r>
      <w:r w:rsidR="0043229E" w:rsidRPr="00723F26">
        <w:rPr>
          <w:color w:val="000000" w:themeColor="text1"/>
        </w:rPr>
        <w:t>у</w:t>
      </w:r>
      <w:r w:rsidR="0043229E" w:rsidRPr="00723F26">
        <w:rPr>
          <w:color w:val="000000" w:themeColor="text1"/>
          <w:shd w:val="clear" w:color="auto" w:fill="FFFFFF"/>
        </w:rPr>
        <w:t>стройство пешеходного ограждения на перекрестке ул.</w:t>
      </w:r>
      <w:r w:rsidR="0043229E">
        <w:rPr>
          <w:color w:val="000000" w:themeColor="text1"/>
          <w:shd w:val="clear" w:color="auto" w:fill="FFFFFF"/>
        </w:rPr>
        <w:t xml:space="preserve"> </w:t>
      </w:r>
      <w:r w:rsidR="0043229E" w:rsidRPr="00723F26">
        <w:rPr>
          <w:color w:val="000000" w:themeColor="text1"/>
          <w:shd w:val="clear" w:color="auto" w:fill="FFFFFF"/>
        </w:rPr>
        <w:t>Р.</w:t>
      </w:r>
      <w:r w:rsidR="0043229E">
        <w:rPr>
          <w:color w:val="000000" w:themeColor="text1"/>
          <w:shd w:val="clear" w:color="auto" w:fill="FFFFFF"/>
        </w:rPr>
        <w:t xml:space="preserve"> </w:t>
      </w:r>
      <w:r w:rsidR="0043229E" w:rsidRPr="00723F26">
        <w:rPr>
          <w:color w:val="000000" w:themeColor="text1"/>
          <w:shd w:val="clear" w:color="auto" w:fill="FFFFFF"/>
        </w:rPr>
        <w:t>Люксембург с ул. Ленина</w:t>
      </w:r>
      <w:r w:rsidR="0043229E">
        <w:rPr>
          <w:color w:val="000000" w:themeColor="text1"/>
          <w:shd w:val="clear" w:color="auto" w:fill="FFFFFF"/>
        </w:rPr>
        <w:t>, у</w:t>
      </w:r>
      <w:r w:rsidR="0043229E" w:rsidRPr="00723F26">
        <w:rPr>
          <w:color w:val="000000" w:themeColor="text1"/>
          <w:shd w:val="clear" w:color="auto" w:fill="FFFFFF"/>
        </w:rPr>
        <w:t xml:space="preserve">стройство искусственной неровности на автомобильной дороге по ул. Розы Люксембург в </w:t>
      </w:r>
      <w:proofErr w:type="spellStart"/>
      <w:r w:rsidR="0043229E" w:rsidRPr="00723F26">
        <w:rPr>
          <w:color w:val="000000" w:themeColor="text1"/>
          <w:shd w:val="clear" w:color="auto" w:fill="FFFFFF"/>
        </w:rPr>
        <w:t>рп</w:t>
      </w:r>
      <w:proofErr w:type="spellEnd"/>
      <w:r w:rsidR="0043229E" w:rsidRPr="00723F26">
        <w:rPr>
          <w:color w:val="000000" w:themeColor="text1"/>
          <w:shd w:val="clear" w:color="auto" w:fill="FFFFFF"/>
        </w:rPr>
        <w:t>. Навля</w:t>
      </w:r>
      <w:r w:rsidR="0043229E">
        <w:rPr>
          <w:color w:val="000000" w:themeColor="text1"/>
          <w:shd w:val="clear" w:color="auto" w:fill="FFFFFF"/>
        </w:rPr>
        <w:t xml:space="preserve"> – 1 069 962,20 руб. (+1 069 962,20 руб. к АППГ); </w:t>
      </w:r>
      <w:r w:rsidR="00051FC8" w:rsidRPr="000B0928">
        <w:t xml:space="preserve">капитальный и текущий ремонт </w:t>
      </w:r>
      <w:r w:rsidR="00051FC8" w:rsidRPr="00BF0F92">
        <w:t>автомобильных дорог (в т.ч. ул. Карла Маркса, ул. Генерала Петренко, 1 пер. Советский)</w:t>
      </w:r>
      <w:r w:rsidR="00051FC8">
        <w:t xml:space="preserve"> – 12 880 807,48 руб. (-5 255 350,54 руб. к АППГ), </w:t>
      </w:r>
      <w:r w:rsidR="008F4236">
        <w:rPr>
          <w:color w:val="000000" w:themeColor="text1"/>
          <w:shd w:val="clear" w:color="auto" w:fill="FFFFFF"/>
        </w:rPr>
        <w:t xml:space="preserve">комплексная схема организации транспортной инфраструктуры – 250 000,0 руб. (+250 000,0 руб. к АППГ), </w:t>
      </w:r>
      <w:r w:rsidR="00FC1273" w:rsidRPr="008F4236">
        <w:t xml:space="preserve">подготовка </w:t>
      </w:r>
      <w:r w:rsidRPr="008F4236">
        <w:t>проектно-сметн</w:t>
      </w:r>
      <w:r w:rsidR="00FC1273" w:rsidRPr="008F4236">
        <w:t>ой</w:t>
      </w:r>
      <w:r w:rsidRPr="008F4236">
        <w:t xml:space="preserve"> документаци</w:t>
      </w:r>
      <w:r w:rsidR="00FC1273" w:rsidRPr="008F4236">
        <w:t xml:space="preserve">и и проведение </w:t>
      </w:r>
      <w:r w:rsidR="003F6989" w:rsidRPr="008F4236">
        <w:t>строительн</w:t>
      </w:r>
      <w:r w:rsidR="00FC1273" w:rsidRPr="008F4236">
        <w:t>ого</w:t>
      </w:r>
      <w:r w:rsidR="003F6989" w:rsidRPr="008F4236">
        <w:t xml:space="preserve"> контрол</w:t>
      </w:r>
      <w:r w:rsidR="00FC1273" w:rsidRPr="008F4236">
        <w:t>я</w:t>
      </w:r>
      <w:r w:rsidR="00CC69BE" w:rsidRPr="008F4236">
        <w:t xml:space="preserve"> </w:t>
      </w:r>
      <w:r w:rsidR="003A2DE7" w:rsidRPr="008F4236">
        <w:t xml:space="preserve">по </w:t>
      </w:r>
      <w:r w:rsidR="00410CBC" w:rsidRPr="008F4236">
        <w:t>капитальному и текущему ремонту</w:t>
      </w:r>
      <w:r w:rsidR="003A2DE7" w:rsidRPr="008F4236">
        <w:t xml:space="preserve"> автомобильн</w:t>
      </w:r>
      <w:r w:rsidR="00410CBC" w:rsidRPr="008F4236">
        <w:t>ых</w:t>
      </w:r>
      <w:r w:rsidR="003A2DE7" w:rsidRPr="008F4236">
        <w:t xml:space="preserve"> дорог</w:t>
      </w:r>
      <w:r w:rsidR="008F4236" w:rsidRPr="008F4236">
        <w:t xml:space="preserve"> (ул. Карла Маркса, ул. Генерала Петренко, 1 пер. Советский)</w:t>
      </w:r>
      <w:r w:rsidR="00F87D21" w:rsidRPr="008F4236">
        <w:t xml:space="preserve"> </w:t>
      </w:r>
      <w:r w:rsidR="00A65FFF" w:rsidRPr="008F4236">
        <w:t>–</w:t>
      </w:r>
      <w:r w:rsidRPr="008F4236">
        <w:t xml:space="preserve"> </w:t>
      </w:r>
      <w:r w:rsidR="008F4236" w:rsidRPr="008F4236">
        <w:t xml:space="preserve">310 490,11 </w:t>
      </w:r>
      <w:r w:rsidR="003A2DE7" w:rsidRPr="008F4236">
        <w:t>руб. (</w:t>
      </w:r>
      <w:r w:rsidR="008F4236" w:rsidRPr="008F4236">
        <w:t>-245 908,81</w:t>
      </w:r>
      <w:r w:rsidR="003A2DE7" w:rsidRPr="008F4236">
        <w:t xml:space="preserve"> руб. к АППГ)</w:t>
      </w:r>
      <w:r w:rsidR="008F4236">
        <w:t xml:space="preserve">, </w:t>
      </w:r>
      <w:r w:rsidR="00051FC8">
        <w:t xml:space="preserve">оплата по исполнительному листу расходов в пользу ООО «Евсей» - 135 775,78 руб.; </w:t>
      </w:r>
      <w:r w:rsidR="008F4236">
        <w:t>приобретение расходных материалов для ремонта светофоров – 49 720,0 руб. (+49 720,0 руб. к АППГ)</w:t>
      </w:r>
      <w:r w:rsidR="00FC2475" w:rsidRPr="008F4236">
        <w:t>.</w:t>
      </w:r>
      <w:r w:rsidR="00956E72" w:rsidRPr="008F4236">
        <w:t xml:space="preserve"> </w:t>
      </w:r>
      <w:r w:rsidRPr="008F4236">
        <w:t xml:space="preserve">Исполнение составило </w:t>
      </w:r>
      <w:r w:rsidR="008F4236" w:rsidRPr="008F4236">
        <w:t>86,2</w:t>
      </w:r>
      <w:r w:rsidRPr="008F4236">
        <w:t xml:space="preserve"> процент</w:t>
      </w:r>
      <w:r w:rsidR="00D73BCE" w:rsidRPr="008F4236">
        <w:t>а</w:t>
      </w:r>
      <w:r w:rsidRPr="008F4236">
        <w:t xml:space="preserve">. Расходы </w:t>
      </w:r>
      <w:r w:rsidR="00446269" w:rsidRPr="008F4236">
        <w:t xml:space="preserve">исполнены </w:t>
      </w:r>
      <w:r w:rsidRPr="008F4236">
        <w:t xml:space="preserve">в объеме </w:t>
      </w:r>
      <w:r w:rsidR="00351262" w:rsidRPr="008F4236">
        <w:t>принятых работ</w:t>
      </w:r>
      <w:r w:rsidR="00312BA9" w:rsidRPr="008F4236">
        <w:t>,</w:t>
      </w:r>
      <w:r w:rsidR="00351262" w:rsidRPr="008F4236">
        <w:t xml:space="preserve"> </w:t>
      </w:r>
      <w:r w:rsidR="00604988" w:rsidRPr="008F4236">
        <w:t>согласно заключенным муниципальным контрактам</w:t>
      </w:r>
      <w:r w:rsidR="00DB0890" w:rsidRPr="00AA2A9A">
        <w:t xml:space="preserve">, экономия по торгам составила </w:t>
      </w:r>
      <w:r w:rsidR="005A3BFD">
        <w:t>2 000 015</w:t>
      </w:r>
      <w:r w:rsidR="00BD2BCB" w:rsidRPr="00AA2A9A">
        <w:t>,</w:t>
      </w:r>
      <w:r w:rsidR="00AA2A9A" w:rsidRPr="00AA2A9A">
        <w:t>0</w:t>
      </w:r>
      <w:r w:rsidR="005A3BFD">
        <w:t>5</w:t>
      </w:r>
      <w:r w:rsidR="00CA6BF0" w:rsidRPr="00AA2A9A">
        <w:t xml:space="preserve"> </w:t>
      </w:r>
      <w:r w:rsidR="00202C85" w:rsidRPr="00AA2A9A">
        <w:t>руб.</w:t>
      </w:r>
    </w:p>
    <w:p w14:paraId="69401F89" w14:textId="6B3859B3" w:rsidR="00312BA9" w:rsidRPr="00E95014" w:rsidRDefault="00312BA9" w:rsidP="00DE45BE">
      <w:pPr>
        <w:spacing w:line="276" w:lineRule="auto"/>
        <w:ind w:firstLine="540"/>
        <w:jc w:val="both"/>
      </w:pPr>
      <w:r w:rsidRPr="00E95014">
        <w:t xml:space="preserve">Не исполнены запланированные расходы на работы по </w:t>
      </w:r>
      <w:r w:rsidR="00E95014" w:rsidRPr="00E95014">
        <w:t>поливу и подметанию</w:t>
      </w:r>
      <w:r w:rsidR="00143B10" w:rsidRPr="00E95014">
        <w:t xml:space="preserve">, </w:t>
      </w:r>
      <w:r w:rsidRPr="00E95014">
        <w:t>ремонту и установке автобусных остановок</w:t>
      </w:r>
      <w:r w:rsidR="00143B10" w:rsidRPr="00E95014">
        <w:t>, приобретение дорожных знаков, расходных материалов, в том числе для ремонта светофоров</w:t>
      </w:r>
      <w:r w:rsidRPr="00E95014">
        <w:t xml:space="preserve">. </w:t>
      </w:r>
      <w:r w:rsidR="00065D02" w:rsidRPr="00E95014">
        <w:t xml:space="preserve">Финансирование данных направлений дорожной деятельности в отчетном периоде не проведено, так как контракты в соответствии с Законом о контрактной системе не были заключены </w:t>
      </w:r>
      <w:r w:rsidRPr="00E95014">
        <w:t xml:space="preserve">в связи с отсутствием заявок </w:t>
      </w:r>
      <w:r w:rsidR="00065D02" w:rsidRPr="00E95014">
        <w:t>при</w:t>
      </w:r>
      <w:r w:rsidRPr="00E95014">
        <w:t xml:space="preserve"> проведени</w:t>
      </w:r>
      <w:r w:rsidR="00065D02" w:rsidRPr="00E95014">
        <w:t>и</w:t>
      </w:r>
      <w:r w:rsidRPr="00E95014">
        <w:t xml:space="preserve"> электронных торгов.</w:t>
      </w:r>
    </w:p>
    <w:p w14:paraId="7A23C99E" w14:textId="1CCE2E20" w:rsidR="007B67FF" w:rsidRDefault="004C6F41" w:rsidP="00DE45BE">
      <w:pPr>
        <w:spacing w:line="276" w:lineRule="auto"/>
        <w:ind w:firstLine="540"/>
        <w:jc w:val="both"/>
      </w:pPr>
      <w:r w:rsidRPr="000E43E0">
        <w:t xml:space="preserve">По подразделу </w:t>
      </w:r>
      <w:r w:rsidR="00DE45BE" w:rsidRPr="000E43E0">
        <w:rPr>
          <w:i/>
        </w:rPr>
        <w:t>«</w:t>
      </w:r>
      <w:r w:rsidRPr="000E43E0">
        <w:rPr>
          <w:i/>
        </w:rPr>
        <w:t>Повышение безопасности дорожного движения</w:t>
      </w:r>
      <w:r w:rsidR="00DE45BE" w:rsidRPr="000E43E0">
        <w:rPr>
          <w:i/>
        </w:rPr>
        <w:t>»</w:t>
      </w:r>
      <w:r w:rsidRPr="000E43E0">
        <w:t xml:space="preserve"> запланированы расходы на обслуживание светофоров и дорожных знаков в сумме </w:t>
      </w:r>
      <w:r w:rsidR="007B67FF" w:rsidRPr="000E43E0">
        <w:t>7</w:t>
      </w:r>
      <w:r w:rsidR="006E2626" w:rsidRPr="000E43E0">
        <w:t>5 000,0</w:t>
      </w:r>
      <w:r w:rsidR="00A00FDC" w:rsidRPr="000E43E0">
        <w:t>0</w:t>
      </w:r>
      <w:r w:rsidR="00004721" w:rsidRPr="000E43E0">
        <w:t xml:space="preserve"> руб. </w:t>
      </w:r>
      <w:r w:rsidRPr="000E43E0">
        <w:t>Кассов</w:t>
      </w:r>
      <w:r w:rsidR="006E2626" w:rsidRPr="000E43E0">
        <w:t>ы</w:t>
      </w:r>
      <w:r w:rsidRPr="000E43E0">
        <w:t xml:space="preserve">е </w:t>
      </w:r>
      <w:r w:rsidR="006E2626" w:rsidRPr="000E43E0">
        <w:t xml:space="preserve">расходы </w:t>
      </w:r>
      <w:r w:rsidR="007B67FF" w:rsidRPr="000E43E0">
        <w:t>произведены в сумме 49 720,0 руб.</w:t>
      </w:r>
      <w:r w:rsidR="003B6AF2" w:rsidRPr="000E43E0">
        <w:t xml:space="preserve"> (</w:t>
      </w:r>
      <w:r w:rsidR="007B67FF" w:rsidRPr="000E43E0">
        <w:t>+49 720</w:t>
      </w:r>
      <w:r w:rsidR="006E2626" w:rsidRPr="000E43E0">
        <w:t xml:space="preserve">,0 </w:t>
      </w:r>
      <w:r w:rsidR="003B6AF2" w:rsidRPr="000E43E0">
        <w:t>руб. к АППГ</w:t>
      </w:r>
      <w:r w:rsidR="006E2626" w:rsidRPr="000E43E0">
        <w:t>)</w:t>
      </w:r>
      <w:r w:rsidR="007B67FF" w:rsidRPr="000E43E0">
        <w:t>.</w:t>
      </w:r>
      <w:r w:rsidR="006E2626" w:rsidRPr="000E43E0">
        <w:t xml:space="preserve"> </w:t>
      </w:r>
      <w:r w:rsidR="007B67FF" w:rsidRPr="000E43E0">
        <w:t>Оплата</w:t>
      </w:r>
      <w:r w:rsidR="007B67FF" w:rsidRPr="007B67FF">
        <w:t xml:space="preserve"> работ произведена по фактическим расходам на основании актов выполненных работ.</w:t>
      </w:r>
    </w:p>
    <w:p w14:paraId="26362D2A" w14:textId="379E1D53" w:rsidR="005B4B58" w:rsidRPr="000E43E0" w:rsidRDefault="009631D8" w:rsidP="00DE45BE">
      <w:pPr>
        <w:spacing w:line="276" w:lineRule="auto"/>
        <w:ind w:firstLine="540"/>
        <w:jc w:val="both"/>
      </w:pPr>
      <w:r w:rsidRPr="000E43E0">
        <w:t xml:space="preserve">По подразделу </w:t>
      </w:r>
      <w:r w:rsidR="00DE45BE" w:rsidRPr="000E43E0">
        <w:rPr>
          <w:i/>
        </w:rPr>
        <w:t>«</w:t>
      </w:r>
      <w:r w:rsidRPr="000E43E0">
        <w:rPr>
          <w:i/>
        </w:rPr>
        <w:t xml:space="preserve">Обеспечение реализации государственных полномочий в области строительства, архитектуры и развитие дорожного хозяйства Брянской области ПП </w:t>
      </w:r>
      <w:r w:rsidR="00DE45BE" w:rsidRPr="000E43E0">
        <w:rPr>
          <w:i/>
        </w:rPr>
        <w:t>«</w:t>
      </w:r>
      <w:r w:rsidRPr="000E43E0">
        <w:rPr>
          <w:i/>
        </w:rPr>
        <w:t>Автомобильные дороги</w:t>
      </w:r>
      <w:r w:rsidR="00DE45BE" w:rsidRPr="000E43E0">
        <w:rPr>
          <w:i/>
        </w:rPr>
        <w:t>»</w:t>
      </w:r>
      <w:r w:rsidRPr="000E43E0">
        <w:rPr>
          <w:i/>
        </w:rPr>
        <w:t xml:space="preserve"> </w:t>
      </w:r>
      <w:r w:rsidRPr="000E43E0">
        <w:t xml:space="preserve">расходы по ремонту дорог в п. Навля </w:t>
      </w:r>
      <w:r w:rsidR="00184A5F" w:rsidRPr="000E43E0">
        <w:t xml:space="preserve">в </w:t>
      </w:r>
      <w:r w:rsidRPr="000E43E0">
        <w:t>дол</w:t>
      </w:r>
      <w:r w:rsidR="00184A5F" w:rsidRPr="000E43E0">
        <w:t>е</w:t>
      </w:r>
      <w:r w:rsidRPr="000E43E0">
        <w:t xml:space="preserve"> областного бюджета </w:t>
      </w:r>
      <w:r w:rsidR="004C6F41" w:rsidRPr="000E43E0">
        <w:t xml:space="preserve">(95%) </w:t>
      </w:r>
      <w:r w:rsidR="00184A5F" w:rsidRPr="000E43E0">
        <w:t xml:space="preserve">запланированы </w:t>
      </w:r>
      <w:r w:rsidR="009509C6" w:rsidRPr="000E43E0">
        <w:t xml:space="preserve">в сумме </w:t>
      </w:r>
      <w:r w:rsidR="000E43E0" w:rsidRPr="000E43E0">
        <w:t>12</w:t>
      </w:r>
      <w:r w:rsidR="000E43E0">
        <w:t> 236 768,31</w:t>
      </w:r>
      <w:r w:rsidR="000E43E0" w:rsidRPr="000E43E0">
        <w:t xml:space="preserve"> </w:t>
      </w:r>
      <w:r w:rsidR="009509C6" w:rsidRPr="000E43E0">
        <w:t xml:space="preserve">руб. </w:t>
      </w:r>
      <w:r w:rsidR="000D256F" w:rsidRPr="000D256F">
        <w:t xml:space="preserve">(-2 584 744,55 </w:t>
      </w:r>
      <w:r w:rsidR="009509C6" w:rsidRPr="000E43E0">
        <w:t xml:space="preserve">руб. к АППГ), </w:t>
      </w:r>
      <w:r w:rsidR="00184A5F" w:rsidRPr="000E43E0">
        <w:t xml:space="preserve">исполнены </w:t>
      </w:r>
      <w:r w:rsidRPr="000E43E0">
        <w:t xml:space="preserve">в сумме </w:t>
      </w:r>
      <w:r w:rsidR="000E43E0" w:rsidRPr="000E43E0">
        <w:t>12</w:t>
      </w:r>
      <w:r w:rsidR="000D256F">
        <w:t> 236 767,05</w:t>
      </w:r>
      <w:r w:rsidR="009509C6" w:rsidRPr="000E43E0">
        <w:t xml:space="preserve"> руб. </w:t>
      </w:r>
    </w:p>
    <w:p w14:paraId="5917EE58" w14:textId="4DD7CB38" w:rsidR="009631D8" w:rsidRPr="000E43E0" w:rsidRDefault="009631D8" w:rsidP="00DE45BE">
      <w:pPr>
        <w:spacing w:line="276" w:lineRule="auto"/>
        <w:ind w:firstLine="540"/>
        <w:jc w:val="both"/>
      </w:pPr>
      <w:r w:rsidRPr="000E43E0">
        <w:t>Расходы исполнены в объеме</w:t>
      </w:r>
      <w:r w:rsidR="00EF1759" w:rsidRPr="000E43E0">
        <w:t xml:space="preserve"> согласно заключенного соглашения </w:t>
      </w:r>
      <w:r w:rsidR="00C551F7" w:rsidRPr="00DC00B2">
        <w:t xml:space="preserve">от </w:t>
      </w:r>
      <w:r w:rsidR="00DC00B2" w:rsidRPr="00DC00B2">
        <w:t>02</w:t>
      </w:r>
      <w:r w:rsidR="00301F16" w:rsidRPr="00DC00B2">
        <w:t>.02</w:t>
      </w:r>
      <w:r w:rsidR="00C551F7" w:rsidRPr="00DC00B2">
        <w:t>.20</w:t>
      </w:r>
      <w:r w:rsidR="00312EAD" w:rsidRPr="00DC00B2">
        <w:t>2</w:t>
      </w:r>
      <w:r w:rsidR="00DC00B2" w:rsidRPr="00DC00B2">
        <w:t>3</w:t>
      </w:r>
      <w:r w:rsidR="00312EAD" w:rsidRPr="00DC00B2">
        <w:t>г.</w:t>
      </w:r>
      <w:r w:rsidR="00351262" w:rsidRPr="00DC00B2">
        <w:t xml:space="preserve"> </w:t>
      </w:r>
      <w:r w:rsidR="00EF1759" w:rsidRPr="00DC00B2">
        <w:t>№</w:t>
      </w:r>
      <w:r w:rsidR="00D342C3" w:rsidRPr="00DC00B2">
        <w:t>819_1563</w:t>
      </w:r>
      <w:r w:rsidR="00301F16" w:rsidRPr="00DC00B2">
        <w:t>61</w:t>
      </w:r>
      <w:r w:rsidR="00DC00B2" w:rsidRPr="00DC00B2">
        <w:t>5</w:t>
      </w:r>
      <w:r w:rsidR="00301F16" w:rsidRPr="00DC00B2">
        <w:t>1_1</w:t>
      </w:r>
      <w:r w:rsidR="00D342C3" w:rsidRPr="00DC00B2">
        <w:t xml:space="preserve"> </w:t>
      </w:r>
      <w:r w:rsidR="00EF1759" w:rsidRPr="00DC00B2">
        <w:t>между Департамент</w:t>
      </w:r>
      <w:r w:rsidR="00351262" w:rsidRPr="00DC00B2">
        <w:t>ом</w:t>
      </w:r>
      <w:r w:rsidR="00EF1759" w:rsidRPr="00DC00B2">
        <w:t xml:space="preserve"> строительства Брянской</w:t>
      </w:r>
      <w:r w:rsidR="00EF1759" w:rsidRPr="000E43E0">
        <w:t xml:space="preserve"> области и Администрацией Навлинского района, а также</w:t>
      </w:r>
      <w:r w:rsidRPr="000E43E0">
        <w:t xml:space="preserve"> заключенных </w:t>
      </w:r>
      <w:r w:rsidRPr="00DC00B2">
        <w:t>муниципальных контракт</w:t>
      </w:r>
      <w:r w:rsidR="00B824F9" w:rsidRPr="00DC00B2">
        <w:t>ов</w:t>
      </w:r>
      <w:r w:rsidR="00B32D19" w:rsidRPr="00DC00B2">
        <w:t xml:space="preserve"> по </w:t>
      </w:r>
      <w:bookmarkStart w:id="30" w:name="_Hlk98757337"/>
      <w:r w:rsidR="000E43E0" w:rsidRPr="00DC00B2">
        <w:t>капитальному и текущему ремонту автомобильных дорог</w:t>
      </w:r>
      <w:r w:rsidR="00DC00B2" w:rsidRPr="00DC00B2">
        <w:t xml:space="preserve"> </w:t>
      </w:r>
      <w:r w:rsidR="000E43E0" w:rsidRPr="00DC00B2">
        <w:t xml:space="preserve">в т. </w:t>
      </w:r>
      <w:r w:rsidR="00DC00B2" w:rsidRPr="00DC00B2">
        <w:t>ч. ул. Карла Маркса</w:t>
      </w:r>
      <w:r w:rsidR="00301F16" w:rsidRPr="00DC00B2">
        <w:t xml:space="preserve"> </w:t>
      </w:r>
      <w:r w:rsidR="007A473A" w:rsidRPr="00DC00B2">
        <w:t xml:space="preserve">(общая площадью </w:t>
      </w:r>
      <w:r w:rsidR="00DC00B2" w:rsidRPr="00DC00B2">
        <w:t>6018</w:t>
      </w:r>
      <w:r w:rsidR="004E6B30" w:rsidRPr="00DC00B2">
        <w:t>,0</w:t>
      </w:r>
      <w:r w:rsidR="00CF0098" w:rsidRPr="00DC00B2">
        <w:t xml:space="preserve"> </w:t>
      </w:r>
      <w:r w:rsidR="007A473A" w:rsidRPr="00DC00B2">
        <w:t>м2)</w:t>
      </w:r>
      <w:r w:rsidR="00312EAD" w:rsidRPr="00DC00B2">
        <w:t xml:space="preserve">, </w:t>
      </w:r>
      <w:r w:rsidR="000E43E0" w:rsidRPr="00DC00B2">
        <w:t xml:space="preserve">ул. Генерала Петренко, </w:t>
      </w:r>
      <w:r w:rsidR="007A473A" w:rsidRPr="00DC00B2">
        <w:t xml:space="preserve">(общей площадью </w:t>
      </w:r>
      <w:r w:rsidR="00DC00B2" w:rsidRPr="00DC00B2">
        <w:t>3048</w:t>
      </w:r>
      <w:r w:rsidR="004E6B30" w:rsidRPr="00DC00B2">
        <w:t>,0</w:t>
      </w:r>
      <w:r w:rsidR="00CF0098" w:rsidRPr="00DC00B2">
        <w:t xml:space="preserve"> </w:t>
      </w:r>
      <w:r w:rsidR="007A473A" w:rsidRPr="00DC00B2">
        <w:t>м2)</w:t>
      </w:r>
      <w:r w:rsidR="00312EAD" w:rsidRPr="00DC00B2">
        <w:t xml:space="preserve">, </w:t>
      </w:r>
      <w:r w:rsidR="000E43E0" w:rsidRPr="00DC00B2">
        <w:t xml:space="preserve">1 пер. Советский </w:t>
      </w:r>
      <w:r w:rsidR="004E6B30" w:rsidRPr="00DC00B2">
        <w:t xml:space="preserve">(общая площадью </w:t>
      </w:r>
      <w:r w:rsidR="00DC00B2" w:rsidRPr="00DC00B2">
        <w:t>1200</w:t>
      </w:r>
      <w:r w:rsidR="004E6B30" w:rsidRPr="00DC00B2">
        <w:t>,0 м2)</w:t>
      </w:r>
      <w:r w:rsidR="00301F16" w:rsidRPr="00DC00B2">
        <w:t>,</w:t>
      </w:r>
      <w:bookmarkEnd w:id="30"/>
      <w:r w:rsidR="000E43E0" w:rsidRPr="00DC00B2">
        <w:t xml:space="preserve"> </w:t>
      </w:r>
      <w:r w:rsidRPr="00DC00B2">
        <w:t>согласно актов выполненных работ.</w:t>
      </w:r>
      <w:r w:rsidR="00A361BA" w:rsidRPr="00DC00B2">
        <w:t xml:space="preserve"> По</w:t>
      </w:r>
      <w:r w:rsidR="00A361BA" w:rsidRPr="000E43E0">
        <w:t xml:space="preserve"> сравнению с аналогичным периодом прошлого года расходы </w:t>
      </w:r>
      <w:r w:rsidR="000D256F">
        <w:t>снижены</w:t>
      </w:r>
      <w:r w:rsidR="00FD3DBA" w:rsidRPr="000E43E0">
        <w:t>,</w:t>
      </w:r>
      <w:r w:rsidR="00D73BCE" w:rsidRPr="000E43E0">
        <w:t xml:space="preserve"> в связи с </w:t>
      </w:r>
      <w:r w:rsidR="00FD3DBA" w:rsidRPr="000E43E0">
        <w:t>у</w:t>
      </w:r>
      <w:r w:rsidR="000E43E0" w:rsidRPr="000E43E0">
        <w:t>меньшен</w:t>
      </w:r>
      <w:r w:rsidR="00CF0098" w:rsidRPr="000E43E0">
        <w:t>ие</w:t>
      </w:r>
      <w:r w:rsidR="00FD3DBA" w:rsidRPr="000E43E0">
        <w:t>м поступлени</w:t>
      </w:r>
      <w:r w:rsidR="00065D02" w:rsidRPr="000E43E0">
        <w:t>я</w:t>
      </w:r>
      <w:r w:rsidR="00FD3DBA" w:rsidRPr="000E43E0">
        <w:t xml:space="preserve"> </w:t>
      </w:r>
      <w:r w:rsidR="00D73BCE" w:rsidRPr="000E43E0">
        <w:t xml:space="preserve">субсидий </w:t>
      </w:r>
      <w:r w:rsidR="00FD3DBA" w:rsidRPr="000E43E0">
        <w:t xml:space="preserve">из </w:t>
      </w:r>
      <w:r w:rsidR="00D73BCE" w:rsidRPr="000E43E0">
        <w:t>областного бюджета</w:t>
      </w:r>
      <w:r w:rsidR="000E43E0" w:rsidRPr="000E43E0">
        <w:t xml:space="preserve"> (-2 584 744,55 руб.)</w:t>
      </w:r>
      <w:r w:rsidR="00184A5F" w:rsidRPr="000E43E0">
        <w:t>.</w:t>
      </w:r>
      <w:r w:rsidR="00A2506E" w:rsidRPr="000E43E0">
        <w:t xml:space="preserve"> Годовой план исполнен</w:t>
      </w:r>
      <w:r w:rsidR="004236E3" w:rsidRPr="000E43E0">
        <w:t xml:space="preserve"> </w:t>
      </w:r>
      <w:bookmarkStart w:id="31" w:name="_Hlk98758431"/>
      <w:r w:rsidR="004236E3" w:rsidRPr="000E43E0">
        <w:t xml:space="preserve">на </w:t>
      </w:r>
      <w:r w:rsidR="000E43E0" w:rsidRPr="000E43E0">
        <w:t>100,0</w:t>
      </w:r>
      <w:r w:rsidR="004236E3" w:rsidRPr="000E43E0">
        <w:t xml:space="preserve"> процентов</w:t>
      </w:r>
      <w:bookmarkEnd w:id="31"/>
      <w:r w:rsidR="00A2506E" w:rsidRPr="000E43E0">
        <w:t>.</w:t>
      </w:r>
    </w:p>
    <w:p w14:paraId="03EAF5F6" w14:textId="778D7233" w:rsidR="00F06D06" w:rsidRPr="00DC00B2" w:rsidRDefault="004C6F41" w:rsidP="00DE45BE">
      <w:pPr>
        <w:spacing w:line="276" w:lineRule="auto"/>
        <w:ind w:firstLine="540"/>
        <w:jc w:val="both"/>
      </w:pPr>
      <w:r w:rsidRPr="000D256F">
        <w:t xml:space="preserve">По подразделу </w:t>
      </w:r>
      <w:r w:rsidR="00DE45BE" w:rsidRPr="000D256F">
        <w:rPr>
          <w:i/>
        </w:rPr>
        <w:t>«</w:t>
      </w:r>
      <w:r w:rsidRPr="000D256F">
        <w:rPr>
          <w:i/>
        </w:rPr>
        <w:t>Софинансирование по обеспечению сохранности автомобильных дорог местного значения и условий безопасного движения по ним</w:t>
      </w:r>
      <w:r w:rsidR="00DE45BE" w:rsidRPr="000D256F">
        <w:rPr>
          <w:i/>
        </w:rPr>
        <w:t>»</w:t>
      </w:r>
      <w:r w:rsidRPr="000D256F">
        <w:t xml:space="preserve"> запланированы расходы на софинансирование автомобильных дорог </w:t>
      </w:r>
      <w:r w:rsidR="000E43E0" w:rsidRPr="000D256F">
        <w:t xml:space="preserve">по капитальному и текущему ремонту автомобильных дорог (в т. ч. ул. Карла Маркса,) (общая площадью 854,0 м2), ул. Генерала Петренко, (общей площадью 4 125,0 м2), 1 пер. Советский (общая площадью 901,0 м2), </w:t>
      </w:r>
      <w:r w:rsidR="00F06D06" w:rsidRPr="000D256F">
        <w:t xml:space="preserve"> </w:t>
      </w:r>
      <w:r w:rsidR="005C1473" w:rsidRPr="000D256F">
        <w:t xml:space="preserve">в сумме </w:t>
      </w:r>
      <w:r w:rsidRPr="000D256F">
        <w:t xml:space="preserve">в доле местного бюджета (5%) в сумме </w:t>
      </w:r>
      <w:r w:rsidR="000D256F" w:rsidRPr="000D256F">
        <w:t>644 040,49</w:t>
      </w:r>
      <w:r w:rsidR="00C24C20" w:rsidRPr="000D256F">
        <w:t xml:space="preserve"> </w:t>
      </w:r>
      <w:r w:rsidR="00202C85" w:rsidRPr="000D256F">
        <w:t>руб.</w:t>
      </w:r>
      <w:r w:rsidRPr="000D256F">
        <w:t xml:space="preserve"> Расходы составили </w:t>
      </w:r>
      <w:r w:rsidR="000D256F" w:rsidRPr="000D256F">
        <w:t>644 040,43</w:t>
      </w:r>
      <w:r w:rsidR="008F2049" w:rsidRPr="000D256F">
        <w:t xml:space="preserve"> </w:t>
      </w:r>
      <w:r w:rsidR="00202C85" w:rsidRPr="000D256F">
        <w:t>руб.</w:t>
      </w:r>
      <w:r w:rsidRPr="000D256F">
        <w:t xml:space="preserve"> Годовой план </w:t>
      </w:r>
      <w:r w:rsidR="002B3FF5" w:rsidRPr="000D256F">
        <w:t xml:space="preserve">исполнен </w:t>
      </w:r>
      <w:r w:rsidR="00F06D06" w:rsidRPr="000D256F">
        <w:t xml:space="preserve">на </w:t>
      </w:r>
      <w:r w:rsidR="000D256F" w:rsidRPr="000D256F">
        <w:t>100,0</w:t>
      </w:r>
      <w:r w:rsidR="00F06D06" w:rsidRPr="000D256F">
        <w:t xml:space="preserve"> процент</w:t>
      </w:r>
      <w:r w:rsidR="000D256F" w:rsidRPr="000D256F">
        <w:t>ов</w:t>
      </w:r>
      <w:r w:rsidR="00F06D06" w:rsidRPr="00DC00B2">
        <w:t xml:space="preserve">, экономия по торгам составила </w:t>
      </w:r>
      <w:r w:rsidR="00DC00B2" w:rsidRPr="00DC00B2">
        <w:t>2 000,01</w:t>
      </w:r>
      <w:r w:rsidR="00F06D06" w:rsidRPr="00DC00B2">
        <w:t>руб.</w:t>
      </w:r>
    </w:p>
    <w:p w14:paraId="3859F691" w14:textId="21E2A8DA" w:rsidR="006F44AF" w:rsidRPr="000D256F" w:rsidRDefault="002B3FF5" w:rsidP="00DE45BE">
      <w:pPr>
        <w:spacing w:line="276" w:lineRule="auto"/>
        <w:ind w:firstLine="540"/>
        <w:jc w:val="both"/>
      </w:pPr>
      <w:r w:rsidRPr="000D256F">
        <w:lastRenderedPageBreak/>
        <w:t xml:space="preserve">По подразделу </w:t>
      </w:r>
      <w:r w:rsidR="00DE45BE" w:rsidRPr="000D256F">
        <w:t>«</w:t>
      </w:r>
      <w:r w:rsidRPr="000D256F">
        <w:rPr>
          <w:i/>
        </w:rPr>
        <w:t>Другие вопросы в области национальной экономики</w:t>
      </w:r>
      <w:r w:rsidR="00DE45BE" w:rsidRPr="000D256F">
        <w:t>»</w:t>
      </w:r>
      <w:r w:rsidRPr="000D256F">
        <w:t xml:space="preserve"> запланированы расходы на </w:t>
      </w:r>
      <w:r w:rsidR="0092664C" w:rsidRPr="000D256F">
        <w:t xml:space="preserve">приобретение программы </w:t>
      </w:r>
      <w:r w:rsidR="00D42D54" w:rsidRPr="000D256F">
        <w:t xml:space="preserve">АИС </w:t>
      </w:r>
      <w:r w:rsidR="00DE45BE" w:rsidRPr="000D256F">
        <w:t>«</w:t>
      </w:r>
      <w:proofErr w:type="spellStart"/>
      <w:r w:rsidR="0092664C" w:rsidRPr="000D256F">
        <w:t>ТехноКад</w:t>
      </w:r>
      <w:proofErr w:type="spellEnd"/>
      <w:r w:rsidR="0092664C" w:rsidRPr="000D256F">
        <w:t>-Муниципалитет</w:t>
      </w:r>
      <w:r w:rsidR="00DE45BE" w:rsidRPr="000D256F">
        <w:t>»</w:t>
      </w:r>
      <w:r w:rsidR="0092664C" w:rsidRPr="000D256F">
        <w:t xml:space="preserve"> – </w:t>
      </w:r>
      <w:r w:rsidR="000D256F" w:rsidRPr="000D256F">
        <w:t>17 700,</w:t>
      </w:r>
      <w:r w:rsidR="0092664C" w:rsidRPr="000D256F">
        <w:t xml:space="preserve">0 </w:t>
      </w:r>
      <w:r w:rsidR="00202C85" w:rsidRPr="000D256F">
        <w:t>руб</w:t>
      </w:r>
      <w:r w:rsidR="00112120" w:rsidRPr="000D256F">
        <w:t>.</w:t>
      </w:r>
      <w:r w:rsidR="005833F2" w:rsidRPr="000D256F">
        <w:t xml:space="preserve">, факт исполнения – </w:t>
      </w:r>
      <w:r w:rsidR="000D256F" w:rsidRPr="000D256F">
        <w:t>17 70</w:t>
      </w:r>
      <w:r w:rsidR="005833F2" w:rsidRPr="000D256F">
        <w:t>0,0 руб. (</w:t>
      </w:r>
      <w:r w:rsidR="000D256F" w:rsidRPr="000D256F">
        <w:t>100</w:t>
      </w:r>
      <w:r w:rsidR="005833F2" w:rsidRPr="000D256F">
        <w:t xml:space="preserve"> процентов)</w:t>
      </w:r>
      <w:r w:rsidR="0092664C" w:rsidRPr="000D256F">
        <w:t xml:space="preserve"> </w:t>
      </w:r>
      <w:r w:rsidR="005833F2" w:rsidRPr="000D256F">
        <w:t xml:space="preserve">и </w:t>
      </w:r>
      <w:r w:rsidR="00057F6E" w:rsidRPr="000D256F">
        <w:t xml:space="preserve">внесение </w:t>
      </w:r>
      <w:r w:rsidR="006F44AF" w:rsidRPr="000D256F">
        <w:t xml:space="preserve">изменений в генеральный план </w:t>
      </w:r>
      <w:r w:rsidR="000D256F" w:rsidRPr="000D256F">
        <w:t>– 300 000,0 руб., факт исполнения – 300 000,0 руб. (100 процентов).</w:t>
      </w:r>
    </w:p>
    <w:p w14:paraId="0206B369" w14:textId="46410769" w:rsidR="002B3FF5" w:rsidRPr="000D256F" w:rsidRDefault="00A407BC" w:rsidP="00DE45BE">
      <w:pPr>
        <w:spacing w:line="276" w:lineRule="auto"/>
        <w:ind w:firstLine="540"/>
        <w:jc w:val="both"/>
      </w:pPr>
      <w:r w:rsidRPr="000D256F">
        <w:t>Кассовые р</w:t>
      </w:r>
      <w:r w:rsidR="008F6323" w:rsidRPr="000D256F">
        <w:t xml:space="preserve">асходы исполнены в </w:t>
      </w:r>
      <w:r w:rsidRPr="000D256F">
        <w:t>сумм</w:t>
      </w:r>
      <w:r w:rsidR="008F6323" w:rsidRPr="000D256F">
        <w:t xml:space="preserve">е </w:t>
      </w:r>
      <w:r w:rsidR="000D256F" w:rsidRPr="000D256F">
        <w:t>317 700</w:t>
      </w:r>
      <w:r w:rsidR="00D42D54" w:rsidRPr="000D256F">
        <w:t>,0</w:t>
      </w:r>
      <w:r w:rsidR="008F6323" w:rsidRPr="000D256F">
        <w:t xml:space="preserve"> руб.</w:t>
      </w:r>
      <w:r w:rsidR="003D43CB" w:rsidRPr="000D256F">
        <w:t xml:space="preserve"> </w:t>
      </w:r>
      <w:r w:rsidRPr="000D256F">
        <w:t xml:space="preserve">в объеме </w:t>
      </w:r>
      <w:r w:rsidR="009B1C43" w:rsidRPr="000D256F">
        <w:t xml:space="preserve">актов выполненных работ, согласно </w:t>
      </w:r>
      <w:r w:rsidRPr="000D256F">
        <w:t>заключенных договоров</w:t>
      </w:r>
      <w:r w:rsidR="00174583" w:rsidRPr="000D256F">
        <w:t xml:space="preserve">. </w:t>
      </w:r>
      <w:r w:rsidR="003D43CB" w:rsidRPr="000D256F">
        <w:t xml:space="preserve">По сравнению с аналогичным периодом прошлого года расходы увеличены на </w:t>
      </w:r>
      <w:r w:rsidR="000D256F" w:rsidRPr="000D256F">
        <w:t>141 200,0</w:t>
      </w:r>
      <w:r w:rsidR="003D43CB" w:rsidRPr="000D256F">
        <w:t xml:space="preserve"> </w:t>
      </w:r>
      <w:r w:rsidR="00202C85" w:rsidRPr="000D256F">
        <w:t>руб.</w:t>
      </w:r>
      <w:r w:rsidR="00174583" w:rsidRPr="000D256F">
        <w:t xml:space="preserve"> Годовой план исполнен на </w:t>
      </w:r>
      <w:r w:rsidR="000D256F" w:rsidRPr="000D256F">
        <w:t>100,0</w:t>
      </w:r>
      <w:r w:rsidR="0092664C" w:rsidRPr="000D256F">
        <w:t xml:space="preserve"> процентов</w:t>
      </w:r>
      <w:r w:rsidR="00174583" w:rsidRPr="000D256F">
        <w:t>.</w:t>
      </w:r>
    </w:p>
    <w:p w14:paraId="101B9E14" w14:textId="1441E4BC" w:rsidR="00F57E5F" w:rsidRPr="000D256F" w:rsidRDefault="00B52BC6" w:rsidP="00DE45BE">
      <w:pPr>
        <w:spacing w:line="276" w:lineRule="auto"/>
        <w:ind w:firstLine="540"/>
        <w:jc w:val="both"/>
      </w:pPr>
      <w:r w:rsidRPr="000D256F">
        <w:t xml:space="preserve">По подразделу </w:t>
      </w:r>
      <w:r w:rsidR="00DE45BE" w:rsidRPr="000D256F">
        <w:rPr>
          <w:i/>
          <w:iCs/>
        </w:rPr>
        <w:t>«</w:t>
      </w:r>
      <w:r w:rsidRPr="000D256F">
        <w:rPr>
          <w:i/>
          <w:iCs/>
        </w:rPr>
        <w:t>Водное хозяйство</w:t>
      </w:r>
      <w:r w:rsidR="00DE45BE" w:rsidRPr="000D256F">
        <w:rPr>
          <w:i/>
          <w:iCs/>
        </w:rPr>
        <w:t>»</w:t>
      </w:r>
      <w:r w:rsidRPr="000D256F">
        <w:t xml:space="preserve"> запланированы расходы на обеспечение безопасности гидротехнических сооружений (страхование) </w:t>
      </w:r>
      <w:r w:rsidR="00714495" w:rsidRPr="000D256F">
        <w:t xml:space="preserve">– </w:t>
      </w:r>
      <w:r w:rsidR="00F57E5F" w:rsidRPr="000D256F">
        <w:t>217 534,0</w:t>
      </w:r>
      <w:r w:rsidR="00714495" w:rsidRPr="000D256F">
        <w:t xml:space="preserve"> руб. </w:t>
      </w:r>
      <w:r w:rsidR="00F57E5F" w:rsidRPr="000D256F">
        <w:t>Финансирование данного направления в отчетном периоде не проведено, так как контракт в соответствии с Законом о контрактной системе не был заключен в связи с отсутствием заявк</w:t>
      </w:r>
      <w:r w:rsidR="009B1489" w:rsidRPr="000D256F">
        <w:t>и</w:t>
      </w:r>
      <w:r w:rsidR="00F57E5F" w:rsidRPr="000D256F">
        <w:t xml:space="preserve"> при проведении электронных торгов.</w:t>
      </w:r>
    </w:p>
    <w:p w14:paraId="561D67EF" w14:textId="1AEFE48C" w:rsidR="00FD5733" w:rsidRPr="00BF331A" w:rsidRDefault="00AA319C" w:rsidP="00DE45BE">
      <w:pPr>
        <w:spacing w:line="276" w:lineRule="auto"/>
        <w:ind w:firstLine="540"/>
        <w:jc w:val="both"/>
      </w:pPr>
      <w:r w:rsidRPr="00BF331A">
        <w:t xml:space="preserve">По разделу </w:t>
      </w:r>
      <w:r w:rsidR="00783BE8" w:rsidRPr="00BF331A">
        <w:t xml:space="preserve">05 </w:t>
      </w:r>
      <w:r w:rsidR="00DE45BE" w:rsidRPr="00BF331A">
        <w:rPr>
          <w:i/>
        </w:rPr>
        <w:t>«</w:t>
      </w:r>
      <w:r w:rsidRPr="00BF331A">
        <w:rPr>
          <w:i/>
        </w:rPr>
        <w:t>Жилищно-коммунальное хозяйство</w:t>
      </w:r>
      <w:r w:rsidR="00DE45BE" w:rsidRPr="00BF331A">
        <w:rPr>
          <w:i/>
        </w:rPr>
        <w:t>»</w:t>
      </w:r>
      <w:r w:rsidRPr="00BF331A">
        <w:t xml:space="preserve"> </w:t>
      </w:r>
      <w:r w:rsidR="004E5135" w:rsidRPr="00BF331A">
        <w:t xml:space="preserve">плановые показатели утверждены в сумме </w:t>
      </w:r>
      <w:r w:rsidR="00735717" w:rsidRPr="00BF331A">
        <w:t xml:space="preserve">103 015 565,74 </w:t>
      </w:r>
      <w:r w:rsidR="008B3B3C" w:rsidRPr="00BF331A">
        <w:t>руб.</w:t>
      </w:r>
      <w:r w:rsidR="00FD5733" w:rsidRPr="00BF331A">
        <w:t xml:space="preserve">, кассовые расходы </w:t>
      </w:r>
      <w:r w:rsidR="00154468" w:rsidRPr="00BF331A">
        <w:t>исполнены</w:t>
      </w:r>
      <w:r w:rsidR="00351262" w:rsidRPr="00BF331A">
        <w:t xml:space="preserve"> в сумме </w:t>
      </w:r>
      <w:r w:rsidR="00735717" w:rsidRPr="00BF331A">
        <w:t xml:space="preserve">75 884 146,71 </w:t>
      </w:r>
      <w:r w:rsidR="00F73F37" w:rsidRPr="00BF331A">
        <w:t xml:space="preserve">руб. </w:t>
      </w:r>
      <w:r w:rsidR="00FD5733" w:rsidRPr="00BF331A">
        <w:t>По сравнению с аналогичным периодом прошлого года расходы у</w:t>
      </w:r>
      <w:r w:rsidR="00735717" w:rsidRPr="00BF331A">
        <w:t>величе</w:t>
      </w:r>
      <w:r w:rsidR="00FD5733" w:rsidRPr="00BF331A">
        <w:t xml:space="preserve">ны на </w:t>
      </w:r>
      <w:r w:rsidR="00735717" w:rsidRPr="00BF331A">
        <w:t>49 914 703,18</w:t>
      </w:r>
      <w:r w:rsidR="00965111" w:rsidRPr="00BF331A">
        <w:t xml:space="preserve"> </w:t>
      </w:r>
      <w:r w:rsidR="00202C85" w:rsidRPr="00BF331A">
        <w:t>руб.</w:t>
      </w:r>
      <w:r w:rsidR="005C4578" w:rsidRPr="00BF331A">
        <w:t xml:space="preserve"> Годовой план исполнен на </w:t>
      </w:r>
      <w:r w:rsidR="00BF331A" w:rsidRPr="00BF331A">
        <w:t>73,7</w:t>
      </w:r>
      <w:r w:rsidR="005C4578" w:rsidRPr="00BF331A">
        <w:t>%.</w:t>
      </w:r>
    </w:p>
    <w:p w14:paraId="41291CC9" w14:textId="77777777" w:rsidR="009631D8" w:rsidRPr="00BF331A" w:rsidRDefault="009631D8" w:rsidP="00DE45BE">
      <w:pPr>
        <w:spacing w:line="276" w:lineRule="auto"/>
        <w:ind w:firstLine="567"/>
        <w:jc w:val="both"/>
      </w:pPr>
      <w:r w:rsidRPr="00BF331A">
        <w:t xml:space="preserve">По данному разделу отражены расходы: </w:t>
      </w:r>
    </w:p>
    <w:p w14:paraId="61421725" w14:textId="08B6C4DF" w:rsidR="009631D8" w:rsidRPr="00696EAC" w:rsidRDefault="00694A5A" w:rsidP="00DE45BE">
      <w:pPr>
        <w:spacing w:line="276" w:lineRule="auto"/>
        <w:ind w:firstLine="567"/>
        <w:jc w:val="both"/>
      </w:pPr>
      <w:r w:rsidRPr="00696EAC">
        <w:t xml:space="preserve">1. </w:t>
      </w:r>
      <w:r w:rsidR="00262FA8" w:rsidRPr="00696EAC">
        <w:t xml:space="preserve">подраздел </w:t>
      </w:r>
      <w:r w:rsidR="00DE45BE" w:rsidRPr="00696EAC">
        <w:t>«</w:t>
      </w:r>
      <w:r w:rsidR="009631D8" w:rsidRPr="00696EAC">
        <w:rPr>
          <w:b/>
        </w:rPr>
        <w:t>жилищного хозяйства</w:t>
      </w:r>
      <w:r w:rsidR="00DE45BE" w:rsidRPr="00696EAC">
        <w:rPr>
          <w:b/>
        </w:rPr>
        <w:t>»</w:t>
      </w:r>
      <w:r w:rsidR="00065D02" w:rsidRPr="00696EAC">
        <w:rPr>
          <w:b/>
        </w:rPr>
        <w:t>,</w:t>
      </w:r>
      <w:r w:rsidR="005C4578" w:rsidRPr="00696EAC">
        <w:t xml:space="preserve"> плановые показатели в сумме </w:t>
      </w:r>
      <w:r w:rsidR="00696EAC" w:rsidRPr="00696EAC">
        <w:t xml:space="preserve">137 911,04 </w:t>
      </w:r>
      <w:r w:rsidR="00D87B32" w:rsidRPr="00696EAC">
        <w:t>руб.</w:t>
      </w:r>
      <w:r w:rsidR="00F5254A" w:rsidRPr="00696EAC">
        <w:t>,</w:t>
      </w:r>
      <w:r w:rsidR="009631D8" w:rsidRPr="00696EAC">
        <w:t xml:space="preserve"> кассовые расходы исполнены в сумме </w:t>
      </w:r>
      <w:r w:rsidR="00696EAC" w:rsidRPr="00696EAC">
        <w:t xml:space="preserve">115 429,43 </w:t>
      </w:r>
      <w:r w:rsidR="0057725A" w:rsidRPr="00696EAC">
        <w:t>р</w:t>
      </w:r>
      <w:r w:rsidR="00D87B32" w:rsidRPr="00696EAC">
        <w:t>уб.</w:t>
      </w:r>
      <w:r w:rsidR="008D058C" w:rsidRPr="00696EAC">
        <w:t xml:space="preserve">, </w:t>
      </w:r>
      <w:r w:rsidR="009631D8" w:rsidRPr="00696EAC">
        <w:t xml:space="preserve">в том числе: </w:t>
      </w:r>
      <w:r w:rsidR="008D058C" w:rsidRPr="00696EAC">
        <w:t xml:space="preserve">ежемесячные взносы на капитальный ремонт муниципального жилья в МКД </w:t>
      </w:r>
      <w:r w:rsidR="009631D8" w:rsidRPr="00696EAC">
        <w:t xml:space="preserve">– </w:t>
      </w:r>
      <w:r w:rsidR="00696EAC" w:rsidRPr="00696EAC">
        <w:t xml:space="preserve">115 429,43 </w:t>
      </w:r>
      <w:r w:rsidR="00D87B32" w:rsidRPr="00696EAC">
        <w:t>руб.</w:t>
      </w:r>
      <w:r w:rsidR="00F73F37" w:rsidRPr="00696EAC">
        <w:t xml:space="preserve"> </w:t>
      </w:r>
      <w:r w:rsidR="008D058C" w:rsidRPr="00696EAC">
        <w:t>По сравнению с аналогичным периодом прошлого года расходы у</w:t>
      </w:r>
      <w:r w:rsidR="003D35A1" w:rsidRPr="00696EAC">
        <w:t>меньш</w:t>
      </w:r>
      <w:r w:rsidR="00F73F37" w:rsidRPr="00696EAC">
        <w:t>е</w:t>
      </w:r>
      <w:r w:rsidR="008D058C" w:rsidRPr="00696EAC">
        <w:t xml:space="preserve">ны на </w:t>
      </w:r>
      <w:r w:rsidR="00696EAC" w:rsidRPr="00696EAC">
        <w:t>15 490,63</w:t>
      </w:r>
      <w:r w:rsidR="00F5254A" w:rsidRPr="00696EAC">
        <w:t xml:space="preserve"> </w:t>
      </w:r>
      <w:r w:rsidR="00202C85" w:rsidRPr="00696EAC">
        <w:t>руб.</w:t>
      </w:r>
      <w:r w:rsidR="00F5254A" w:rsidRPr="00696EAC">
        <w:t xml:space="preserve"> </w:t>
      </w:r>
      <w:r w:rsidR="008D058C" w:rsidRPr="00696EAC">
        <w:t xml:space="preserve">Годовой план исполнен на </w:t>
      </w:r>
      <w:r w:rsidR="00696EAC" w:rsidRPr="00696EAC">
        <w:t>83,7</w:t>
      </w:r>
      <w:r w:rsidR="008D058C" w:rsidRPr="00696EAC">
        <w:t xml:space="preserve">%. </w:t>
      </w:r>
      <w:r w:rsidR="009631D8" w:rsidRPr="00696EAC">
        <w:t>Расходы исполнены в объеме заключенных договоров</w:t>
      </w:r>
      <w:r w:rsidR="00F5254A" w:rsidRPr="00696EAC">
        <w:t xml:space="preserve"> по уплате взносов МКД</w:t>
      </w:r>
      <w:r w:rsidR="009631D8" w:rsidRPr="00696EAC">
        <w:t xml:space="preserve">, </w:t>
      </w:r>
      <w:r w:rsidR="00604988" w:rsidRPr="00696EAC">
        <w:t>согласно актам</w:t>
      </w:r>
      <w:r w:rsidR="00087139" w:rsidRPr="00696EAC">
        <w:t xml:space="preserve"> выполненных работ</w:t>
      </w:r>
      <w:r w:rsidR="009631D8" w:rsidRPr="00696EAC">
        <w:t xml:space="preserve">; </w:t>
      </w:r>
    </w:p>
    <w:p w14:paraId="70A08F5F" w14:textId="7339B70F" w:rsidR="00E14842" w:rsidRPr="009E26D8" w:rsidRDefault="00694A5A" w:rsidP="00DE45BE">
      <w:pPr>
        <w:spacing w:line="276" w:lineRule="auto"/>
        <w:ind w:firstLine="567"/>
        <w:jc w:val="both"/>
      </w:pPr>
      <w:r w:rsidRPr="009E26D8">
        <w:t>2.</w:t>
      </w:r>
      <w:r w:rsidR="009631D8" w:rsidRPr="009E26D8">
        <w:t xml:space="preserve"> </w:t>
      </w:r>
      <w:r w:rsidR="00065D02" w:rsidRPr="009E26D8">
        <w:t>подраздел</w:t>
      </w:r>
      <w:r w:rsidR="00065D02" w:rsidRPr="009E26D8">
        <w:rPr>
          <w:b/>
        </w:rPr>
        <w:t xml:space="preserve"> </w:t>
      </w:r>
      <w:r w:rsidR="00DE45BE" w:rsidRPr="009E26D8">
        <w:rPr>
          <w:b/>
        </w:rPr>
        <w:t>«</w:t>
      </w:r>
      <w:r w:rsidR="009631D8" w:rsidRPr="009E26D8">
        <w:rPr>
          <w:b/>
        </w:rPr>
        <w:t>коммунального хозяйства</w:t>
      </w:r>
      <w:r w:rsidR="00DE45BE" w:rsidRPr="009E26D8">
        <w:rPr>
          <w:b/>
        </w:rPr>
        <w:t>»</w:t>
      </w:r>
      <w:r w:rsidR="00065D02" w:rsidRPr="009E26D8">
        <w:rPr>
          <w:b/>
        </w:rPr>
        <w:t>,</w:t>
      </w:r>
      <w:r w:rsidR="009631D8" w:rsidRPr="009E26D8">
        <w:t xml:space="preserve"> </w:t>
      </w:r>
      <w:r w:rsidR="00FC4F0E" w:rsidRPr="009E26D8">
        <w:t xml:space="preserve">плановые показатели утверждены в сумме </w:t>
      </w:r>
      <w:r w:rsidR="009E26D8" w:rsidRPr="009E26D8">
        <w:t xml:space="preserve">82 489 460,10 </w:t>
      </w:r>
      <w:r w:rsidR="004D0E4D" w:rsidRPr="009E26D8">
        <w:t>руб.</w:t>
      </w:r>
      <w:r w:rsidR="00F5254A" w:rsidRPr="009E26D8">
        <w:t>,</w:t>
      </w:r>
      <w:r w:rsidR="00FC4F0E" w:rsidRPr="009E26D8">
        <w:t xml:space="preserve"> </w:t>
      </w:r>
      <w:r w:rsidR="009631D8" w:rsidRPr="009E26D8">
        <w:t xml:space="preserve">кассовые расходы исполнены </w:t>
      </w:r>
      <w:r w:rsidR="005C51D6" w:rsidRPr="009E26D8">
        <w:t>в сумме</w:t>
      </w:r>
      <w:r w:rsidR="009631D8" w:rsidRPr="009E26D8">
        <w:t xml:space="preserve"> </w:t>
      </w:r>
      <w:r w:rsidR="009E26D8" w:rsidRPr="009E26D8">
        <w:t xml:space="preserve">59 741 980,57 </w:t>
      </w:r>
      <w:r w:rsidR="004D0E4D" w:rsidRPr="009E26D8">
        <w:t xml:space="preserve">руб. </w:t>
      </w:r>
      <w:r w:rsidR="009631D8" w:rsidRPr="009E26D8">
        <w:t xml:space="preserve">или </w:t>
      </w:r>
      <w:r w:rsidR="009E26D8" w:rsidRPr="009E26D8">
        <w:t>72,4</w:t>
      </w:r>
      <w:r w:rsidR="00F5254A" w:rsidRPr="009E26D8">
        <w:t xml:space="preserve"> процент</w:t>
      </w:r>
      <w:r w:rsidR="009631D8" w:rsidRPr="009E26D8">
        <w:t xml:space="preserve"> от уточненного годового плана</w:t>
      </w:r>
      <w:r w:rsidR="00FC4F0E" w:rsidRPr="009E26D8">
        <w:t xml:space="preserve">. </w:t>
      </w:r>
      <w:r w:rsidR="004D0E4D" w:rsidRPr="009E26D8">
        <w:t>Р</w:t>
      </w:r>
      <w:r w:rsidR="00F5254A" w:rsidRPr="009E26D8">
        <w:t>асход</w:t>
      </w:r>
      <w:r w:rsidR="004D0E4D" w:rsidRPr="009E26D8">
        <w:t>ы у</w:t>
      </w:r>
      <w:r w:rsidR="009E26D8" w:rsidRPr="009E26D8">
        <w:t>величе</w:t>
      </w:r>
      <w:r w:rsidR="004D0E4D" w:rsidRPr="009E26D8">
        <w:t xml:space="preserve">ны на </w:t>
      </w:r>
      <w:r w:rsidR="009E26D8" w:rsidRPr="009E26D8">
        <w:t>49 380 193,01</w:t>
      </w:r>
      <w:r w:rsidR="00F5254A" w:rsidRPr="009E26D8">
        <w:t xml:space="preserve"> </w:t>
      </w:r>
      <w:r w:rsidR="00202C85" w:rsidRPr="009E26D8">
        <w:t>руб.</w:t>
      </w:r>
      <w:r w:rsidR="00F5254A" w:rsidRPr="009E26D8">
        <w:t xml:space="preserve"> </w:t>
      </w:r>
      <w:r w:rsidR="00FF2776" w:rsidRPr="009E26D8">
        <w:t xml:space="preserve">Удельный вес в общей сумме расходов – </w:t>
      </w:r>
      <w:r w:rsidR="009E26D8" w:rsidRPr="009E26D8">
        <w:t>56,9</w:t>
      </w:r>
      <w:r w:rsidR="00FF2776" w:rsidRPr="009E26D8">
        <w:t>%.</w:t>
      </w:r>
    </w:p>
    <w:p w14:paraId="1683532B" w14:textId="5AA918C9" w:rsidR="00F5254A" w:rsidRPr="009E26D8" w:rsidRDefault="00F5254A" w:rsidP="00DE45BE">
      <w:pPr>
        <w:spacing w:line="276" w:lineRule="auto"/>
        <w:ind w:firstLine="567"/>
        <w:jc w:val="both"/>
      </w:pPr>
      <w:r w:rsidRPr="009E26D8">
        <w:t>По данному подразделу отражены следующие расходы:</w:t>
      </w:r>
    </w:p>
    <w:p w14:paraId="471A450E" w14:textId="7FB4D230" w:rsidR="00F5254A" w:rsidRPr="00EF7542" w:rsidRDefault="00F5254A" w:rsidP="00DE45BE">
      <w:pPr>
        <w:spacing w:line="276" w:lineRule="auto"/>
        <w:ind w:firstLine="567"/>
        <w:jc w:val="both"/>
      </w:pPr>
      <w:r w:rsidRPr="009E26D8">
        <w:t xml:space="preserve">- возмещение недополученных доходов, возникающих при оказании населению услуг </w:t>
      </w:r>
      <w:r w:rsidRPr="00E6638F">
        <w:t xml:space="preserve">общественной бани, кассовое исполнение составило </w:t>
      </w:r>
      <w:r w:rsidR="00E6638F" w:rsidRPr="00E6638F">
        <w:t xml:space="preserve">1 366 674,81 </w:t>
      </w:r>
      <w:r w:rsidR="004D0E4D" w:rsidRPr="00E6638F">
        <w:t>руб.</w:t>
      </w:r>
      <w:r w:rsidR="008A762A" w:rsidRPr="00E6638F">
        <w:t xml:space="preserve"> </w:t>
      </w:r>
      <w:r w:rsidRPr="00E6638F">
        <w:t>(</w:t>
      </w:r>
      <w:r w:rsidR="002E398D" w:rsidRPr="00E6638F">
        <w:t>8</w:t>
      </w:r>
      <w:r w:rsidR="00E6638F" w:rsidRPr="00E6638F">
        <w:t>3</w:t>
      </w:r>
      <w:r w:rsidR="002E398D" w:rsidRPr="00E6638F">
        <w:t>,</w:t>
      </w:r>
      <w:r w:rsidR="00E6638F" w:rsidRPr="00E6638F">
        <w:t>5</w:t>
      </w:r>
      <w:r w:rsidRPr="00E6638F">
        <w:t xml:space="preserve"> процент</w:t>
      </w:r>
      <w:r w:rsidR="00E6638F" w:rsidRPr="00E6638F">
        <w:t>ов</w:t>
      </w:r>
      <w:r w:rsidRPr="00E6638F">
        <w:t xml:space="preserve">). Расходы </w:t>
      </w:r>
      <w:r w:rsidR="00694A5A" w:rsidRPr="00E6638F">
        <w:t xml:space="preserve">по сравнению с АППГ </w:t>
      </w:r>
      <w:r w:rsidRPr="00E6638F">
        <w:t>у</w:t>
      </w:r>
      <w:r w:rsidR="001F497A" w:rsidRPr="00E6638F">
        <w:t>велич</w:t>
      </w:r>
      <w:r w:rsidRPr="00E6638F">
        <w:t xml:space="preserve">ены на </w:t>
      </w:r>
      <w:r w:rsidR="00E6638F" w:rsidRPr="00E6638F">
        <w:t>238 490,82</w:t>
      </w:r>
      <w:r w:rsidRPr="00E6638F">
        <w:t xml:space="preserve"> </w:t>
      </w:r>
      <w:r w:rsidR="00202C85" w:rsidRPr="00E6638F">
        <w:t>руб.</w:t>
      </w:r>
      <w:r w:rsidRPr="00E6638F">
        <w:t xml:space="preserve">, согласно поданных заявок от МУП </w:t>
      </w:r>
      <w:r w:rsidRPr="00EF7542">
        <w:t xml:space="preserve">НМУЖКХ (соглашение от </w:t>
      </w:r>
      <w:r w:rsidR="004D0E4D" w:rsidRPr="00EF7542">
        <w:t>30</w:t>
      </w:r>
      <w:r w:rsidR="00065D02" w:rsidRPr="00EF7542">
        <w:t>.12.20</w:t>
      </w:r>
      <w:r w:rsidR="001F497A" w:rsidRPr="00EF7542">
        <w:t>2</w:t>
      </w:r>
      <w:r w:rsidR="00B12039" w:rsidRPr="00EF7542">
        <w:t>2</w:t>
      </w:r>
      <w:r w:rsidR="00694A5A" w:rsidRPr="00EF7542">
        <w:t xml:space="preserve"> №</w:t>
      </w:r>
      <w:r w:rsidR="00B12039" w:rsidRPr="00EF7542">
        <w:t>43</w:t>
      </w:r>
      <w:r w:rsidR="00674674" w:rsidRPr="00EF7542">
        <w:t xml:space="preserve"> между Администрацией Навлинского района и МУП МУЖКХ</w:t>
      </w:r>
      <w:r w:rsidRPr="00EF7542">
        <w:t>);</w:t>
      </w:r>
    </w:p>
    <w:p w14:paraId="0601D6DC" w14:textId="77777777" w:rsidR="00D965EC" w:rsidRDefault="00D965EC" w:rsidP="00D965EC">
      <w:pPr>
        <w:spacing w:line="276" w:lineRule="auto"/>
        <w:ind w:firstLine="567"/>
        <w:jc w:val="both"/>
      </w:pPr>
      <w:r>
        <w:t>- возмещение компенсаций некомпенсируемых финансовых убытков по газовой котельной, кассовое исполнение составило 872 514,11 руб. (60,0 процентов). Расходы уменьшены на 111 877,18 руб., согласно заключенному соглашению ПАО «Брянскэнерго»;</w:t>
      </w:r>
    </w:p>
    <w:p w14:paraId="0F9C5D0A" w14:textId="3CD8279D" w:rsidR="00D965EC" w:rsidRDefault="00D965EC" w:rsidP="00D965EC">
      <w:pPr>
        <w:spacing w:line="276" w:lineRule="auto"/>
        <w:ind w:firstLine="567"/>
        <w:jc w:val="both"/>
      </w:pPr>
      <w:r>
        <w:t xml:space="preserve">- строительство очистных сооружений (2-я очередь) в </w:t>
      </w:r>
      <w:proofErr w:type="spellStart"/>
      <w:r>
        <w:t>рп</w:t>
      </w:r>
      <w:proofErr w:type="spellEnd"/>
      <w:r>
        <w:t>. Навля</w:t>
      </w:r>
      <w:r w:rsidR="00B02F37">
        <w:t xml:space="preserve">, </w:t>
      </w:r>
      <w:r w:rsidR="00B02F37" w:rsidRPr="00B02F37">
        <w:t xml:space="preserve">кассовое исполнение составило </w:t>
      </w:r>
      <w:r>
        <w:t>37 649 139,26 руб. (70,9% плана), в т. ч. средства областного бюджета – 35 766 682,30 руб.</w:t>
      </w:r>
      <w:r w:rsidR="00B02F37">
        <w:t xml:space="preserve">, согласно заключенному </w:t>
      </w:r>
      <w:r w:rsidR="00B02F37" w:rsidRPr="00DC00B2">
        <w:t xml:space="preserve">соглашению </w:t>
      </w:r>
      <w:r w:rsidR="00FE7085" w:rsidRPr="00DC00B2">
        <w:t>от</w:t>
      </w:r>
      <w:r w:rsidR="00DC00B2" w:rsidRPr="00DC00B2">
        <w:t xml:space="preserve">16.01.2023 №812-2023-10-003 </w:t>
      </w:r>
      <w:r w:rsidR="00B02F37" w:rsidRPr="00DC00B2">
        <w:t>между Адм</w:t>
      </w:r>
      <w:r w:rsidR="00DC00B2" w:rsidRPr="00DC00B2">
        <w:t>инистрацией Навлинского района и</w:t>
      </w:r>
      <w:r w:rsidR="00B02F37" w:rsidRPr="00DC00B2">
        <w:t xml:space="preserve"> Департаментом </w:t>
      </w:r>
      <w:r w:rsidR="00FE7085" w:rsidRPr="00DC00B2">
        <w:t>ТЭК и ЖКХ</w:t>
      </w:r>
      <w:r w:rsidRPr="00DC00B2">
        <w:t>;</w:t>
      </w:r>
    </w:p>
    <w:p w14:paraId="7CA9F510" w14:textId="32320CD5" w:rsidR="00D965EC" w:rsidRPr="00B80FD6" w:rsidRDefault="00D965EC" w:rsidP="00D965EC">
      <w:pPr>
        <w:spacing w:line="276" w:lineRule="auto"/>
        <w:ind w:firstLine="567"/>
        <w:jc w:val="both"/>
      </w:pPr>
      <w:r>
        <w:t xml:space="preserve">- реконструкция системы водоснабжения (1-я очередь) в </w:t>
      </w:r>
      <w:proofErr w:type="spellStart"/>
      <w:r>
        <w:t>рп</w:t>
      </w:r>
      <w:proofErr w:type="spellEnd"/>
      <w:r>
        <w:t>. Навля – 16 651 350,02 руб. (94,2% плана), из них: средства областного бюджета составили 15 818 782,52 руб.</w:t>
      </w:r>
      <w:r w:rsidR="00FE7085">
        <w:t xml:space="preserve">, согласно заключенному </w:t>
      </w:r>
      <w:r w:rsidR="00FE7085" w:rsidRPr="00B80FD6">
        <w:t>соглашению от</w:t>
      </w:r>
      <w:r w:rsidR="00B80FD6" w:rsidRPr="00B80FD6">
        <w:t xml:space="preserve"> 16.01.2023 №812-2023-2-015 </w:t>
      </w:r>
      <w:r w:rsidR="00FE7085" w:rsidRPr="00B80FD6">
        <w:t xml:space="preserve">между Администрацией Навлинского района </w:t>
      </w:r>
      <w:r w:rsidR="00B80FD6" w:rsidRPr="00B80FD6">
        <w:t>и</w:t>
      </w:r>
      <w:r w:rsidR="00FE7085" w:rsidRPr="00B80FD6">
        <w:t xml:space="preserve"> Департаментом ТЭК и ЖКХ</w:t>
      </w:r>
      <w:r w:rsidRPr="00B80FD6">
        <w:t>;</w:t>
      </w:r>
    </w:p>
    <w:p w14:paraId="1F2B5C01" w14:textId="02D76FF8" w:rsidR="00D965EC" w:rsidRPr="00B80FD6" w:rsidRDefault="00D965EC" w:rsidP="00D965EC">
      <w:pPr>
        <w:spacing w:line="276" w:lineRule="auto"/>
        <w:ind w:firstLine="567"/>
        <w:jc w:val="both"/>
      </w:pPr>
      <w:r w:rsidRPr="00B80FD6">
        <w:t>- выполнение работ по капитальному ремонту</w:t>
      </w:r>
      <w:r>
        <w:t xml:space="preserve"> водопроводной сети по ул. </w:t>
      </w:r>
      <w:proofErr w:type="spellStart"/>
      <w:r>
        <w:t>Березинка</w:t>
      </w:r>
      <w:proofErr w:type="spellEnd"/>
      <w:r>
        <w:t xml:space="preserve"> в </w:t>
      </w:r>
      <w:proofErr w:type="spellStart"/>
      <w:r>
        <w:t>рп</w:t>
      </w:r>
      <w:proofErr w:type="spellEnd"/>
      <w:r>
        <w:t>. Навля – 880 000,0 руб. (100% плана), из них: средства областного бюджета составили 836 000,0 руб.</w:t>
      </w:r>
      <w:r w:rsidR="00FE7085">
        <w:t xml:space="preserve">, согласно заключенному </w:t>
      </w:r>
      <w:r w:rsidR="00FE7085" w:rsidRPr="00B80FD6">
        <w:t>соглашению от</w:t>
      </w:r>
      <w:r w:rsidR="00B80FD6" w:rsidRPr="00B80FD6">
        <w:t xml:space="preserve"> 23.01.2023 №812-2023-7-012 м</w:t>
      </w:r>
      <w:r w:rsidR="00FE7085" w:rsidRPr="00B80FD6">
        <w:t xml:space="preserve">ежду Администрацией Навлинского района </w:t>
      </w:r>
      <w:r w:rsidR="00B80FD6" w:rsidRPr="00B80FD6">
        <w:t>и</w:t>
      </w:r>
      <w:r w:rsidR="00FE7085" w:rsidRPr="00B80FD6">
        <w:t xml:space="preserve"> Департаментом ТЭК и ЖКХ</w:t>
      </w:r>
      <w:r w:rsidRPr="00B80FD6">
        <w:t>;</w:t>
      </w:r>
    </w:p>
    <w:p w14:paraId="5D754922" w14:textId="77777777" w:rsidR="00D965EC" w:rsidRDefault="00D965EC" w:rsidP="00D965EC">
      <w:pPr>
        <w:spacing w:line="276" w:lineRule="auto"/>
        <w:ind w:firstLine="567"/>
        <w:jc w:val="both"/>
      </w:pPr>
      <w:r w:rsidRPr="00B80FD6">
        <w:lastRenderedPageBreak/>
        <w:t>- выполнение инженерно-геодезических изысканий и подготовку</w:t>
      </w:r>
      <w:r>
        <w:t xml:space="preserve"> ПСД по объектам: строительство водозаборного сооружения в микрорайоне «Строитель» – 214 000,0 руб. (100% плана), строительство газовой котельной – 363 970,0 руб. (70,8% плана), реконструкция системы водоснабжения – 180 000,0 руб. (100% плана);</w:t>
      </w:r>
    </w:p>
    <w:p w14:paraId="77839515" w14:textId="77777777" w:rsidR="00D965EC" w:rsidRDefault="00D965EC" w:rsidP="00D965EC">
      <w:pPr>
        <w:spacing w:line="276" w:lineRule="auto"/>
        <w:ind w:firstLine="567"/>
        <w:jc w:val="both"/>
      </w:pPr>
      <w:r>
        <w:t>- выполнение работ по техническому присоединению к системе электроснабжения по объектам: строительство газовой котельной – 614 301,30 руб. (29,5% плана), реконструкция системы водоснабжения – 269 031,07 руб. (28,4% плана);</w:t>
      </w:r>
    </w:p>
    <w:p w14:paraId="0DFB50E0" w14:textId="77777777" w:rsidR="00D965EC" w:rsidRDefault="00D965EC" w:rsidP="00D965EC">
      <w:pPr>
        <w:spacing w:line="276" w:lineRule="auto"/>
        <w:ind w:firstLine="567"/>
        <w:jc w:val="both"/>
      </w:pPr>
      <w:r>
        <w:t xml:space="preserve">- проведение кадастровых работ по реконструкции систем водоснабжения – 48 000,0 руб. (12,3% плана),                              </w:t>
      </w:r>
    </w:p>
    <w:p w14:paraId="7D5A59CB" w14:textId="77777777" w:rsidR="00D965EC" w:rsidRDefault="00D965EC" w:rsidP="00D965EC">
      <w:pPr>
        <w:spacing w:line="276" w:lineRule="auto"/>
        <w:ind w:firstLine="567"/>
        <w:jc w:val="both"/>
      </w:pPr>
      <w:r>
        <w:t>- проведение государственной экспертизы ПСД – 515 400,0 руб. (25,1% плана);</w:t>
      </w:r>
    </w:p>
    <w:p w14:paraId="0E33B856" w14:textId="77777777" w:rsidR="00D965EC" w:rsidRDefault="00D965EC" w:rsidP="00D965EC">
      <w:pPr>
        <w:spacing w:line="276" w:lineRule="auto"/>
        <w:ind w:firstLine="567"/>
        <w:jc w:val="both"/>
      </w:pPr>
      <w:r>
        <w:t>- подготовка гидрогеологического заключения для проектирования разведочно-эксплуатационной скважины по ул. Орловская – 30 600,0 руб. (100% плана);</w:t>
      </w:r>
    </w:p>
    <w:p w14:paraId="5C95E13D" w14:textId="77777777" w:rsidR="00D965EC" w:rsidRDefault="00D965EC" w:rsidP="00D965EC">
      <w:pPr>
        <w:spacing w:line="276" w:lineRule="auto"/>
        <w:ind w:firstLine="567"/>
        <w:jc w:val="both"/>
      </w:pPr>
      <w:r>
        <w:t>- приобретение газового котла для общежития по ул. Промышленная, 14 – 87 000,0 руб. (49% от плана);</w:t>
      </w:r>
    </w:p>
    <w:p w14:paraId="51F86F5B" w14:textId="7A7AD5FB" w:rsidR="00262FA8" w:rsidRPr="00B80FD6" w:rsidRDefault="00694A5A" w:rsidP="00D965EC">
      <w:pPr>
        <w:spacing w:line="276" w:lineRule="auto"/>
        <w:ind w:firstLine="567"/>
        <w:jc w:val="both"/>
      </w:pPr>
      <w:r w:rsidRPr="00FE7085">
        <w:t>3.</w:t>
      </w:r>
      <w:r w:rsidR="009631D8" w:rsidRPr="00FE7085">
        <w:t xml:space="preserve"> </w:t>
      </w:r>
      <w:r w:rsidR="00065D02" w:rsidRPr="00FE7085">
        <w:t>подраздел</w:t>
      </w:r>
      <w:r w:rsidR="00065D02" w:rsidRPr="00FE7085">
        <w:rPr>
          <w:b/>
        </w:rPr>
        <w:t xml:space="preserve"> </w:t>
      </w:r>
      <w:r w:rsidR="00DE45BE" w:rsidRPr="00FE7085">
        <w:rPr>
          <w:b/>
        </w:rPr>
        <w:t>«</w:t>
      </w:r>
      <w:r w:rsidR="00AF5C16" w:rsidRPr="00FE7085">
        <w:rPr>
          <w:b/>
        </w:rPr>
        <w:t>благоустройств</w:t>
      </w:r>
      <w:r w:rsidR="00262FA8" w:rsidRPr="00FE7085">
        <w:rPr>
          <w:b/>
        </w:rPr>
        <w:t>о</w:t>
      </w:r>
      <w:r w:rsidR="00DE45BE" w:rsidRPr="00FE7085">
        <w:rPr>
          <w:b/>
        </w:rPr>
        <w:t>»</w:t>
      </w:r>
      <w:r w:rsidR="00065D02" w:rsidRPr="00FE7085">
        <w:rPr>
          <w:b/>
        </w:rPr>
        <w:t>,</w:t>
      </w:r>
      <w:r w:rsidR="00AF5C16" w:rsidRPr="00FE7085">
        <w:t xml:space="preserve"> </w:t>
      </w:r>
      <w:r w:rsidR="00262FA8" w:rsidRPr="00FE7085">
        <w:t>плановые показатели утверждены в сумме</w:t>
      </w:r>
      <w:r w:rsidR="00D10BA0" w:rsidRPr="00FE7085">
        <w:t xml:space="preserve"> </w:t>
      </w:r>
      <w:r w:rsidR="00FE7085" w:rsidRPr="00FE7085">
        <w:t xml:space="preserve">20 388 194,60 </w:t>
      </w:r>
      <w:r w:rsidR="00202C85" w:rsidRPr="00FE7085">
        <w:t>руб.</w:t>
      </w:r>
      <w:r w:rsidR="00262FA8" w:rsidRPr="00FE7085">
        <w:t xml:space="preserve">, кассовые расходы исполнены в сумме </w:t>
      </w:r>
      <w:r w:rsidR="00FE7085" w:rsidRPr="00FE7085">
        <w:t xml:space="preserve">16 026 736,71 </w:t>
      </w:r>
      <w:r w:rsidR="00D10BA0" w:rsidRPr="00FE7085">
        <w:t xml:space="preserve">руб. </w:t>
      </w:r>
      <w:r w:rsidR="00262FA8" w:rsidRPr="00FE7085">
        <w:t xml:space="preserve"> </w:t>
      </w:r>
      <w:r w:rsidR="00065D02" w:rsidRPr="00FE7085">
        <w:t>П</w:t>
      </w:r>
      <w:r w:rsidR="00262FA8" w:rsidRPr="00FE7085">
        <w:t>о сравнению с аналогичным периодом прошлого года расходы у</w:t>
      </w:r>
      <w:r w:rsidR="001B0C7E" w:rsidRPr="00FE7085">
        <w:t>величе</w:t>
      </w:r>
      <w:r w:rsidR="00262FA8" w:rsidRPr="00FE7085">
        <w:t xml:space="preserve">ны на </w:t>
      </w:r>
      <w:r w:rsidR="00FE7085" w:rsidRPr="00FE7085">
        <w:t>550 000,80</w:t>
      </w:r>
      <w:r w:rsidR="00D10BA0" w:rsidRPr="00FE7085">
        <w:t xml:space="preserve"> руб.</w:t>
      </w:r>
      <w:r w:rsidR="00262FA8" w:rsidRPr="00FE7085">
        <w:t xml:space="preserve"> Годовой план исполнен на </w:t>
      </w:r>
      <w:r w:rsidR="00FE7085" w:rsidRPr="00FE7085">
        <w:t>78,6</w:t>
      </w:r>
      <w:r w:rsidR="00262FA8" w:rsidRPr="00FE7085">
        <w:t xml:space="preserve">%. </w:t>
      </w:r>
      <w:r w:rsidR="00453BC2" w:rsidRPr="00FE7085">
        <w:t xml:space="preserve">Расходы исполнены </w:t>
      </w:r>
      <w:r w:rsidR="009B1C43" w:rsidRPr="00FE7085">
        <w:t>в объеме актов выполненных работ согласно заключенных контрактов (договоров</w:t>
      </w:r>
      <w:r w:rsidR="009B1C43" w:rsidRPr="00B80FD6">
        <w:t>)</w:t>
      </w:r>
      <w:r w:rsidR="00EC5835" w:rsidRPr="00B80FD6">
        <w:t xml:space="preserve">, экономия по торгам составила </w:t>
      </w:r>
      <w:r w:rsidR="00B80FD6" w:rsidRPr="00B80FD6">
        <w:t>8,7 тыс.</w:t>
      </w:r>
      <w:r w:rsidR="00EC5835" w:rsidRPr="00B80FD6">
        <w:t xml:space="preserve"> </w:t>
      </w:r>
      <w:r w:rsidR="00202C85" w:rsidRPr="00B80FD6">
        <w:t>руб.</w:t>
      </w:r>
    </w:p>
    <w:p w14:paraId="42D4CABA" w14:textId="77777777" w:rsidR="00AF5C16" w:rsidRPr="00FE7085" w:rsidRDefault="00262FA8" w:rsidP="00DE45BE">
      <w:pPr>
        <w:spacing w:line="276" w:lineRule="auto"/>
        <w:ind w:firstLine="708"/>
        <w:jc w:val="both"/>
      </w:pPr>
      <w:r w:rsidRPr="00FE7085">
        <w:t>Расходы направлены на:</w:t>
      </w:r>
    </w:p>
    <w:p w14:paraId="65B9D697" w14:textId="4C32421F" w:rsidR="00E90AE7" w:rsidRPr="00FE2871" w:rsidRDefault="00E90AE7" w:rsidP="00DE45BE">
      <w:pPr>
        <w:spacing w:line="276" w:lineRule="auto"/>
        <w:ind w:firstLine="540"/>
        <w:jc w:val="both"/>
        <w:rPr>
          <w:highlight w:val="yellow"/>
        </w:rPr>
      </w:pPr>
      <w:r w:rsidRPr="006E15F2">
        <w:t xml:space="preserve">1. Организацию и обеспечение уличного освещения – </w:t>
      </w:r>
      <w:r w:rsidR="006E15F2" w:rsidRPr="006E15F2">
        <w:t xml:space="preserve">5 531 245,55 </w:t>
      </w:r>
      <w:r w:rsidRPr="006E15F2">
        <w:t xml:space="preserve">руб. (увеличение на </w:t>
      </w:r>
      <w:r w:rsidR="006E15F2" w:rsidRPr="006E15F2">
        <w:t>61 929,17</w:t>
      </w:r>
      <w:r w:rsidRPr="006E15F2">
        <w:t xml:space="preserve"> руб. к АППГ, </w:t>
      </w:r>
      <w:r w:rsidR="006E15F2" w:rsidRPr="006E15F2">
        <w:t>80,2</w:t>
      </w:r>
      <w:r w:rsidRPr="006E15F2">
        <w:t xml:space="preserve">% плана), в том числе: на оплату уличного освещения п. Навля – </w:t>
      </w:r>
      <w:r w:rsidR="006E15F2" w:rsidRPr="006E15F2">
        <w:t xml:space="preserve">3 840 493,53 </w:t>
      </w:r>
      <w:r w:rsidRPr="006E15F2">
        <w:t>руб. (у</w:t>
      </w:r>
      <w:r w:rsidR="006E15F2" w:rsidRPr="006E15F2">
        <w:t>величен</w:t>
      </w:r>
      <w:r w:rsidRPr="006E15F2">
        <w:t xml:space="preserve">ие на </w:t>
      </w:r>
      <w:r w:rsidR="006E15F2" w:rsidRPr="006E15F2">
        <w:t>391 326,19</w:t>
      </w:r>
      <w:r w:rsidRPr="006E15F2">
        <w:t xml:space="preserve"> руб. к АППГ, </w:t>
      </w:r>
      <w:r w:rsidR="006E15F2" w:rsidRPr="006E15F2">
        <w:t>98,3</w:t>
      </w:r>
      <w:r w:rsidRPr="006E15F2">
        <w:t xml:space="preserve">% плана), техническое </w:t>
      </w:r>
      <w:r w:rsidRPr="000A130C">
        <w:t>обслуживание</w:t>
      </w:r>
      <w:r w:rsidR="006E15F2" w:rsidRPr="000A130C">
        <w:t xml:space="preserve"> (в т.ч. электромонтажные работы по ул. Промышленная)</w:t>
      </w:r>
      <w:r w:rsidRPr="000A130C">
        <w:t xml:space="preserve"> уличного освещения – </w:t>
      </w:r>
      <w:r w:rsidR="000A130C" w:rsidRPr="000A130C">
        <w:t xml:space="preserve">495 112,32 </w:t>
      </w:r>
      <w:r w:rsidRPr="000A130C">
        <w:t>руб. (у</w:t>
      </w:r>
      <w:r w:rsidR="000A130C" w:rsidRPr="000A130C">
        <w:t>меньшен</w:t>
      </w:r>
      <w:r w:rsidRPr="000A130C">
        <w:t xml:space="preserve">ие на </w:t>
      </w:r>
      <w:r w:rsidR="000A130C" w:rsidRPr="000A130C">
        <w:t>377 784,35</w:t>
      </w:r>
      <w:r w:rsidRPr="000A130C">
        <w:t xml:space="preserve"> руб. к АППГ, </w:t>
      </w:r>
      <w:r w:rsidR="000A130C" w:rsidRPr="000A130C">
        <w:t>35,7</w:t>
      </w:r>
      <w:r w:rsidRPr="000A130C">
        <w:t xml:space="preserve">% плана); </w:t>
      </w:r>
      <w:r w:rsidR="000A130C" w:rsidRPr="000A130C">
        <w:t>приобретение электротоваров (эл. счетчики, светильники, провода, таймеры и др.) – 1 026 351,70 руб. (увеличение на 80 837,33 руб. к АППГ, 73,7% плана), работ</w:t>
      </w:r>
      <w:r w:rsidR="000A130C">
        <w:t>ы</w:t>
      </w:r>
      <w:r w:rsidR="000A130C" w:rsidRPr="000A130C">
        <w:t xml:space="preserve"> по установке праздничной иллюминации – 169 288,00 руб. (уменьшение на 32 450,0 руб. к АППГ, 100% плана).</w:t>
      </w:r>
    </w:p>
    <w:p w14:paraId="2613C473" w14:textId="77777777" w:rsidR="00F61491" w:rsidRDefault="00E90AE7" w:rsidP="00DE45BE">
      <w:pPr>
        <w:spacing w:line="276" w:lineRule="auto"/>
        <w:ind w:firstLine="540"/>
        <w:jc w:val="both"/>
      </w:pPr>
      <w:r w:rsidRPr="00F61491">
        <w:t xml:space="preserve">2. </w:t>
      </w:r>
      <w:r w:rsidR="00F61491" w:rsidRPr="00F61491">
        <w:t>Организацию и содержание мест захоронения – 1 192 497,87 руб. (уменьшение на 175 038,71 руб. к АППГ, 68,7% плана), в том числе: на оплату за техническое обслуживание мемориала «Вечный огонь» – 3 540,00 руб. (уменьшение на 1 879,53 руб. к АППГ, 100% плана), вывоз несанкционированного мусора с территорий мест захоронений (кладбищ) – 844 796,40 руб. (увеличение на 45 113,10 руб. к АППГ, 100% плана), ремонт и содержание памятников – 333 556,47 руб. (увеличение на 173 722,72 руб. к АППГ, 70,3% плана), спил деревьев – 8 000,00 руб. (уменьшение на 394 600,0 руб. к АППГ, 4,0% плана), приобретение расходных материалов  - 2 605,0 руб. (увеличение на 2 605,0 руб. к АППГ, 26,1% плана).</w:t>
      </w:r>
    </w:p>
    <w:p w14:paraId="4642C07D" w14:textId="3D95981A" w:rsidR="00F61491" w:rsidRDefault="00F61491" w:rsidP="00DE45BE">
      <w:pPr>
        <w:spacing w:line="276" w:lineRule="auto"/>
        <w:ind w:left="900" w:hanging="333"/>
        <w:jc w:val="both"/>
      </w:pPr>
      <w:r w:rsidRPr="00F61491">
        <w:t>3. Озеленение территорий – 22 000,00 руб. (уменьшение на</w:t>
      </w:r>
      <w:r>
        <w:t xml:space="preserve"> 256 976,54 руб. к АППГ, 5,5%).</w:t>
      </w:r>
    </w:p>
    <w:p w14:paraId="0F20FCD2" w14:textId="09DF4631" w:rsidR="00F61491" w:rsidRDefault="00F61491" w:rsidP="00F61491">
      <w:pPr>
        <w:spacing w:line="276" w:lineRule="auto"/>
        <w:jc w:val="both"/>
      </w:pPr>
      <w:r w:rsidRPr="00F61491">
        <w:t>Средства направлены на спиливание деревьев, потерявших жизнеспособность и представляющих угрозу.</w:t>
      </w:r>
    </w:p>
    <w:p w14:paraId="33DA5D4C" w14:textId="77777777" w:rsidR="00F61491" w:rsidRDefault="00F61491" w:rsidP="00F61491">
      <w:pPr>
        <w:spacing w:line="276" w:lineRule="auto"/>
        <w:ind w:firstLine="540"/>
        <w:jc w:val="both"/>
      </w:pPr>
      <w:r>
        <w:t>4. Прочие мероприятия – 5 813 546,93 руб. (увеличены на 2 451 538,26 руб. к АППГ, 73,7%</w:t>
      </w:r>
    </w:p>
    <w:p w14:paraId="5B39EE65" w14:textId="77777777" w:rsidR="00F61491" w:rsidRDefault="00F61491" w:rsidP="00F61491">
      <w:pPr>
        <w:spacing w:line="276" w:lineRule="auto"/>
        <w:ind w:firstLine="540"/>
        <w:jc w:val="both"/>
      </w:pPr>
      <w:r>
        <w:t xml:space="preserve">плана), в том числе: на вывоз несанкционированного мусора с территорий п. Навля – 2 798 712,0 руб. (увеличение на 643 940,0 руб. к АППГ, 73,8% плана), санитарная уборку улиц и площадей – 381 600,0 руб. (увеличение на 21 600,0 руб. к АППГ, 100% плана), </w:t>
      </w:r>
      <w:proofErr w:type="spellStart"/>
      <w:r>
        <w:t>окашивание</w:t>
      </w:r>
      <w:proofErr w:type="spellEnd"/>
      <w:r>
        <w:t xml:space="preserve"> территорий, обрезка кустов п. Навля – 199 980,0 руб. (уменьшение на 105 776,0 руб. к АППГ, 100% плана), благоустройство мест общего пользования (укладка бесшовного резинового покрытия на спортивной площадке в близи Гимназии №1), подготовку проектно-сметной </w:t>
      </w:r>
      <w:r>
        <w:lastRenderedPageBreak/>
        <w:t xml:space="preserve">документации по благоустройству дворовых территорий МКД (пер. 1-й Калинина д.№5, №7, пер. Дмитрия </w:t>
      </w:r>
      <w:proofErr w:type="spellStart"/>
      <w:r>
        <w:t>Емлютина</w:t>
      </w:r>
      <w:proofErr w:type="spellEnd"/>
      <w:r>
        <w:t xml:space="preserve"> д.№3, ул.30 лет Победы, д.12) – 112 837,42 руб. (уменьшение на 232 029,26  руб. к АППГ, 31,3% плана), приобретение хозяйственных материалов (таблички для пляжа, мешки для мусора и прочее) – 46 884,0 руб. (увеличение на 6 193,01 руб. к АППГ, 48,8% плана).</w:t>
      </w:r>
    </w:p>
    <w:p w14:paraId="1761F974" w14:textId="77777777" w:rsidR="00F61491" w:rsidRDefault="00F61491" w:rsidP="00F61491">
      <w:pPr>
        <w:spacing w:line="276" w:lineRule="auto"/>
        <w:ind w:firstLine="540"/>
        <w:jc w:val="both"/>
      </w:pPr>
      <w:r>
        <w:t xml:space="preserve">Исполнение расходов, запланированных на выполнение работ по ремонту и содержанию контейнерных площадок (план 785 164,74 руб.) в отчетном периоде не проведено, так как проектно-сметная документация не подготовлена, контракты в соответствии с Законом о контрактной системе не заключены.  </w:t>
      </w:r>
    </w:p>
    <w:p w14:paraId="0E923584" w14:textId="24AB90EA" w:rsidR="00E90AE7" w:rsidRPr="00F61491" w:rsidRDefault="00E90AE7" w:rsidP="00F61491">
      <w:pPr>
        <w:spacing w:line="276" w:lineRule="auto"/>
        <w:ind w:firstLine="540"/>
        <w:jc w:val="both"/>
      </w:pPr>
      <w:r w:rsidRPr="00F61491">
        <w:t xml:space="preserve">Кроме того, по подразделу </w:t>
      </w:r>
      <w:r w:rsidR="00DE45BE" w:rsidRPr="00F61491">
        <w:t>«</w:t>
      </w:r>
      <w:r w:rsidRPr="00F61491">
        <w:t>Благоустройство</w:t>
      </w:r>
      <w:r w:rsidR="00DE45BE" w:rsidRPr="00F61491">
        <w:t>»</w:t>
      </w:r>
      <w:r w:rsidRPr="00F61491">
        <w:t>:</w:t>
      </w:r>
    </w:p>
    <w:p w14:paraId="7018FEA6" w14:textId="77777777" w:rsidR="00F61491" w:rsidRPr="00AA3748" w:rsidRDefault="00F61491" w:rsidP="00F61491">
      <w:pPr>
        <w:spacing w:line="276" w:lineRule="auto"/>
        <w:ind w:firstLine="540"/>
        <w:jc w:val="both"/>
      </w:pPr>
      <w:r w:rsidRPr="00AA3748">
        <w:t xml:space="preserve">По программе «Формирование современной городской среды» выполнены работы по благоустройству объектов на сумму 3 370 032,29 руб. (уменьшение на 1 391 329,65 руб. к АППГ, 100% плана), в том числе: выполнены работы по благоустройству дворовых территорий МКД по пер. 1-й Калинина д.№5, №7, пер. Дмитрия </w:t>
      </w:r>
      <w:proofErr w:type="spellStart"/>
      <w:r w:rsidRPr="00AA3748">
        <w:t>Емлютина</w:t>
      </w:r>
      <w:proofErr w:type="spellEnd"/>
      <w:r w:rsidRPr="00AA3748">
        <w:t xml:space="preserve"> д.№3, ул.30 лет Победы, д.12 – 3 370 032,29 руб. (100%).</w:t>
      </w:r>
    </w:p>
    <w:p w14:paraId="09EE0BE9" w14:textId="77777777" w:rsidR="00F61491" w:rsidRPr="0017008F" w:rsidRDefault="00F61491" w:rsidP="00F61491">
      <w:pPr>
        <w:spacing w:line="276" w:lineRule="auto"/>
        <w:ind w:firstLine="540"/>
        <w:jc w:val="both"/>
      </w:pPr>
      <w:r w:rsidRPr="0017008F">
        <w:t>Средства областного бюджета составили 3 370 032,29 руб. (уменьшение на 535 103,52 руб. к АППГ), бюджет поселения – 34 040,73 руб. (уменьшение на 639 728,58 руб.), доля населения на благоустройства МКД – 63 373,34 руб. (уменьшение на 119 083,48 руб.).</w:t>
      </w:r>
    </w:p>
    <w:p w14:paraId="5D5BAF3F" w14:textId="4818DD5E" w:rsidR="00CA3C0E" w:rsidRPr="00F61491" w:rsidRDefault="0025619A" w:rsidP="00DE45BE">
      <w:pPr>
        <w:spacing w:line="276" w:lineRule="auto"/>
        <w:ind w:firstLine="567"/>
        <w:jc w:val="both"/>
      </w:pPr>
      <w:r w:rsidRPr="00F61491">
        <w:t xml:space="preserve">По разделу </w:t>
      </w:r>
      <w:r w:rsidR="00783BE8" w:rsidRPr="00F61491">
        <w:t xml:space="preserve">06 </w:t>
      </w:r>
      <w:r w:rsidR="00DE45BE" w:rsidRPr="00F61491">
        <w:rPr>
          <w:i/>
        </w:rPr>
        <w:t>«</w:t>
      </w:r>
      <w:r w:rsidRPr="00F61491">
        <w:rPr>
          <w:i/>
        </w:rPr>
        <w:t>Охрана окружающей среды</w:t>
      </w:r>
      <w:r w:rsidR="00DE45BE" w:rsidRPr="00F61491">
        <w:rPr>
          <w:i/>
        </w:rPr>
        <w:t>»</w:t>
      </w:r>
      <w:r w:rsidRPr="00F61491">
        <w:t xml:space="preserve"> плановые показатели утверждены в сумме </w:t>
      </w:r>
      <w:r w:rsidR="00C37705" w:rsidRPr="00F61491">
        <w:t>4</w:t>
      </w:r>
      <w:r w:rsidR="00F61491" w:rsidRPr="00F61491">
        <w:t>0</w:t>
      </w:r>
      <w:r w:rsidR="00C37705" w:rsidRPr="00F61491">
        <w:t>0 000</w:t>
      </w:r>
      <w:r w:rsidR="00A41497" w:rsidRPr="00F61491">
        <w:t>,00</w:t>
      </w:r>
      <w:r w:rsidR="00783BE8" w:rsidRPr="00F61491">
        <w:t xml:space="preserve"> </w:t>
      </w:r>
      <w:r w:rsidR="00202C85" w:rsidRPr="00F61491">
        <w:t>руб.</w:t>
      </w:r>
      <w:r w:rsidRPr="00F61491">
        <w:t xml:space="preserve">, </w:t>
      </w:r>
      <w:r w:rsidR="00A41497" w:rsidRPr="00F61491">
        <w:t xml:space="preserve">кассовое исполнение расходов по разделу </w:t>
      </w:r>
      <w:r w:rsidR="00F61491" w:rsidRPr="00F61491">
        <w:t>не производилось</w:t>
      </w:r>
      <w:r w:rsidR="00A41497" w:rsidRPr="00F61491">
        <w:t xml:space="preserve">. </w:t>
      </w:r>
    </w:p>
    <w:p w14:paraId="0F21F41D" w14:textId="77777777" w:rsidR="00F61491" w:rsidRPr="00A2570B" w:rsidRDefault="00F61491" w:rsidP="00F61491">
      <w:pPr>
        <w:spacing w:line="276" w:lineRule="auto"/>
        <w:ind w:firstLine="540"/>
        <w:jc w:val="both"/>
      </w:pPr>
      <w:r w:rsidRPr="00A2570B">
        <w:t>По разделу 08 «КУЛЬТУРА, КИНЕМАТОГРАФИЯ» расходы исполнены в сумме 5 118 398,79 руб. (увеличение на 332 142,16 руб. к АППГ, 84,7% плана). Доля расходов раздела в общем объеме расходов бюджета составила 4,9 процента. По подразделу 0801 «Культура» расходы исполнены на 84,7 процента.</w:t>
      </w:r>
    </w:p>
    <w:p w14:paraId="249EA85F" w14:textId="77777777" w:rsidR="00F61491" w:rsidRPr="00A2570B" w:rsidRDefault="00F61491" w:rsidP="00F61491">
      <w:pPr>
        <w:spacing w:line="276" w:lineRule="auto"/>
        <w:ind w:firstLine="540"/>
        <w:jc w:val="both"/>
      </w:pPr>
      <w:r w:rsidRPr="00A2570B">
        <w:t>Средства направлены на организацию библиотечного обслуживания населения в размере 3 068 513,66 руб. (96,2% плана), что на 1 010 374,78 руб. выше уровня АППГ, а также на создание условий для организации досуга и обеспечения жителей городского поселения услугами организаций культуры в размере 2 049 885,13 руб. (87,5%), что на 678 232,62 руб. ниже уровня АППГ.</w:t>
      </w:r>
    </w:p>
    <w:p w14:paraId="10FCE4C0" w14:textId="41D204BD" w:rsidR="00724B3E" w:rsidRPr="00F61491" w:rsidRDefault="00860A88" w:rsidP="00DE45BE">
      <w:pPr>
        <w:spacing w:line="276" w:lineRule="auto"/>
        <w:ind w:firstLine="708"/>
        <w:jc w:val="both"/>
      </w:pPr>
      <w:r w:rsidRPr="00F61491">
        <w:t>Расходы исполнены в объеме заявленных фактических затрат дома культуры и поселковой библиотеки.</w:t>
      </w:r>
    </w:p>
    <w:p w14:paraId="04C426A6" w14:textId="0F8F55F3" w:rsidR="00C10515" w:rsidRPr="004D5D11" w:rsidRDefault="00C10515" w:rsidP="00DE45BE">
      <w:pPr>
        <w:spacing w:line="276" w:lineRule="auto"/>
        <w:ind w:firstLine="708"/>
        <w:jc w:val="both"/>
      </w:pPr>
      <w:r w:rsidRPr="004D5D11">
        <w:t xml:space="preserve">Расходы раздела 10 </w:t>
      </w:r>
      <w:r w:rsidR="00DE45BE" w:rsidRPr="004D5D11">
        <w:t>«</w:t>
      </w:r>
      <w:r w:rsidRPr="004D5D11">
        <w:t>СОЦИАЛЬНАЯ ПОЛИТИКА</w:t>
      </w:r>
      <w:r w:rsidR="00DE45BE" w:rsidRPr="004D5D11">
        <w:t>»</w:t>
      </w:r>
      <w:r w:rsidRPr="004D5D11">
        <w:t xml:space="preserve"> утверждены в сумме </w:t>
      </w:r>
      <w:r w:rsidR="004D5D11" w:rsidRPr="004D5D11">
        <w:t xml:space="preserve">362 913,96 </w:t>
      </w:r>
      <w:r w:rsidRPr="004D5D11">
        <w:t xml:space="preserve">руб., кассовые расходы исполнены в объеме </w:t>
      </w:r>
      <w:r w:rsidR="004D5D11" w:rsidRPr="004D5D11">
        <w:t xml:space="preserve">362 913,96 </w:t>
      </w:r>
      <w:r w:rsidRPr="004D5D11">
        <w:t>руб. (у</w:t>
      </w:r>
      <w:r w:rsidR="004D5D11" w:rsidRPr="004D5D11">
        <w:t>меньшен</w:t>
      </w:r>
      <w:r w:rsidRPr="004D5D11">
        <w:t xml:space="preserve">ие на </w:t>
      </w:r>
      <w:r w:rsidR="004D5D11" w:rsidRPr="004D5D11">
        <w:t>41 098,90</w:t>
      </w:r>
      <w:r w:rsidR="00ED47D7" w:rsidRPr="004D5D11">
        <w:t xml:space="preserve"> </w:t>
      </w:r>
      <w:r w:rsidRPr="004D5D11">
        <w:t xml:space="preserve">руб. к АППГ, </w:t>
      </w:r>
      <w:r w:rsidR="004D5D11" w:rsidRPr="004D5D11">
        <w:t>100</w:t>
      </w:r>
      <w:r w:rsidRPr="004D5D11">
        <w:t>% от плана). Доля расходов раздела в общем объеме расходов бюджета составила 0,</w:t>
      </w:r>
      <w:r w:rsidR="004D5D11" w:rsidRPr="004D5D11">
        <w:t>3</w:t>
      </w:r>
      <w:r w:rsidRPr="004D5D11">
        <w:t xml:space="preserve"> процентов.</w:t>
      </w:r>
    </w:p>
    <w:p w14:paraId="283AE7DD" w14:textId="69EB196E" w:rsidR="00284C8E" w:rsidRPr="004D5D11" w:rsidRDefault="00284C8E" w:rsidP="00DE45BE">
      <w:pPr>
        <w:spacing w:line="276" w:lineRule="auto"/>
        <w:ind w:firstLine="540"/>
        <w:jc w:val="both"/>
      </w:pPr>
      <w:r w:rsidRPr="004D5D11">
        <w:t xml:space="preserve">По подразделу 1001 </w:t>
      </w:r>
      <w:r w:rsidR="00DE45BE" w:rsidRPr="004D5D11">
        <w:t>«</w:t>
      </w:r>
      <w:r w:rsidRPr="004D5D11">
        <w:rPr>
          <w:i/>
        </w:rPr>
        <w:t>Пенсионное обеспечение</w:t>
      </w:r>
      <w:r w:rsidR="00DE45BE" w:rsidRPr="004D5D11">
        <w:t>»</w:t>
      </w:r>
      <w:r w:rsidRPr="004D5D11">
        <w:t xml:space="preserve"> плановые назначения исполнены на </w:t>
      </w:r>
      <w:r w:rsidR="0072172B" w:rsidRPr="004D5D11">
        <w:t>100</w:t>
      </w:r>
      <w:r w:rsidRPr="004D5D11">
        <w:t xml:space="preserve"> процентов и составили </w:t>
      </w:r>
      <w:r w:rsidR="004D5D11" w:rsidRPr="004D5D11">
        <w:t xml:space="preserve">357 413,96 </w:t>
      </w:r>
      <w:r w:rsidRPr="004D5D11">
        <w:t>руб. (у</w:t>
      </w:r>
      <w:r w:rsidR="004D5D11" w:rsidRPr="004D5D11">
        <w:t>меньше</w:t>
      </w:r>
      <w:r w:rsidRPr="004D5D11">
        <w:t xml:space="preserve">ние на </w:t>
      </w:r>
      <w:r w:rsidR="004D5D11" w:rsidRPr="004D5D11">
        <w:t>7 558,90</w:t>
      </w:r>
      <w:r w:rsidRPr="004D5D11">
        <w:t xml:space="preserve"> руб. к АППГ, </w:t>
      </w:r>
      <w:r w:rsidR="0072172B" w:rsidRPr="004D5D11">
        <w:t>100</w:t>
      </w:r>
      <w:r w:rsidRPr="004D5D11">
        <w:t>% от плана). Средства направлены на доплату муниципальной пенсии (</w:t>
      </w:r>
      <w:r w:rsidR="004D5D11" w:rsidRPr="004D5D11">
        <w:t>3</w:t>
      </w:r>
      <w:r w:rsidRPr="004D5D11">
        <w:t xml:space="preserve"> человека) – </w:t>
      </w:r>
      <w:r w:rsidR="004D5D11" w:rsidRPr="004D5D11">
        <w:t xml:space="preserve">357 413,96 </w:t>
      </w:r>
      <w:r w:rsidRPr="004D5D11">
        <w:t>руб. (</w:t>
      </w:r>
      <w:r w:rsidR="0072172B" w:rsidRPr="004D5D11">
        <w:t>100</w:t>
      </w:r>
      <w:r w:rsidRPr="004D5D11">
        <w:t xml:space="preserve"> процентов). </w:t>
      </w:r>
    </w:p>
    <w:p w14:paraId="76DDC8BF" w14:textId="193C60D0" w:rsidR="00284C8E" w:rsidRPr="004D5D11" w:rsidRDefault="00284C8E" w:rsidP="00DE45BE">
      <w:pPr>
        <w:spacing w:line="276" w:lineRule="auto"/>
        <w:ind w:firstLine="540"/>
        <w:jc w:val="both"/>
      </w:pPr>
      <w:r w:rsidRPr="004D5D11">
        <w:t xml:space="preserve">По подразделу 1006 </w:t>
      </w:r>
      <w:r w:rsidR="00DE45BE" w:rsidRPr="004D5D11">
        <w:t>«</w:t>
      </w:r>
      <w:r w:rsidRPr="004D5D11">
        <w:rPr>
          <w:i/>
        </w:rPr>
        <w:t>Другие вопросы в области социальной политики</w:t>
      </w:r>
      <w:r w:rsidR="00DE45BE" w:rsidRPr="004D5D11">
        <w:t>»</w:t>
      </w:r>
      <w:r w:rsidRPr="004D5D11">
        <w:t xml:space="preserve"> плановые назначения исполнены на </w:t>
      </w:r>
      <w:r w:rsidR="004D5D11" w:rsidRPr="004D5D11">
        <w:t>100</w:t>
      </w:r>
      <w:r w:rsidRPr="004D5D11">
        <w:t xml:space="preserve"> процентов и составили </w:t>
      </w:r>
      <w:r w:rsidR="004D5D11" w:rsidRPr="004D5D11">
        <w:t>5 50</w:t>
      </w:r>
      <w:r w:rsidR="0072172B" w:rsidRPr="004D5D11">
        <w:t xml:space="preserve">0,0 </w:t>
      </w:r>
      <w:r w:rsidRPr="004D5D11">
        <w:t xml:space="preserve">руб. (увеличение на </w:t>
      </w:r>
      <w:r w:rsidR="004D5D11" w:rsidRPr="004D5D11">
        <w:t>33 540,0</w:t>
      </w:r>
      <w:r w:rsidRPr="004D5D11">
        <w:t xml:space="preserve"> руб. к АППГ, </w:t>
      </w:r>
      <w:r w:rsidR="004D5D11" w:rsidRPr="004D5D11">
        <w:t>100</w:t>
      </w:r>
      <w:r w:rsidRPr="004D5D11">
        <w:t xml:space="preserve">% от плана). Средства направлены на исполнение транспортных услуг (Пасха, Радоница) – </w:t>
      </w:r>
      <w:r w:rsidR="004D5D11" w:rsidRPr="004D5D11">
        <w:t>5 50</w:t>
      </w:r>
      <w:r w:rsidR="0072172B" w:rsidRPr="004D5D11">
        <w:t>0,0</w:t>
      </w:r>
      <w:r w:rsidRPr="004D5D11">
        <w:t xml:space="preserve"> руб. (</w:t>
      </w:r>
      <w:r w:rsidR="004D5D11" w:rsidRPr="004D5D11">
        <w:t>100</w:t>
      </w:r>
      <w:r w:rsidRPr="004D5D11">
        <w:t xml:space="preserve"> процентов). </w:t>
      </w:r>
    </w:p>
    <w:p w14:paraId="6495A90A" w14:textId="77777777" w:rsidR="00247493" w:rsidRDefault="002B580A" w:rsidP="00247493">
      <w:pPr>
        <w:spacing w:line="276" w:lineRule="auto"/>
        <w:ind w:firstLine="708"/>
        <w:jc w:val="both"/>
      </w:pPr>
      <w:r w:rsidRPr="00247493">
        <w:t xml:space="preserve"> </w:t>
      </w:r>
      <w:r w:rsidR="00247493" w:rsidRPr="00247493">
        <w:t>Раздел «ФИЗИЧЕСКАЯ КУЛЬТУРА И СПОРТ» исполнен в сумме 477 690,20 руб., или</w:t>
      </w:r>
      <w:r w:rsidR="00247493">
        <w:t xml:space="preserve"> 53,8 процента к уточненному годовому плану. По сравнению с аналогичным периодом прошлого года расходы уменьшены на 3 211 085,57 руб. </w:t>
      </w:r>
    </w:p>
    <w:p w14:paraId="2EE6F0A5" w14:textId="1F9E7EA8" w:rsidR="00247493" w:rsidRDefault="00247493" w:rsidP="00247493">
      <w:pPr>
        <w:spacing w:line="276" w:lineRule="auto"/>
        <w:ind w:firstLine="708"/>
        <w:jc w:val="both"/>
      </w:pPr>
      <w:r>
        <w:t xml:space="preserve">Средства направлены на содержание стадиона – 67 770,20 84 463,17 руб. (уменьшение на 16 692,97 руб. к АППГ, 96,8% от плана), в том числе: </w:t>
      </w:r>
      <w:proofErr w:type="spellStart"/>
      <w:r>
        <w:t>окашивание</w:t>
      </w:r>
      <w:proofErr w:type="spellEnd"/>
      <w:r>
        <w:t xml:space="preserve"> травы и уборка мусора </w:t>
      </w:r>
      <w:r>
        <w:lastRenderedPageBreak/>
        <w:t xml:space="preserve">(67 770,20 руб.), доработка проектно-сметной документации и выполнение </w:t>
      </w:r>
      <w:proofErr w:type="spellStart"/>
      <w:r>
        <w:t>ннженерно</w:t>
      </w:r>
      <w:proofErr w:type="spellEnd"/>
      <w:r>
        <w:t xml:space="preserve">-геодезических изысканий по капитальному ремонту стадиона (409 920,0 руб.). </w:t>
      </w:r>
    </w:p>
    <w:p w14:paraId="02B93EAB" w14:textId="6CAAC3DA" w:rsidR="00F73323" w:rsidRPr="00AE234F" w:rsidRDefault="00F73323" w:rsidP="00247493">
      <w:pPr>
        <w:spacing w:line="276" w:lineRule="auto"/>
        <w:ind w:firstLine="708"/>
        <w:jc w:val="both"/>
      </w:pPr>
      <w:r w:rsidRPr="00AE234F">
        <w:t>В текущем году бюджет поселения сформирован и утвержд</w:t>
      </w:r>
      <w:r w:rsidR="00C13082" w:rsidRPr="00AE234F">
        <w:t xml:space="preserve">ен в </w:t>
      </w:r>
      <w:r w:rsidR="00DE45BE" w:rsidRPr="00AE234F">
        <w:rPr>
          <w:b/>
          <w:bCs/>
        </w:rPr>
        <w:t>«</w:t>
      </w:r>
      <w:r w:rsidR="00C13082" w:rsidRPr="00AE234F">
        <w:rPr>
          <w:b/>
          <w:bCs/>
        </w:rPr>
        <w:t>программном</w:t>
      </w:r>
      <w:r w:rsidR="00DE45BE" w:rsidRPr="00AE234F">
        <w:rPr>
          <w:b/>
          <w:bCs/>
        </w:rPr>
        <w:t>»</w:t>
      </w:r>
      <w:r w:rsidR="00C13082" w:rsidRPr="00AE234F">
        <w:t xml:space="preserve"> формате, 9</w:t>
      </w:r>
      <w:r w:rsidR="00AE234F" w:rsidRPr="00AE234F">
        <w:t>9,7</w:t>
      </w:r>
      <w:r w:rsidRPr="00AE234F">
        <w:t>% бюджетных ассигнований запланировано в рамках реализации 2-х муниципальных программ и в непрограммном формате – 0,</w:t>
      </w:r>
      <w:r w:rsidR="00AE234F" w:rsidRPr="00AE234F">
        <w:t>3</w:t>
      </w:r>
      <w:r w:rsidRPr="00AE234F">
        <w:t>% от годового объема расходов.</w:t>
      </w:r>
    </w:p>
    <w:p w14:paraId="17A5E8A9" w14:textId="420D5241" w:rsidR="00F73323" w:rsidRPr="00AE234F" w:rsidRDefault="00F73323" w:rsidP="00DE45BE">
      <w:pPr>
        <w:spacing w:line="276" w:lineRule="auto"/>
        <w:ind w:firstLine="708"/>
        <w:jc w:val="both"/>
      </w:pPr>
      <w:r w:rsidRPr="00AE234F">
        <w:t>Исполнение расходов в разрезе муниципальных программ по итогам 20</w:t>
      </w:r>
      <w:r w:rsidR="00C13082" w:rsidRPr="00AE234F">
        <w:t>2</w:t>
      </w:r>
      <w:r w:rsidR="00AE234F" w:rsidRPr="00AE234F">
        <w:t>3</w:t>
      </w:r>
      <w:r w:rsidRPr="00AE234F">
        <w:t xml:space="preserve"> года составило:</w:t>
      </w:r>
    </w:p>
    <w:p w14:paraId="4A77E7AE" w14:textId="77777777" w:rsidR="001559F3" w:rsidRDefault="00F73323" w:rsidP="00D206E6">
      <w:pPr>
        <w:pStyle w:val="af2"/>
        <w:numPr>
          <w:ilvl w:val="0"/>
          <w:numId w:val="14"/>
        </w:numPr>
        <w:spacing w:line="276" w:lineRule="auto"/>
        <w:jc w:val="both"/>
      </w:pPr>
      <w:r w:rsidRPr="00AE234F">
        <w:t xml:space="preserve">Муниципальная программа </w:t>
      </w:r>
      <w:r w:rsidR="00DE45BE" w:rsidRPr="00AE234F">
        <w:t>«</w:t>
      </w:r>
      <w:r w:rsidRPr="00AE234F">
        <w:t>Реализация полномочий Навлинского городского</w:t>
      </w:r>
    </w:p>
    <w:p w14:paraId="52DB5A43" w14:textId="38CC524F" w:rsidR="00F73323" w:rsidRPr="001559F3" w:rsidRDefault="00F73323" w:rsidP="001559F3">
      <w:pPr>
        <w:spacing w:line="276" w:lineRule="auto"/>
        <w:jc w:val="both"/>
      </w:pPr>
      <w:r w:rsidRPr="001559F3">
        <w:t>поселения</w:t>
      </w:r>
      <w:r w:rsidR="00DE45BE" w:rsidRPr="001559F3">
        <w:t>»</w:t>
      </w:r>
      <w:r w:rsidRPr="001559F3">
        <w:t xml:space="preserve">, расходы составили </w:t>
      </w:r>
      <w:r w:rsidR="00AE234F" w:rsidRPr="001559F3">
        <w:t>101 184 428,</w:t>
      </w:r>
      <w:r w:rsidR="001559F3">
        <w:t>11</w:t>
      </w:r>
      <w:r w:rsidR="00C13082" w:rsidRPr="001559F3">
        <w:t>руб.</w:t>
      </w:r>
      <w:r w:rsidRPr="001559F3">
        <w:t xml:space="preserve">, что на </w:t>
      </w:r>
      <w:r w:rsidR="001559F3" w:rsidRPr="001559F3">
        <w:t>41 855 126,13</w:t>
      </w:r>
      <w:r w:rsidRPr="001559F3">
        <w:t xml:space="preserve"> </w:t>
      </w:r>
      <w:r w:rsidR="00202C85" w:rsidRPr="001559F3">
        <w:t>руб.</w:t>
      </w:r>
      <w:r w:rsidRPr="001559F3">
        <w:t xml:space="preserve"> </w:t>
      </w:r>
      <w:r w:rsidR="001559F3" w:rsidRPr="001559F3">
        <w:t>выш</w:t>
      </w:r>
      <w:r w:rsidRPr="001559F3">
        <w:t xml:space="preserve">е уровня АППГ. Годовой план исполнен на </w:t>
      </w:r>
      <w:r w:rsidR="00F96D22" w:rsidRPr="001559F3">
        <w:t>75</w:t>
      </w:r>
      <w:r w:rsidR="001559F3" w:rsidRPr="001559F3">
        <w:t>,6</w:t>
      </w:r>
      <w:r w:rsidRPr="001559F3">
        <w:t>%.</w:t>
      </w:r>
    </w:p>
    <w:p w14:paraId="44229607" w14:textId="6ABB41F4" w:rsidR="00F73323" w:rsidRPr="001559F3" w:rsidRDefault="00F73323" w:rsidP="00DE45BE">
      <w:pPr>
        <w:spacing w:line="276" w:lineRule="auto"/>
        <w:ind w:firstLine="708"/>
        <w:jc w:val="both"/>
      </w:pPr>
      <w:r w:rsidRPr="001559F3">
        <w:t xml:space="preserve">Муниципальная программа </w:t>
      </w:r>
      <w:r w:rsidR="00DE45BE" w:rsidRPr="001559F3">
        <w:t>«</w:t>
      </w:r>
      <w:r w:rsidRPr="001559F3">
        <w:t>Формирование современной городской среды</w:t>
      </w:r>
      <w:r w:rsidR="00DE45BE" w:rsidRPr="001559F3">
        <w:t>»</w:t>
      </w:r>
      <w:r w:rsidRPr="001559F3">
        <w:t>: расходы составили</w:t>
      </w:r>
      <w:r w:rsidR="00F96D22" w:rsidRPr="001559F3">
        <w:t xml:space="preserve"> </w:t>
      </w:r>
      <w:r w:rsidR="001559F3" w:rsidRPr="001559F3">
        <w:t xml:space="preserve">3 467 446,36 </w:t>
      </w:r>
      <w:r w:rsidR="00C13082" w:rsidRPr="001559F3">
        <w:t>руб.</w:t>
      </w:r>
      <w:r w:rsidRPr="001559F3">
        <w:t xml:space="preserve">, что на </w:t>
      </w:r>
      <w:r w:rsidR="001559F3" w:rsidRPr="001559F3">
        <w:t>1 293 915,58</w:t>
      </w:r>
      <w:r w:rsidRPr="001559F3">
        <w:t xml:space="preserve"> </w:t>
      </w:r>
      <w:r w:rsidR="00202C85" w:rsidRPr="001559F3">
        <w:t>руб.</w:t>
      </w:r>
      <w:r w:rsidRPr="001559F3">
        <w:t xml:space="preserve"> </w:t>
      </w:r>
      <w:r w:rsidR="001559F3" w:rsidRPr="001559F3">
        <w:t>ниж</w:t>
      </w:r>
      <w:r w:rsidRPr="001559F3">
        <w:t>е уровня АППГ. Годовой план исполнен на 100%.</w:t>
      </w:r>
    </w:p>
    <w:p w14:paraId="40AD7597" w14:textId="77777777" w:rsidR="001559F3" w:rsidRDefault="001559F3" w:rsidP="00DE45B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bookmarkStart w:id="32" w:name="_Hlk36124408"/>
    </w:p>
    <w:p w14:paraId="5984EB5C" w14:textId="6EEDCD6B" w:rsidR="001559F3" w:rsidRDefault="003F5D7C" w:rsidP="00FE7085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i/>
          <w:iCs/>
          <w:sz w:val="22"/>
          <w:szCs w:val="22"/>
        </w:rPr>
      </w:pPr>
      <w:r w:rsidRPr="001559F3">
        <w:rPr>
          <w:rFonts w:eastAsia="Calibri"/>
        </w:rPr>
        <w:t>Анализ распределения исполнения расходов бюджета п</w:t>
      </w:r>
      <w:r w:rsidR="007E2AB4" w:rsidRPr="001559F3">
        <w:rPr>
          <w:rFonts w:eastAsia="Calibri"/>
        </w:rPr>
        <w:t>о муниципальным программам за 202</w:t>
      </w:r>
      <w:r w:rsidR="001559F3" w:rsidRPr="001559F3">
        <w:rPr>
          <w:rFonts w:eastAsia="Calibri"/>
        </w:rPr>
        <w:t>3</w:t>
      </w:r>
      <w:r w:rsidRPr="001559F3">
        <w:rPr>
          <w:rFonts w:eastAsia="Calibri"/>
        </w:rPr>
        <w:t xml:space="preserve"> год представлен в таблице.</w:t>
      </w:r>
    </w:p>
    <w:p w14:paraId="2AFB24CA" w14:textId="23B66B09" w:rsidR="003F5D7C" w:rsidRPr="001559F3" w:rsidRDefault="003F5D7C" w:rsidP="004F1C07">
      <w:pPr>
        <w:autoSpaceDE w:val="0"/>
        <w:autoSpaceDN w:val="0"/>
        <w:adjustRightInd w:val="0"/>
        <w:ind w:firstLine="567"/>
        <w:jc w:val="right"/>
        <w:rPr>
          <w:rFonts w:eastAsia="Calibri"/>
          <w:i/>
          <w:iCs/>
          <w:sz w:val="22"/>
          <w:szCs w:val="22"/>
        </w:rPr>
      </w:pPr>
      <w:r w:rsidRPr="001559F3">
        <w:rPr>
          <w:rFonts w:eastAsia="Calibri"/>
          <w:i/>
          <w:iCs/>
          <w:sz w:val="22"/>
          <w:szCs w:val="22"/>
        </w:rPr>
        <w:t>Таблица 12.</w:t>
      </w:r>
    </w:p>
    <w:p w14:paraId="4604DB30" w14:textId="62C4A6A1" w:rsidR="003F5D7C" w:rsidRPr="001559F3" w:rsidRDefault="003F5D7C" w:rsidP="003F5D7C">
      <w:pPr>
        <w:autoSpaceDE w:val="0"/>
        <w:autoSpaceDN w:val="0"/>
        <w:adjustRightInd w:val="0"/>
        <w:ind w:firstLine="567"/>
        <w:jc w:val="right"/>
        <w:rPr>
          <w:rFonts w:eastAsia="Calibri"/>
          <w:sz w:val="22"/>
          <w:szCs w:val="22"/>
        </w:rPr>
      </w:pPr>
      <w:r w:rsidRPr="001559F3">
        <w:rPr>
          <w:rFonts w:eastAsia="Calibri"/>
          <w:sz w:val="22"/>
          <w:szCs w:val="22"/>
        </w:rPr>
        <w:t>(</w:t>
      </w:r>
      <w:r w:rsidR="00202C85" w:rsidRPr="001559F3">
        <w:rPr>
          <w:rFonts w:eastAsia="Calibri"/>
          <w:sz w:val="22"/>
          <w:szCs w:val="22"/>
        </w:rPr>
        <w:t>руб.</w:t>
      </w:r>
      <w:r w:rsidRPr="001559F3">
        <w:rPr>
          <w:rFonts w:eastAsia="Calibri"/>
          <w:sz w:val="22"/>
          <w:szCs w:val="22"/>
        </w:rPr>
        <w:t>)</w:t>
      </w:r>
    </w:p>
    <w:tbl>
      <w:tblPr>
        <w:tblW w:w="9925" w:type="dxa"/>
        <w:tblLayout w:type="fixed"/>
        <w:tblLook w:val="04A0" w:firstRow="1" w:lastRow="0" w:firstColumn="1" w:lastColumn="0" w:noHBand="0" w:noVBand="1"/>
      </w:tblPr>
      <w:tblGrid>
        <w:gridCol w:w="404"/>
        <w:gridCol w:w="2143"/>
        <w:gridCol w:w="1276"/>
        <w:gridCol w:w="1194"/>
        <w:gridCol w:w="1276"/>
        <w:gridCol w:w="1276"/>
        <w:gridCol w:w="785"/>
        <w:gridCol w:w="786"/>
        <w:gridCol w:w="785"/>
      </w:tblGrid>
      <w:tr w:rsidR="003F5D7C" w:rsidRPr="00FE2871" w14:paraId="488867DB" w14:textId="77777777" w:rsidTr="003939A3">
        <w:trPr>
          <w:trHeight w:val="20"/>
        </w:trPr>
        <w:tc>
          <w:tcPr>
            <w:tcW w:w="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BF1D90" w14:textId="77777777" w:rsidR="003F5D7C" w:rsidRPr="001559F3" w:rsidRDefault="003F5D7C" w:rsidP="003F5D7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DE28C1" w14:textId="77777777" w:rsidR="003F5D7C" w:rsidRPr="001559F3" w:rsidRDefault="003F5D7C" w:rsidP="003F5D7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E4F4E" w14:textId="0436B745" w:rsidR="003F5D7C" w:rsidRPr="001559F3" w:rsidRDefault="003F5D7C" w:rsidP="001559F3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Кассовое исполнение за 20</w:t>
            </w:r>
            <w:r w:rsidR="006513D9" w:rsidRPr="001559F3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1559F3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Pr="001559F3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1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C518FC" w14:textId="1971E9AA" w:rsidR="003F5D7C" w:rsidRPr="001559F3" w:rsidRDefault="003F5D7C" w:rsidP="001559F3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Уточненный план на 20</w:t>
            </w:r>
            <w:r w:rsidR="007E2AB4" w:rsidRPr="001559F3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1559F3"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1559F3">
              <w:rPr>
                <w:rFonts w:eastAsia="Calibri"/>
                <w:color w:val="000000"/>
                <w:sz w:val="18"/>
                <w:szCs w:val="18"/>
              </w:rPr>
              <w:t xml:space="preserve"> (</w:t>
            </w:r>
            <w:r w:rsidR="00202C85" w:rsidRPr="001559F3">
              <w:rPr>
                <w:rFonts w:eastAsia="Calibri"/>
                <w:color w:val="000000"/>
                <w:sz w:val="18"/>
                <w:szCs w:val="18"/>
              </w:rPr>
              <w:t>руб.</w:t>
            </w:r>
            <w:r w:rsidRPr="001559F3">
              <w:rPr>
                <w:rFonts w:eastAsia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5C577C" w14:textId="0F19A253" w:rsidR="003F5D7C" w:rsidRPr="001559F3" w:rsidRDefault="003F5D7C" w:rsidP="001559F3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Кассовое исполнение за 20</w:t>
            </w:r>
            <w:r w:rsidR="007E2AB4" w:rsidRPr="001559F3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1559F3"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1559F3">
              <w:rPr>
                <w:rFonts w:eastAsia="Calibri"/>
                <w:color w:val="000000"/>
                <w:sz w:val="18"/>
                <w:szCs w:val="18"/>
              </w:rPr>
              <w:t xml:space="preserve"> год (</w:t>
            </w:r>
            <w:r w:rsidR="00202C85" w:rsidRPr="001559F3">
              <w:rPr>
                <w:rFonts w:eastAsia="Calibri"/>
                <w:color w:val="000000"/>
                <w:sz w:val="18"/>
                <w:szCs w:val="18"/>
              </w:rPr>
              <w:t>руб.</w:t>
            </w:r>
            <w:r w:rsidRPr="001559F3">
              <w:rPr>
                <w:rFonts w:eastAsia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950505" w14:textId="77777777" w:rsidR="003F5D7C" w:rsidRPr="001559F3" w:rsidRDefault="003F5D7C" w:rsidP="003F5D7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 xml:space="preserve">Темп роста 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BEE438C" w14:textId="77777777" w:rsidR="003F5D7C" w:rsidRPr="001559F3" w:rsidRDefault="003F5D7C" w:rsidP="003F5D7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Структура расходов</w:t>
            </w:r>
          </w:p>
        </w:tc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EA20437" w14:textId="54BA5B26" w:rsidR="003F5D7C" w:rsidRPr="001559F3" w:rsidRDefault="004F1C07" w:rsidP="004F1C0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="003F5D7C" w:rsidRPr="001559F3">
              <w:rPr>
                <w:rFonts w:eastAsia="Calibri"/>
                <w:color w:val="000000"/>
                <w:sz w:val="18"/>
                <w:szCs w:val="18"/>
              </w:rPr>
              <w:t>сполнени</w:t>
            </w:r>
            <w:r w:rsidRPr="001559F3">
              <w:rPr>
                <w:rFonts w:eastAsia="Calibri"/>
                <w:color w:val="000000"/>
                <w:sz w:val="18"/>
                <w:szCs w:val="18"/>
              </w:rPr>
              <w:t xml:space="preserve">е </w:t>
            </w:r>
            <w:r w:rsidR="00086ECA" w:rsidRPr="001559F3">
              <w:rPr>
                <w:rFonts w:eastAsia="Calibri"/>
                <w:color w:val="000000"/>
                <w:sz w:val="18"/>
                <w:szCs w:val="18"/>
              </w:rPr>
              <w:t>плана</w:t>
            </w:r>
            <w:r w:rsidR="00C45D1D" w:rsidRPr="001559F3">
              <w:rPr>
                <w:rFonts w:eastAsia="Calibri"/>
                <w:color w:val="000000"/>
                <w:sz w:val="18"/>
                <w:szCs w:val="18"/>
              </w:rPr>
              <w:t>,</w:t>
            </w:r>
            <w:r w:rsidR="00086ECA" w:rsidRPr="001559F3">
              <w:rPr>
                <w:rFonts w:eastAsia="Calibri"/>
                <w:color w:val="000000"/>
                <w:sz w:val="18"/>
                <w:szCs w:val="18"/>
              </w:rPr>
              <w:t xml:space="preserve"> %</w:t>
            </w:r>
          </w:p>
        </w:tc>
      </w:tr>
      <w:tr w:rsidR="003F5D7C" w:rsidRPr="00FE2871" w14:paraId="6907C5C2" w14:textId="77777777" w:rsidTr="003939A3">
        <w:trPr>
          <w:trHeight w:val="926"/>
        </w:trPr>
        <w:tc>
          <w:tcPr>
            <w:tcW w:w="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070A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BD33D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A55F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C2206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22B53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F505C3" w14:textId="77777777" w:rsidR="003F5D7C" w:rsidRPr="001559F3" w:rsidRDefault="003F5D7C" w:rsidP="003F5D7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+/-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EAF849" w14:textId="77777777" w:rsidR="003F5D7C" w:rsidRPr="001559F3" w:rsidRDefault="003F5D7C" w:rsidP="003F5D7C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43D851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7CE866D" w14:textId="77777777" w:rsidR="003F5D7C" w:rsidRPr="00FE2871" w:rsidRDefault="003F5D7C" w:rsidP="003F5D7C">
            <w:pPr>
              <w:rPr>
                <w:rFonts w:eastAsia="Calibri"/>
                <w:color w:val="000000"/>
                <w:sz w:val="18"/>
                <w:szCs w:val="18"/>
                <w:highlight w:val="yellow"/>
              </w:rPr>
            </w:pPr>
          </w:p>
        </w:tc>
      </w:tr>
      <w:bookmarkEnd w:id="32"/>
      <w:tr w:rsidR="001559F3" w:rsidRPr="001559F3" w14:paraId="3C35A5BA" w14:textId="77777777" w:rsidTr="003939A3">
        <w:trPr>
          <w:trHeight w:val="2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1908" w14:textId="77777777" w:rsidR="001559F3" w:rsidRPr="001559F3" w:rsidRDefault="001559F3" w:rsidP="001559F3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2293" w14:textId="5B9FFE8A" w:rsidR="001559F3" w:rsidRPr="001559F3" w:rsidRDefault="001559F3" w:rsidP="001559F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Всего по программам: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0CA2" w14:textId="473EF058" w:rsidR="001559F3" w:rsidRPr="001559F3" w:rsidRDefault="001559F3" w:rsidP="001559F3">
            <w:pPr>
              <w:ind w:left="-48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64 090 663,92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79BA3" w14:textId="6FD8A256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137 292 055,37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8E8F" w14:textId="15F2E0BE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104 651 874,47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BBF5B2" w14:textId="178ADFDC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40 561 210,55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56F4" w14:textId="01B4CC83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163,3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E8D8556" w14:textId="039A5300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6412502" w14:textId="68787BD3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99,7</w:t>
            </w:r>
          </w:p>
        </w:tc>
      </w:tr>
      <w:tr w:rsidR="001559F3" w:rsidRPr="001559F3" w14:paraId="0D2A4E00" w14:textId="77777777" w:rsidTr="003939A3">
        <w:trPr>
          <w:trHeight w:val="20"/>
        </w:trPr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E4D2A" w14:textId="77777777" w:rsidR="001559F3" w:rsidRPr="001559F3" w:rsidRDefault="001559F3" w:rsidP="001559F3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F2EFCB" w14:textId="67947B24" w:rsidR="001559F3" w:rsidRPr="001559F3" w:rsidRDefault="001559F3" w:rsidP="001559F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606AD" w14:textId="77777777" w:rsidR="001559F3" w:rsidRPr="001559F3" w:rsidRDefault="001559F3" w:rsidP="001559F3">
            <w:pPr>
              <w:ind w:left="-48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0313" w14:textId="77777777" w:rsidR="001559F3" w:rsidRPr="001559F3" w:rsidRDefault="001559F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1BCDB" w14:textId="77777777" w:rsidR="001559F3" w:rsidRPr="001559F3" w:rsidRDefault="001559F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46E5F1" w14:textId="77777777" w:rsidR="001559F3" w:rsidRPr="001559F3" w:rsidRDefault="001559F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013DD" w14:textId="77777777" w:rsidR="001559F3" w:rsidRPr="001559F3" w:rsidRDefault="001559F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36B970" w14:textId="77777777" w:rsidR="001559F3" w:rsidRPr="001559F3" w:rsidRDefault="001559F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F74C15A" w14:textId="77777777" w:rsidR="001559F3" w:rsidRPr="001559F3" w:rsidRDefault="001559F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1559F3" w:rsidRPr="001559F3" w14:paraId="1278E00A" w14:textId="77777777" w:rsidTr="003939A3">
        <w:trPr>
          <w:trHeight w:val="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3A8C39" w14:textId="1ACAB21A" w:rsidR="001559F3" w:rsidRPr="001559F3" w:rsidRDefault="001559F3" w:rsidP="001559F3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22645C" w14:textId="642A6CB4" w:rsidR="001559F3" w:rsidRPr="001559F3" w:rsidRDefault="001559F3" w:rsidP="001559F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«Реализация полномочий Навлинского городского поселения»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10EB7" w14:textId="46866369" w:rsidR="001559F3" w:rsidRPr="001559F3" w:rsidRDefault="001559F3" w:rsidP="001559F3">
            <w:pPr>
              <w:ind w:left="-48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59 329 301,98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4E4E88" w14:textId="20E9DCE5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133 824 609,01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79F41" w14:textId="53C568A1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101 184 428,11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157760" w14:textId="468EE652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41 855 126,13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173F7" w14:textId="1016811A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170,5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ABF9F" w14:textId="3E36B05F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96,7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35F806" w14:textId="71333C9E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75,6</w:t>
            </w:r>
          </w:p>
        </w:tc>
      </w:tr>
      <w:tr w:rsidR="001559F3" w:rsidRPr="00FE2871" w14:paraId="09683598" w14:textId="77777777" w:rsidTr="003939A3">
        <w:trPr>
          <w:trHeight w:val="20"/>
        </w:trPr>
        <w:tc>
          <w:tcPr>
            <w:tcW w:w="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763" w14:textId="5A2B2E4C" w:rsidR="001559F3" w:rsidRPr="001559F3" w:rsidRDefault="001559F3" w:rsidP="001559F3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8B5004" w14:textId="13A305EA" w:rsidR="001559F3" w:rsidRPr="001559F3" w:rsidRDefault="001559F3" w:rsidP="001559F3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Муниципальная программа «Формирование современной городской среды»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897522" w14:textId="23A70FBE" w:rsidR="001559F3" w:rsidRPr="001559F3" w:rsidRDefault="001559F3" w:rsidP="001559F3">
            <w:pPr>
              <w:ind w:left="-48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59F3">
              <w:rPr>
                <w:rFonts w:eastAsia="Calibri"/>
                <w:color w:val="000000"/>
                <w:sz w:val="18"/>
                <w:szCs w:val="18"/>
              </w:rPr>
              <w:t>4 761 361,94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5F5E5D" w14:textId="6A677738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3939A3">
              <w:rPr>
                <w:rFonts w:eastAsia="Calibri"/>
                <w:color w:val="000000"/>
                <w:sz w:val="18"/>
                <w:szCs w:val="18"/>
              </w:rPr>
              <w:t>3 467 446,36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B3D46C" w14:textId="3E06F5A1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3 467 446,36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E92DBF" w14:textId="2301DB07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-1 293 915,58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8CAB43" w14:textId="4A638F2D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72,8</w:t>
            </w: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930FFF" w14:textId="5318FABC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D96E46" w14:textId="55A979F9" w:rsidR="001559F3" w:rsidRPr="001559F3" w:rsidRDefault="003939A3" w:rsidP="001559F3">
            <w:pPr>
              <w:ind w:left="-108" w:right="-92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</w:tr>
    </w:tbl>
    <w:p w14:paraId="06C1A2F1" w14:textId="5C4589E3" w:rsidR="00AD4D6B" w:rsidRPr="00156F4E" w:rsidRDefault="00AD4D6B" w:rsidP="00DE45BE">
      <w:pPr>
        <w:spacing w:before="240" w:line="276" w:lineRule="auto"/>
        <w:ind w:firstLine="567"/>
        <w:jc w:val="both"/>
        <w:rPr>
          <w:iCs/>
        </w:rPr>
      </w:pPr>
      <w:r w:rsidRPr="00156F4E">
        <w:rPr>
          <w:iCs/>
        </w:rPr>
        <w:t>Общий объем финансирования муниципальных программ в соответствии со сводной бюджетной росписью на 20</w:t>
      </w:r>
      <w:r w:rsidR="00F9125C" w:rsidRPr="00156F4E">
        <w:rPr>
          <w:iCs/>
        </w:rPr>
        <w:t>2</w:t>
      </w:r>
      <w:r w:rsidR="00156F4E" w:rsidRPr="00156F4E">
        <w:rPr>
          <w:iCs/>
        </w:rPr>
        <w:t>3</w:t>
      </w:r>
      <w:r w:rsidRPr="00156F4E">
        <w:rPr>
          <w:iCs/>
        </w:rPr>
        <w:t xml:space="preserve"> год утвержден в сумме </w:t>
      </w:r>
      <w:r w:rsidR="00156F4E" w:rsidRPr="00156F4E">
        <w:rPr>
          <w:iCs/>
        </w:rPr>
        <w:t xml:space="preserve">137 292 055,37 </w:t>
      </w:r>
      <w:r w:rsidR="00F9125C" w:rsidRPr="00156F4E">
        <w:rPr>
          <w:iCs/>
        </w:rPr>
        <w:t xml:space="preserve">руб. </w:t>
      </w:r>
      <w:r w:rsidRPr="00156F4E">
        <w:rPr>
          <w:iCs/>
        </w:rPr>
        <w:t>или 99,</w:t>
      </w:r>
      <w:r w:rsidR="00156F4E" w:rsidRPr="00156F4E">
        <w:rPr>
          <w:iCs/>
        </w:rPr>
        <w:t>4</w:t>
      </w:r>
      <w:r w:rsidRPr="00156F4E">
        <w:rPr>
          <w:iCs/>
        </w:rPr>
        <w:t xml:space="preserve"> процент</w:t>
      </w:r>
      <w:r w:rsidR="00467D72" w:rsidRPr="00156F4E">
        <w:rPr>
          <w:iCs/>
        </w:rPr>
        <w:t xml:space="preserve">а </w:t>
      </w:r>
      <w:r w:rsidRPr="00156F4E">
        <w:rPr>
          <w:iCs/>
        </w:rPr>
        <w:t>бюджетных ассигнований, утвержденных Решением о бюджете. По итогам 20</w:t>
      </w:r>
      <w:r w:rsidR="00F9125C" w:rsidRPr="00156F4E">
        <w:rPr>
          <w:iCs/>
        </w:rPr>
        <w:t>2</w:t>
      </w:r>
      <w:r w:rsidR="00156F4E" w:rsidRPr="00156F4E">
        <w:rPr>
          <w:iCs/>
        </w:rPr>
        <w:t>3</w:t>
      </w:r>
      <w:r w:rsidRPr="00156F4E">
        <w:rPr>
          <w:iCs/>
        </w:rPr>
        <w:t xml:space="preserve"> года кассовое исполнение расходов по муниципальным программам сложилось в сумме </w:t>
      </w:r>
      <w:r w:rsidR="00156F4E" w:rsidRPr="00156F4E">
        <w:rPr>
          <w:iCs/>
        </w:rPr>
        <w:t xml:space="preserve">104 651 874,47 </w:t>
      </w:r>
      <w:r w:rsidR="00F9125C" w:rsidRPr="00156F4E">
        <w:rPr>
          <w:iCs/>
        </w:rPr>
        <w:t>руб. (у</w:t>
      </w:r>
      <w:r w:rsidR="00156F4E" w:rsidRPr="00156F4E">
        <w:rPr>
          <w:iCs/>
        </w:rPr>
        <w:t>величен</w:t>
      </w:r>
      <w:r w:rsidR="00F9125C" w:rsidRPr="00156F4E">
        <w:rPr>
          <w:iCs/>
        </w:rPr>
        <w:t xml:space="preserve">ие на </w:t>
      </w:r>
      <w:r w:rsidR="00156F4E" w:rsidRPr="00156F4E">
        <w:rPr>
          <w:iCs/>
        </w:rPr>
        <w:t>40 561 210,55</w:t>
      </w:r>
      <w:r w:rsidR="00F9125C" w:rsidRPr="00156F4E">
        <w:rPr>
          <w:iCs/>
        </w:rPr>
        <w:t xml:space="preserve"> руб. к АППГ)</w:t>
      </w:r>
      <w:r w:rsidRPr="00156F4E">
        <w:rPr>
          <w:iCs/>
        </w:rPr>
        <w:t xml:space="preserve">, что составляет </w:t>
      </w:r>
      <w:r w:rsidR="00F9125C" w:rsidRPr="00156F4E">
        <w:rPr>
          <w:iCs/>
        </w:rPr>
        <w:t>99,</w:t>
      </w:r>
      <w:r w:rsidR="00156F4E" w:rsidRPr="00156F4E">
        <w:rPr>
          <w:iCs/>
        </w:rPr>
        <w:t>7</w:t>
      </w:r>
      <w:r w:rsidRPr="00156F4E">
        <w:rPr>
          <w:iCs/>
        </w:rPr>
        <w:t xml:space="preserve"> процент</w:t>
      </w:r>
      <w:r w:rsidR="00F9125C" w:rsidRPr="00156F4E">
        <w:rPr>
          <w:iCs/>
        </w:rPr>
        <w:t>а</w:t>
      </w:r>
      <w:r w:rsidRPr="00156F4E">
        <w:rPr>
          <w:iCs/>
        </w:rPr>
        <w:t xml:space="preserve"> расходов бюджета Навлинск</w:t>
      </w:r>
      <w:r w:rsidR="005F5649" w:rsidRPr="00156F4E">
        <w:rPr>
          <w:iCs/>
        </w:rPr>
        <w:t>о</w:t>
      </w:r>
      <w:r w:rsidR="00F9125C" w:rsidRPr="00156F4E">
        <w:rPr>
          <w:iCs/>
        </w:rPr>
        <w:t>го</w:t>
      </w:r>
      <w:r w:rsidR="005F5649" w:rsidRPr="00156F4E">
        <w:rPr>
          <w:iCs/>
        </w:rPr>
        <w:t xml:space="preserve"> городско</w:t>
      </w:r>
      <w:r w:rsidR="00F9125C" w:rsidRPr="00156F4E">
        <w:rPr>
          <w:iCs/>
        </w:rPr>
        <w:t>го</w:t>
      </w:r>
      <w:r w:rsidR="005F5649" w:rsidRPr="00156F4E">
        <w:rPr>
          <w:iCs/>
        </w:rPr>
        <w:t xml:space="preserve"> поселени</w:t>
      </w:r>
      <w:r w:rsidR="00F9125C" w:rsidRPr="00156F4E">
        <w:rPr>
          <w:iCs/>
        </w:rPr>
        <w:t>я Навлинского муниципального района Брянской области</w:t>
      </w:r>
      <w:r w:rsidRPr="00156F4E">
        <w:rPr>
          <w:iCs/>
        </w:rPr>
        <w:t>.</w:t>
      </w:r>
    </w:p>
    <w:p w14:paraId="78BF8CC3" w14:textId="7666914F" w:rsidR="005F5649" w:rsidRPr="00156F4E" w:rsidRDefault="00E76607" w:rsidP="00DE45BE">
      <w:pPr>
        <w:spacing w:line="276" w:lineRule="auto"/>
        <w:ind w:firstLine="567"/>
        <w:jc w:val="both"/>
        <w:rPr>
          <w:iCs/>
        </w:rPr>
      </w:pPr>
      <w:r w:rsidRPr="00156F4E">
        <w:rPr>
          <w:iCs/>
        </w:rPr>
        <w:t xml:space="preserve">Наибольший объем расходов – </w:t>
      </w:r>
      <w:r w:rsidR="00156F4E" w:rsidRPr="00156F4E">
        <w:rPr>
          <w:iCs/>
        </w:rPr>
        <w:t>101 184 428,11</w:t>
      </w:r>
      <w:r w:rsidR="00EC3A22" w:rsidRPr="00156F4E">
        <w:rPr>
          <w:iCs/>
        </w:rPr>
        <w:t>руб.</w:t>
      </w:r>
      <w:r w:rsidRPr="00156F4E">
        <w:rPr>
          <w:iCs/>
        </w:rPr>
        <w:t xml:space="preserve"> или </w:t>
      </w:r>
      <w:r w:rsidR="008F0B19" w:rsidRPr="00156F4E">
        <w:rPr>
          <w:iCs/>
        </w:rPr>
        <w:t>9</w:t>
      </w:r>
      <w:r w:rsidR="00156F4E" w:rsidRPr="00156F4E">
        <w:rPr>
          <w:iCs/>
        </w:rPr>
        <w:t>6,4</w:t>
      </w:r>
      <w:r w:rsidRPr="00156F4E">
        <w:rPr>
          <w:iCs/>
        </w:rPr>
        <w:t xml:space="preserve"> процент</w:t>
      </w:r>
      <w:r w:rsidR="00156F4E" w:rsidRPr="00156F4E">
        <w:rPr>
          <w:iCs/>
        </w:rPr>
        <w:t>а</w:t>
      </w:r>
      <w:r w:rsidRPr="00156F4E">
        <w:rPr>
          <w:iCs/>
        </w:rPr>
        <w:t xml:space="preserve"> общих расходов произведен по муниципальной программе </w:t>
      </w:r>
      <w:r w:rsidR="00DE45BE" w:rsidRPr="00156F4E">
        <w:rPr>
          <w:iCs/>
        </w:rPr>
        <w:t>«</w:t>
      </w:r>
      <w:r w:rsidRPr="00156F4E">
        <w:rPr>
          <w:rFonts w:eastAsia="Calibri"/>
          <w:color w:val="000000"/>
        </w:rPr>
        <w:t>Реализация полномочий Навлинского городского поселения</w:t>
      </w:r>
      <w:r w:rsidR="00DE45BE" w:rsidRPr="00156F4E">
        <w:rPr>
          <w:iCs/>
        </w:rPr>
        <w:t>»</w:t>
      </w:r>
      <w:r w:rsidRPr="00156F4E">
        <w:rPr>
          <w:iCs/>
        </w:rPr>
        <w:t>.</w:t>
      </w:r>
    </w:p>
    <w:p w14:paraId="3F87B15C" w14:textId="7AD420AD" w:rsidR="00E76607" w:rsidRPr="00156F4E" w:rsidRDefault="00E76607" w:rsidP="00DE45BE">
      <w:pPr>
        <w:spacing w:line="276" w:lineRule="auto"/>
        <w:ind w:firstLine="567"/>
        <w:jc w:val="both"/>
        <w:rPr>
          <w:iCs/>
        </w:rPr>
      </w:pPr>
      <w:r w:rsidRPr="00156F4E">
        <w:rPr>
          <w:iCs/>
        </w:rPr>
        <w:t xml:space="preserve">Расходы по непрограммной деятельности исполнены в объеме </w:t>
      </w:r>
      <w:r w:rsidR="00156F4E" w:rsidRPr="00156F4E">
        <w:rPr>
          <w:iCs/>
        </w:rPr>
        <w:t xml:space="preserve">325 212,77 </w:t>
      </w:r>
      <w:r w:rsidR="00EC3A22" w:rsidRPr="00156F4E">
        <w:rPr>
          <w:iCs/>
        </w:rPr>
        <w:t>руб.,</w:t>
      </w:r>
      <w:r w:rsidRPr="00156F4E">
        <w:rPr>
          <w:iCs/>
        </w:rPr>
        <w:t xml:space="preserve"> что на </w:t>
      </w:r>
      <w:r w:rsidR="00156F4E" w:rsidRPr="00156F4E">
        <w:rPr>
          <w:iCs/>
        </w:rPr>
        <w:t>81 981,15</w:t>
      </w:r>
      <w:r w:rsidRPr="00156F4E">
        <w:rPr>
          <w:iCs/>
        </w:rPr>
        <w:t xml:space="preserve"> </w:t>
      </w:r>
      <w:r w:rsidR="00202C85" w:rsidRPr="00156F4E">
        <w:rPr>
          <w:iCs/>
        </w:rPr>
        <w:t>руб.</w:t>
      </w:r>
      <w:r w:rsidRPr="00156F4E">
        <w:rPr>
          <w:iCs/>
        </w:rPr>
        <w:t xml:space="preserve"> </w:t>
      </w:r>
      <w:r w:rsidR="00156F4E" w:rsidRPr="00156F4E">
        <w:rPr>
          <w:iCs/>
        </w:rPr>
        <w:t>выше</w:t>
      </w:r>
      <w:r w:rsidRPr="00156F4E">
        <w:rPr>
          <w:iCs/>
        </w:rPr>
        <w:t xml:space="preserve"> уровня АППГ. Годовой план исполнен на </w:t>
      </w:r>
      <w:r w:rsidR="00156F4E" w:rsidRPr="00156F4E">
        <w:rPr>
          <w:iCs/>
        </w:rPr>
        <w:t>40,6</w:t>
      </w:r>
      <w:r w:rsidRPr="00156F4E">
        <w:rPr>
          <w:iCs/>
        </w:rPr>
        <w:t>%.</w:t>
      </w:r>
    </w:p>
    <w:p w14:paraId="425BC113" w14:textId="2B575FDA" w:rsidR="00E76607" w:rsidRPr="00156F4E" w:rsidRDefault="00E76607" w:rsidP="00DE45BE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</w:rPr>
      </w:pPr>
      <w:r w:rsidRPr="00156F4E">
        <w:rPr>
          <w:rFonts w:eastAsia="Calibri"/>
        </w:rPr>
        <w:t xml:space="preserve">Анализ распределения исполнения расходов бюджета по </w:t>
      </w:r>
      <w:r w:rsidR="00A24EE0" w:rsidRPr="00156F4E">
        <w:rPr>
          <w:rFonts w:eastAsia="Calibri"/>
        </w:rPr>
        <w:t>непрограммной деятельности</w:t>
      </w:r>
      <w:r w:rsidRPr="00156F4E">
        <w:rPr>
          <w:rFonts w:eastAsia="Calibri"/>
        </w:rPr>
        <w:t xml:space="preserve"> за 20</w:t>
      </w:r>
      <w:r w:rsidR="00EC3A22" w:rsidRPr="00156F4E">
        <w:rPr>
          <w:rFonts w:eastAsia="Calibri"/>
        </w:rPr>
        <w:t>2</w:t>
      </w:r>
      <w:r w:rsidR="00156F4E" w:rsidRPr="00156F4E">
        <w:rPr>
          <w:rFonts w:eastAsia="Calibri"/>
        </w:rPr>
        <w:t>3</w:t>
      </w:r>
      <w:r w:rsidRPr="00156F4E">
        <w:rPr>
          <w:rFonts w:eastAsia="Calibri"/>
        </w:rPr>
        <w:t xml:space="preserve"> год представлен в таблице.</w:t>
      </w:r>
    </w:p>
    <w:p w14:paraId="550AC9BF" w14:textId="5B099DFC" w:rsidR="00E76607" w:rsidRPr="00156F4E" w:rsidRDefault="00E76607" w:rsidP="004F1C07">
      <w:pPr>
        <w:autoSpaceDE w:val="0"/>
        <w:autoSpaceDN w:val="0"/>
        <w:adjustRightInd w:val="0"/>
        <w:ind w:firstLine="567"/>
        <w:jc w:val="right"/>
        <w:rPr>
          <w:rFonts w:eastAsia="Calibri"/>
          <w:i/>
          <w:iCs/>
          <w:sz w:val="22"/>
          <w:szCs w:val="22"/>
        </w:rPr>
      </w:pPr>
      <w:r w:rsidRPr="00156F4E">
        <w:rPr>
          <w:rFonts w:eastAsia="Calibri"/>
          <w:i/>
          <w:iCs/>
          <w:sz w:val="22"/>
          <w:szCs w:val="22"/>
        </w:rPr>
        <w:t>Таблица 1</w:t>
      </w:r>
      <w:r w:rsidR="00A24EE0" w:rsidRPr="00156F4E">
        <w:rPr>
          <w:rFonts w:eastAsia="Calibri"/>
          <w:i/>
          <w:iCs/>
          <w:sz w:val="22"/>
          <w:szCs w:val="22"/>
        </w:rPr>
        <w:t>3</w:t>
      </w:r>
      <w:r w:rsidRPr="00156F4E">
        <w:rPr>
          <w:rFonts w:eastAsia="Calibri"/>
          <w:i/>
          <w:iCs/>
          <w:sz w:val="22"/>
          <w:szCs w:val="22"/>
        </w:rPr>
        <w:t>.</w:t>
      </w:r>
    </w:p>
    <w:p w14:paraId="19EA880B" w14:textId="66969CAD" w:rsidR="00E76607" w:rsidRPr="00156F4E" w:rsidRDefault="00E76607" w:rsidP="004F1C07">
      <w:pPr>
        <w:autoSpaceDE w:val="0"/>
        <w:autoSpaceDN w:val="0"/>
        <w:adjustRightInd w:val="0"/>
        <w:ind w:firstLine="567"/>
        <w:jc w:val="right"/>
        <w:rPr>
          <w:rFonts w:eastAsia="Calibri"/>
          <w:sz w:val="22"/>
          <w:szCs w:val="22"/>
        </w:rPr>
      </w:pPr>
      <w:r w:rsidRPr="00156F4E">
        <w:rPr>
          <w:rFonts w:eastAsia="Calibri"/>
          <w:sz w:val="22"/>
          <w:szCs w:val="22"/>
        </w:rPr>
        <w:t>(</w:t>
      </w:r>
      <w:r w:rsidR="00202C85" w:rsidRPr="00156F4E">
        <w:rPr>
          <w:rFonts w:eastAsia="Calibri"/>
          <w:sz w:val="22"/>
          <w:szCs w:val="22"/>
        </w:rPr>
        <w:t>руб.</w:t>
      </w:r>
      <w:r w:rsidRPr="00156F4E">
        <w:rPr>
          <w:rFonts w:eastAsia="Calibri"/>
          <w:sz w:val="22"/>
          <w:szCs w:val="22"/>
        </w:rPr>
        <w:t>)</w:t>
      </w:r>
    </w:p>
    <w:tbl>
      <w:tblPr>
        <w:tblW w:w="9884" w:type="dxa"/>
        <w:tblLayout w:type="fixed"/>
        <w:tblLook w:val="04A0" w:firstRow="1" w:lastRow="0" w:firstColumn="1" w:lastColumn="0" w:noHBand="0" w:noVBand="1"/>
      </w:tblPr>
      <w:tblGrid>
        <w:gridCol w:w="685"/>
        <w:gridCol w:w="2429"/>
        <w:gridCol w:w="1134"/>
        <w:gridCol w:w="1276"/>
        <w:gridCol w:w="1134"/>
        <w:gridCol w:w="958"/>
        <w:gridCol w:w="790"/>
        <w:gridCol w:w="715"/>
        <w:gridCol w:w="763"/>
      </w:tblGrid>
      <w:tr w:rsidR="00E76607" w:rsidRPr="00156F4E" w14:paraId="7949CF01" w14:textId="77777777" w:rsidTr="00D37391">
        <w:trPr>
          <w:trHeight w:val="20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71D7CD" w14:textId="77777777" w:rsidR="00E76607" w:rsidRPr="00156F4E" w:rsidRDefault="00E76607" w:rsidP="00B548D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0AA18" w14:textId="77777777" w:rsidR="00E76607" w:rsidRPr="00156F4E" w:rsidRDefault="00E76607" w:rsidP="00B548D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Наименование муниципальной 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A0D4B" w14:textId="3D94FA2D" w:rsidR="00E76607" w:rsidRPr="00156F4E" w:rsidRDefault="00E76607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Кассовое исполнение за 20</w:t>
            </w:r>
            <w:r w:rsidR="002302C8" w:rsidRPr="00156F4E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156F4E" w:rsidRPr="00156F4E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Pr="00156F4E">
              <w:rPr>
                <w:rFonts w:eastAsia="Calibri"/>
                <w:color w:val="000000"/>
                <w:sz w:val="18"/>
                <w:szCs w:val="18"/>
              </w:rPr>
              <w:t xml:space="preserve">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CE763" w14:textId="36C53FAE" w:rsidR="00E76607" w:rsidRPr="00156F4E" w:rsidRDefault="00E76607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Уточненный план на 20</w:t>
            </w:r>
            <w:r w:rsidR="00EC3A22" w:rsidRPr="00156F4E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156F4E" w:rsidRPr="00156F4E"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156F4E">
              <w:rPr>
                <w:rFonts w:eastAsia="Calibri"/>
                <w:color w:val="000000"/>
                <w:sz w:val="18"/>
                <w:szCs w:val="18"/>
              </w:rPr>
              <w:t xml:space="preserve"> </w:t>
            </w:r>
            <w:r w:rsidR="00C9590A" w:rsidRPr="00156F4E">
              <w:rPr>
                <w:rFonts w:eastAsia="Calibri"/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5A598" w14:textId="5DBFF70D" w:rsidR="00E76607" w:rsidRPr="00156F4E" w:rsidRDefault="00E76607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Кассовое исполнение за 20</w:t>
            </w:r>
            <w:r w:rsidR="00EC3A22" w:rsidRPr="00156F4E">
              <w:rPr>
                <w:rFonts w:eastAsia="Calibri"/>
                <w:color w:val="000000"/>
                <w:sz w:val="18"/>
                <w:szCs w:val="18"/>
              </w:rPr>
              <w:t>2</w:t>
            </w:r>
            <w:r w:rsidR="00156F4E" w:rsidRPr="00156F4E"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Pr="00156F4E">
              <w:rPr>
                <w:rFonts w:eastAsia="Calibri"/>
                <w:color w:val="000000"/>
                <w:sz w:val="18"/>
                <w:szCs w:val="18"/>
              </w:rPr>
              <w:t xml:space="preserve"> год 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0E8FE4" w14:textId="77777777" w:rsidR="00E76607" w:rsidRPr="00156F4E" w:rsidRDefault="00E76607" w:rsidP="00B548D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 xml:space="preserve">Темп роста </w:t>
            </w:r>
          </w:p>
        </w:tc>
        <w:tc>
          <w:tcPr>
            <w:tcW w:w="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3B2BEE0" w14:textId="65D441B9" w:rsidR="00E76607" w:rsidRPr="00156F4E" w:rsidRDefault="00E76607" w:rsidP="00B548D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Структура расходов</w:t>
            </w:r>
            <w:r w:rsidR="004F1C07" w:rsidRPr="00156F4E">
              <w:rPr>
                <w:rFonts w:eastAsia="Calibri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B514ED2" w14:textId="1526AB48" w:rsidR="00E76607" w:rsidRPr="00156F4E" w:rsidRDefault="004F1C07" w:rsidP="004F1C07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И</w:t>
            </w:r>
            <w:r w:rsidR="00E76607" w:rsidRPr="00156F4E">
              <w:rPr>
                <w:rFonts w:eastAsia="Calibri"/>
                <w:color w:val="000000"/>
                <w:sz w:val="18"/>
                <w:szCs w:val="18"/>
              </w:rPr>
              <w:t>сполнени</w:t>
            </w:r>
            <w:r w:rsidRPr="00156F4E">
              <w:rPr>
                <w:rFonts w:eastAsia="Calibri"/>
                <w:color w:val="000000"/>
                <w:sz w:val="18"/>
                <w:szCs w:val="18"/>
              </w:rPr>
              <w:t xml:space="preserve">е </w:t>
            </w:r>
            <w:r w:rsidR="00604988" w:rsidRPr="00156F4E">
              <w:rPr>
                <w:rFonts w:eastAsia="Calibri"/>
                <w:color w:val="000000"/>
                <w:sz w:val="18"/>
                <w:szCs w:val="18"/>
              </w:rPr>
              <w:t>плана, %</w:t>
            </w:r>
          </w:p>
        </w:tc>
      </w:tr>
      <w:tr w:rsidR="00E76607" w:rsidRPr="00156F4E" w14:paraId="1043EF6A" w14:textId="77777777" w:rsidTr="00D37391">
        <w:trPr>
          <w:trHeight w:val="20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4CAE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577AC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A765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ECA73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961E2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BD1F93" w14:textId="77777777" w:rsidR="00E76607" w:rsidRPr="00156F4E" w:rsidRDefault="00E76607" w:rsidP="00B548D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+/-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129A3" w14:textId="77777777" w:rsidR="00E76607" w:rsidRPr="00156F4E" w:rsidRDefault="00E76607" w:rsidP="00B548D2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75726E2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57B8FAF" w14:textId="77777777" w:rsidR="00E76607" w:rsidRPr="00156F4E" w:rsidRDefault="00E76607" w:rsidP="00B548D2">
            <w:pPr>
              <w:rPr>
                <w:rFonts w:eastAsia="Calibri"/>
                <w:color w:val="000000"/>
                <w:sz w:val="18"/>
                <w:szCs w:val="18"/>
              </w:rPr>
            </w:pPr>
          </w:p>
        </w:tc>
      </w:tr>
      <w:tr w:rsidR="00156F4E" w:rsidRPr="00156F4E" w14:paraId="44716745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4469E3" w14:textId="0D05767C" w:rsidR="00156F4E" w:rsidRPr="00156F4E" w:rsidRDefault="00156F4E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DFD6D" w14:textId="15E1DA53" w:rsidR="00156F4E" w:rsidRPr="00156F4E" w:rsidRDefault="00156F4E" w:rsidP="00156F4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Непрограммная деятельность,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FEB08" w14:textId="040F7A4F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243 231,62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47860BB" w14:textId="4E9B28B7" w:rsidR="00156F4E" w:rsidRPr="00156F4E" w:rsidRDefault="00D206E6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801 005,99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23C312" w14:textId="21DDD195" w:rsidR="00156F4E" w:rsidRPr="00156F4E" w:rsidRDefault="00D206E6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325 212,77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F5AE9" w14:textId="35C800D3" w:rsidR="00156F4E" w:rsidRPr="00156F4E" w:rsidRDefault="00D206E6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81 981,15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4F8085" w14:textId="612E489F" w:rsidR="00156F4E" w:rsidRPr="00156F4E" w:rsidRDefault="00D37391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133,7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027363" w14:textId="7E0E345E" w:rsidR="00156F4E" w:rsidRPr="00DB5AF0" w:rsidRDefault="00156F4E" w:rsidP="00DB5AF0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0,</w:t>
            </w:r>
            <w:r w:rsidR="00DB5AF0" w:rsidRPr="00DB5AF0">
              <w:rPr>
                <w:rFonts w:eastAsia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118D95" w14:textId="1E3599A4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37,7</w:t>
            </w:r>
          </w:p>
        </w:tc>
      </w:tr>
      <w:tr w:rsidR="00156F4E" w:rsidRPr="00156F4E" w14:paraId="088F7921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5FCAF0" w14:textId="77777777" w:rsidR="00156F4E" w:rsidRPr="00156F4E" w:rsidRDefault="00156F4E" w:rsidP="00156F4E">
            <w:pPr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92F94" w14:textId="21EACCD9" w:rsidR="00156F4E" w:rsidRPr="00156F4E" w:rsidRDefault="00156F4E" w:rsidP="00156F4E">
            <w:pPr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i/>
                <w:i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A32B2A" w14:textId="77777777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BBC166" w14:textId="77777777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F74969" w14:textId="77777777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C8156F" w14:textId="77777777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B50CA" w14:textId="77777777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872CD4" w14:textId="77777777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CF7384" w14:textId="77777777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156F4E" w:rsidRPr="00156F4E" w14:paraId="0E1B3C70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85F5F" w14:textId="322C97FC" w:rsidR="00156F4E" w:rsidRPr="00156F4E" w:rsidRDefault="00156F4E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BF80B4" w14:textId="096D568D" w:rsidR="00156F4E" w:rsidRPr="00156F4E" w:rsidRDefault="00156F4E" w:rsidP="00156F4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B92DEB" w14:textId="3D5E9D3E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 w:themeColor="text1"/>
                <w:sz w:val="18"/>
                <w:szCs w:val="18"/>
              </w:rPr>
              <w:t>78 402,62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235082" w14:textId="3606F3A7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97 600,00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D477A7" w14:textId="0A253696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86 031,20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FEEEC6" w14:textId="682EE80D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7 628,58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1B091C" w14:textId="6A892245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109,7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392F4C" w14:textId="7EF3ACFF" w:rsidR="00156F4E" w:rsidRPr="00DB5AF0" w:rsidRDefault="00156F4E" w:rsidP="00DB5AF0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0,</w:t>
            </w:r>
            <w:r w:rsidR="00DB5AF0" w:rsidRPr="00DB5AF0">
              <w:rPr>
                <w:rFonts w:eastAsia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D82BF5" w14:textId="1ACAA078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98,0</w:t>
            </w:r>
          </w:p>
        </w:tc>
      </w:tr>
      <w:tr w:rsidR="00DB5AF0" w:rsidRPr="00156F4E" w14:paraId="2B643A2A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4802D" w14:textId="5E81934F" w:rsidR="00DB5AF0" w:rsidRPr="00156F4E" w:rsidRDefault="00DB5AF0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7619D6" w14:textId="5843C67F" w:rsidR="00DB5AF0" w:rsidRPr="00156F4E" w:rsidRDefault="00885165" w:rsidP="00156F4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885165">
              <w:rPr>
                <w:rFonts w:eastAsia="Calibri"/>
                <w:color w:val="000000"/>
                <w:sz w:val="18"/>
                <w:szCs w:val="18"/>
              </w:rPr>
              <w:t>Мероприятия в сфере общегосударственных вопросов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C9F843" w14:textId="7D2FA473" w:rsidR="00DB5AF0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461429" w14:textId="00028EDF" w:rsidR="00DB5AF0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5 040,00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01900" w14:textId="7B36A5AA" w:rsidR="00DB5AF0" w:rsidRDefault="00DB5AF0" w:rsidP="00156F4E">
            <w:pPr>
              <w:ind w:left="-142" w:right="-39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5 040,00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BE001" w14:textId="20B9DA73" w:rsidR="00DB5AF0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5 040,00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DD5962" w14:textId="14FE308B" w:rsidR="00DB5AF0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BAE855" w14:textId="7698F1E6" w:rsidR="00DB5AF0" w:rsidRPr="00DB5AF0" w:rsidRDefault="00DB5AF0" w:rsidP="00DB5AF0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6FD5A7" w14:textId="6485079A" w:rsidR="00DB5AF0" w:rsidRPr="00DB5AF0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</w:tr>
      <w:tr w:rsidR="00156F4E" w:rsidRPr="00156F4E" w14:paraId="3AD6FC23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032B5" w14:textId="27FE34FD" w:rsidR="00156F4E" w:rsidRPr="00156F4E" w:rsidRDefault="00DB5AF0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3</w:t>
            </w:r>
            <w:r w:rsidR="00156F4E" w:rsidRPr="00156F4E">
              <w:rPr>
                <w:rFonts w:eastAsia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C62878" w14:textId="0A4C1960" w:rsidR="00156F4E" w:rsidRPr="00156F4E" w:rsidRDefault="00156F4E" w:rsidP="00156F4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sz w:val="18"/>
                <w:szCs w:val="18"/>
              </w:rPr>
              <w:t>Членские взносы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0B277D" w14:textId="645D40BC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 w:themeColor="text1"/>
                <w:sz w:val="18"/>
                <w:szCs w:val="18"/>
              </w:rPr>
              <w:t>11 000,00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F69A1C" w14:textId="587DFCC9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830AC0" w14:textId="181277FE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 w:themeColor="text1"/>
                <w:sz w:val="18"/>
                <w:szCs w:val="18"/>
              </w:rPr>
            </w:pPr>
            <w:r>
              <w:rPr>
                <w:rFonts w:eastAsia="Calibri"/>
                <w:color w:val="000000" w:themeColor="text1"/>
                <w:sz w:val="18"/>
                <w:szCs w:val="18"/>
              </w:rPr>
              <w:t>12 000,00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4034C8" w14:textId="420433C4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1 000,00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585A5" w14:textId="3642BACC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109,1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54CC20" w14:textId="274C1FDE" w:rsidR="00156F4E" w:rsidRPr="00DB5AF0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0,01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7F460" w14:textId="07F5EFA6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</w:tr>
      <w:tr w:rsidR="00156F4E" w:rsidRPr="00156F4E" w14:paraId="03337E31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99A379" w14:textId="5FAA9A6B" w:rsidR="00156F4E" w:rsidRPr="00156F4E" w:rsidRDefault="00DB5AF0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  <w:r w:rsidR="00156F4E" w:rsidRPr="00156F4E">
              <w:rPr>
                <w:rFonts w:eastAsia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213770" w14:textId="1B38789C" w:rsidR="00156F4E" w:rsidRPr="00156F4E" w:rsidRDefault="00156F4E" w:rsidP="00156F4E">
            <w:pPr>
              <w:rPr>
                <w:sz w:val="18"/>
                <w:szCs w:val="18"/>
              </w:rPr>
            </w:pPr>
            <w:r w:rsidRPr="00156F4E">
              <w:rPr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58C5C3" w14:textId="79DDCA23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A7B044" w14:textId="42FC9023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600 000,00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20627" w14:textId="6FE2F1CD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135 775,58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530420" w14:textId="6483A056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135 775,58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D20011" w14:textId="28AAFA74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947BE" w14:textId="7631E63C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222D5F" w14:textId="3EA08880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0,0</w:t>
            </w:r>
          </w:p>
        </w:tc>
      </w:tr>
      <w:tr w:rsidR="00156F4E" w:rsidRPr="00FE2871" w14:paraId="58A58346" w14:textId="77777777" w:rsidTr="00D37391">
        <w:trPr>
          <w:trHeight w:val="20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4C4955" w14:textId="37B9DA8E" w:rsidR="00156F4E" w:rsidRPr="00156F4E" w:rsidRDefault="00DB5AF0" w:rsidP="00156F4E">
            <w:pPr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</w:t>
            </w:r>
            <w:r w:rsidR="00156F4E" w:rsidRPr="00156F4E">
              <w:rPr>
                <w:rFonts w:eastAsia="Calibri"/>
                <w:color w:val="000000"/>
                <w:sz w:val="18"/>
                <w:szCs w:val="18"/>
              </w:rPr>
              <w:t>.</w:t>
            </w:r>
          </w:p>
        </w:tc>
        <w:tc>
          <w:tcPr>
            <w:tcW w:w="2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A62B27" w14:textId="375929F7" w:rsidR="00156F4E" w:rsidRPr="00156F4E" w:rsidRDefault="00156F4E" w:rsidP="00156F4E">
            <w:pPr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D258DF" w14:textId="46EE8447" w:rsidR="00156F4E" w:rsidRPr="00156F4E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156F4E">
              <w:rPr>
                <w:rFonts w:eastAsia="Calibri"/>
                <w:color w:val="000000"/>
                <w:sz w:val="18"/>
                <w:szCs w:val="18"/>
              </w:rPr>
              <w:t>153 829,00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85DD1" w14:textId="5E30087D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86 365,99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24100B" w14:textId="146C7A54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86 365,99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8825E1" w14:textId="3EC2E90E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 xml:space="preserve"> -67 463,01</w:t>
            </w:r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21DED7" w14:textId="56739740" w:rsidR="00156F4E" w:rsidRPr="00156F4E" w:rsidRDefault="00DB5AF0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56,1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6E9721" w14:textId="281A15F1" w:rsidR="00156F4E" w:rsidRPr="00DB5AF0" w:rsidRDefault="00156F4E" w:rsidP="00DB5AF0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0,</w:t>
            </w:r>
            <w:r w:rsidR="00DB5AF0" w:rsidRPr="00DB5AF0">
              <w:rPr>
                <w:rFonts w:eastAsia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8893C" w14:textId="534B047C" w:rsidR="00156F4E" w:rsidRPr="00DB5AF0" w:rsidRDefault="00156F4E" w:rsidP="00156F4E">
            <w:pPr>
              <w:ind w:left="-142" w:right="-39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 w:rsidRPr="00DB5AF0">
              <w:rPr>
                <w:rFonts w:eastAsia="Calibri"/>
                <w:color w:val="000000"/>
                <w:sz w:val="18"/>
                <w:szCs w:val="18"/>
              </w:rPr>
              <w:t>100,0</w:t>
            </w:r>
          </w:p>
        </w:tc>
      </w:tr>
    </w:tbl>
    <w:p w14:paraId="5C2047D1" w14:textId="4B68568B" w:rsidR="00593A34" w:rsidRPr="00F71FAE" w:rsidRDefault="00097C3D" w:rsidP="004F1C07">
      <w:pPr>
        <w:spacing w:before="120" w:line="276" w:lineRule="auto"/>
        <w:ind w:firstLine="567"/>
        <w:jc w:val="both"/>
      </w:pPr>
      <w:r w:rsidRPr="00F71FAE">
        <w:t>Объем р</w:t>
      </w:r>
      <w:r w:rsidR="00593A34" w:rsidRPr="00F71FAE">
        <w:t>асход</w:t>
      </w:r>
      <w:r w:rsidRPr="00F71FAE">
        <w:t>ов</w:t>
      </w:r>
      <w:r w:rsidR="00593A34" w:rsidRPr="00F71FAE">
        <w:t xml:space="preserve"> на информационное обеспечение </w:t>
      </w:r>
      <w:r w:rsidRPr="00F71FAE">
        <w:t>исполнен</w:t>
      </w:r>
      <w:r w:rsidR="00593A34" w:rsidRPr="00F71FAE">
        <w:t xml:space="preserve">ы </w:t>
      </w:r>
      <w:r w:rsidRPr="00F71FAE">
        <w:t xml:space="preserve">в сумме </w:t>
      </w:r>
      <w:r w:rsidR="00F71FAE" w:rsidRPr="00F71FAE">
        <w:t>86 031,20</w:t>
      </w:r>
      <w:r w:rsidR="0069626B" w:rsidRPr="00F71FAE">
        <w:t xml:space="preserve"> </w:t>
      </w:r>
      <w:r w:rsidR="008F355A" w:rsidRPr="00F71FAE">
        <w:t xml:space="preserve">руб. </w:t>
      </w:r>
      <w:bookmarkStart w:id="33" w:name="_Hlk127440905"/>
      <w:r w:rsidRPr="00F71FAE">
        <w:t>(</w:t>
      </w:r>
      <w:r w:rsidR="0069626B" w:rsidRPr="00F71FAE">
        <w:t xml:space="preserve">увеличение на </w:t>
      </w:r>
      <w:r w:rsidR="00F71FAE" w:rsidRPr="00F71FAE">
        <w:t>7 628,58</w:t>
      </w:r>
      <w:r w:rsidR="0069626B" w:rsidRPr="00F71FAE">
        <w:t xml:space="preserve"> руб. к АППГ</w:t>
      </w:r>
      <w:bookmarkEnd w:id="33"/>
      <w:r w:rsidR="0069626B" w:rsidRPr="00F71FAE">
        <w:t xml:space="preserve">, </w:t>
      </w:r>
      <w:r w:rsidR="002B22A5" w:rsidRPr="00F71FAE">
        <w:t>98,0</w:t>
      </w:r>
      <w:r w:rsidR="008F355A" w:rsidRPr="00F71FAE">
        <w:t>% плана</w:t>
      </w:r>
      <w:r w:rsidRPr="00F71FAE">
        <w:t>)</w:t>
      </w:r>
      <w:r w:rsidR="008F355A" w:rsidRPr="00F71FAE">
        <w:t>.</w:t>
      </w:r>
      <w:r w:rsidRPr="00F71FAE">
        <w:t xml:space="preserve"> </w:t>
      </w:r>
      <w:r w:rsidR="000E13B3" w:rsidRPr="00F71FAE">
        <w:t xml:space="preserve">Данные расходы направлялись </w:t>
      </w:r>
      <w:r w:rsidR="00593A34" w:rsidRPr="00F71FAE">
        <w:t xml:space="preserve">на публикацию материалов в газете </w:t>
      </w:r>
      <w:r w:rsidR="00DE45BE" w:rsidRPr="00F71FAE">
        <w:t>«</w:t>
      </w:r>
      <w:r w:rsidR="00593A34" w:rsidRPr="00F71FAE">
        <w:t>Наше время</w:t>
      </w:r>
      <w:r w:rsidR="00DE45BE" w:rsidRPr="00F71FAE">
        <w:t>»</w:t>
      </w:r>
      <w:r w:rsidR="00593A34" w:rsidRPr="00F71FAE">
        <w:t>, в информационном бюллетене.</w:t>
      </w:r>
      <w:r w:rsidR="0069626B" w:rsidRPr="00F71FAE">
        <w:t xml:space="preserve"> </w:t>
      </w:r>
      <w:r w:rsidR="000E13B3" w:rsidRPr="00F71FAE">
        <w:t xml:space="preserve">Расходы исполнены в объеме заключенных договоров, </w:t>
      </w:r>
      <w:r w:rsidR="00604988" w:rsidRPr="00F71FAE">
        <w:t>согласно актам</w:t>
      </w:r>
      <w:r w:rsidR="000E13B3" w:rsidRPr="00F71FAE">
        <w:t xml:space="preserve"> выполненных работ.</w:t>
      </w:r>
    </w:p>
    <w:p w14:paraId="5D6FFDCE" w14:textId="2BEA23C2" w:rsidR="00593A34" w:rsidRDefault="00097C3D" w:rsidP="004F1C07">
      <w:pPr>
        <w:spacing w:line="276" w:lineRule="auto"/>
        <w:ind w:firstLine="567"/>
        <w:jc w:val="both"/>
      </w:pPr>
      <w:r w:rsidRPr="00F71FAE">
        <w:t xml:space="preserve">Объем расходов на </w:t>
      </w:r>
      <w:r w:rsidR="00593A34" w:rsidRPr="00F71FAE">
        <w:t xml:space="preserve">уплату членского взноса в Совет муниципальных образований </w:t>
      </w:r>
      <w:r w:rsidR="000E13B3" w:rsidRPr="00F71FAE">
        <w:t xml:space="preserve">исполнены в сумме </w:t>
      </w:r>
      <w:r w:rsidR="00593A34" w:rsidRPr="00F71FAE">
        <w:t>1</w:t>
      </w:r>
      <w:r w:rsidR="00F71FAE" w:rsidRPr="00F71FAE">
        <w:t>2</w:t>
      </w:r>
      <w:r w:rsidR="00593A34" w:rsidRPr="00F71FAE">
        <w:t xml:space="preserve"> 000 </w:t>
      </w:r>
      <w:r w:rsidR="00202C85" w:rsidRPr="00F71FAE">
        <w:t>руб.</w:t>
      </w:r>
      <w:r w:rsidR="00593A34" w:rsidRPr="00F71FAE">
        <w:t xml:space="preserve"> </w:t>
      </w:r>
      <w:r w:rsidR="002B22A5" w:rsidRPr="00F71FAE">
        <w:t xml:space="preserve">(увеличение на 1 000,0 руб. к АППГ, </w:t>
      </w:r>
      <w:r w:rsidR="000E13B3" w:rsidRPr="00F71FAE">
        <w:t>100 процентов)</w:t>
      </w:r>
      <w:r w:rsidR="00593A34" w:rsidRPr="00F71FAE">
        <w:t>.</w:t>
      </w:r>
    </w:p>
    <w:p w14:paraId="431D12C6" w14:textId="77777777" w:rsidR="00F71FAE" w:rsidRDefault="00F71FAE" w:rsidP="00F71FAE">
      <w:pPr>
        <w:spacing w:line="276" w:lineRule="auto"/>
        <w:ind w:left="2124" w:hanging="1557"/>
        <w:jc w:val="both"/>
      </w:pPr>
      <w:r w:rsidRPr="00F71FAE">
        <w:t>Объем расходов на общегосударственных вопросов</w:t>
      </w:r>
      <w:r>
        <w:t xml:space="preserve"> на приобретение </w:t>
      </w:r>
      <w:proofErr w:type="spellStart"/>
      <w:r>
        <w:t>похозяйственных</w:t>
      </w:r>
      <w:proofErr w:type="spellEnd"/>
    </w:p>
    <w:p w14:paraId="3D1CFD38" w14:textId="091972E6" w:rsidR="00F71FAE" w:rsidRDefault="00F71FAE" w:rsidP="00F71FAE">
      <w:pPr>
        <w:spacing w:line="276" w:lineRule="auto"/>
        <w:jc w:val="both"/>
      </w:pPr>
      <w:r>
        <w:t xml:space="preserve">книг (6 шт.) </w:t>
      </w:r>
      <w:r w:rsidRPr="00F71FAE">
        <w:t xml:space="preserve">исполнены в сумме </w:t>
      </w:r>
      <w:r>
        <w:t>5 04</w:t>
      </w:r>
      <w:r w:rsidRPr="00F71FAE">
        <w:t xml:space="preserve">0 руб. (увеличение на </w:t>
      </w:r>
      <w:r>
        <w:t>5 040</w:t>
      </w:r>
      <w:r w:rsidRPr="00F71FAE">
        <w:t>,0 руб. к АППГ, 100 процентов).</w:t>
      </w:r>
    </w:p>
    <w:p w14:paraId="0E37301D" w14:textId="4A32E1E2" w:rsidR="000E13B3" w:rsidRPr="00F71FAE" w:rsidRDefault="000E13B3" w:rsidP="004F1C07">
      <w:pPr>
        <w:spacing w:line="276" w:lineRule="auto"/>
        <w:ind w:firstLine="567"/>
        <w:jc w:val="both"/>
      </w:pPr>
      <w:r w:rsidRPr="00F71FAE">
        <w:t>Объем расходов на р</w:t>
      </w:r>
      <w:r w:rsidR="00593A34" w:rsidRPr="00F71FAE">
        <w:t>еализаци</w:t>
      </w:r>
      <w:r w:rsidRPr="00F71FAE">
        <w:t>ю</w:t>
      </w:r>
      <w:r w:rsidR="00593A34" w:rsidRPr="00F71FAE">
        <w:t xml:space="preserve">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 </w:t>
      </w:r>
      <w:r w:rsidRPr="00F71FAE">
        <w:t xml:space="preserve">исполнены в сумме </w:t>
      </w:r>
      <w:r w:rsidR="00F71FAE" w:rsidRPr="00F71FAE">
        <w:t>86 365,99</w:t>
      </w:r>
      <w:r w:rsidRPr="00F71FAE">
        <w:t xml:space="preserve"> </w:t>
      </w:r>
      <w:r w:rsidR="00202C85" w:rsidRPr="00F71FAE">
        <w:t>руб.</w:t>
      </w:r>
      <w:r w:rsidRPr="00F71FAE">
        <w:t xml:space="preserve"> </w:t>
      </w:r>
      <w:r w:rsidR="002B22A5" w:rsidRPr="00F71FAE">
        <w:t xml:space="preserve">(уменьшение на </w:t>
      </w:r>
      <w:r w:rsidR="00F71FAE" w:rsidRPr="00F71FAE">
        <w:t>67 463,01</w:t>
      </w:r>
      <w:r w:rsidR="002B22A5" w:rsidRPr="00F71FAE">
        <w:t xml:space="preserve"> руб. к АППГ </w:t>
      </w:r>
      <w:r w:rsidRPr="00F71FAE">
        <w:t xml:space="preserve">100 </w:t>
      </w:r>
      <w:r w:rsidR="008F355A" w:rsidRPr="00F71FAE">
        <w:t>% плана</w:t>
      </w:r>
      <w:r w:rsidRPr="00F71FAE">
        <w:t xml:space="preserve">). </w:t>
      </w:r>
    </w:p>
    <w:p w14:paraId="318C3704" w14:textId="2BC3B6A3" w:rsidR="00AC5CBE" w:rsidRPr="00FE2871" w:rsidRDefault="002B22A5" w:rsidP="00A50930">
      <w:pPr>
        <w:spacing w:line="276" w:lineRule="auto"/>
        <w:ind w:firstLine="540"/>
        <w:jc w:val="both"/>
        <w:rPr>
          <w:highlight w:val="yellow"/>
        </w:rPr>
      </w:pPr>
      <w:r w:rsidRPr="00A50930">
        <w:t xml:space="preserve">В отчетном периоде средства резервного фонда </w:t>
      </w:r>
      <w:r w:rsidR="0043464C" w:rsidRPr="00A50930">
        <w:t>использова</w:t>
      </w:r>
      <w:r w:rsidRPr="00A50930">
        <w:t>лись</w:t>
      </w:r>
      <w:r w:rsidR="00A50930" w:rsidRPr="00A50930">
        <w:t xml:space="preserve"> на оплату задолженности</w:t>
      </w:r>
      <w:r w:rsidR="00A50930" w:rsidRPr="00420E7C">
        <w:t xml:space="preserve"> по Постановлению Двадцатого Арбитражного апелляционного суда от 16.12.2022, дело №А09-1848/2022 20АП-7358/2022</w:t>
      </w:r>
      <w:r w:rsidR="00A50930">
        <w:t xml:space="preserve"> </w:t>
      </w:r>
      <w:r w:rsidR="00A50930" w:rsidRPr="00A50930">
        <w:t>за неисполненный муниципальный контракт от 28.05.2021 №0127300019321000018_159576 в пользу ООО «Евсей» (пени, неустойка, государственная пошлина, судебные расходы) в сумме 135 775,58 руб.</w:t>
      </w:r>
    </w:p>
    <w:p w14:paraId="0D484461" w14:textId="176D8B3C" w:rsidR="00A52449" w:rsidRPr="00D206E6" w:rsidRDefault="00A52449" w:rsidP="009979C7">
      <w:pPr>
        <w:spacing w:before="240" w:after="240" w:line="276" w:lineRule="auto"/>
        <w:jc w:val="center"/>
        <w:rPr>
          <w:b/>
          <w:bCs/>
          <w:iCs/>
        </w:rPr>
      </w:pPr>
      <w:r w:rsidRPr="00D206E6">
        <w:rPr>
          <w:b/>
          <w:bCs/>
          <w:iCs/>
        </w:rPr>
        <w:t>Дефицит бюджета Навлинско</w:t>
      </w:r>
      <w:r w:rsidR="00420049" w:rsidRPr="00D206E6">
        <w:rPr>
          <w:b/>
          <w:bCs/>
          <w:iCs/>
        </w:rPr>
        <w:t>го городского</w:t>
      </w:r>
      <w:r w:rsidRPr="00D206E6">
        <w:rPr>
          <w:b/>
          <w:bCs/>
          <w:iCs/>
        </w:rPr>
        <w:t xml:space="preserve"> поселени</w:t>
      </w:r>
      <w:r w:rsidR="00420049" w:rsidRPr="00D206E6">
        <w:rPr>
          <w:b/>
          <w:bCs/>
          <w:iCs/>
        </w:rPr>
        <w:t xml:space="preserve">я Навлинского муниципального района Брянской области </w:t>
      </w:r>
      <w:r w:rsidRPr="00D206E6">
        <w:rPr>
          <w:b/>
          <w:bCs/>
          <w:iCs/>
        </w:rPr>
        <w:t>и источники финансирования дефицита бюджета.</w:t>
      </w:r>
    </w:p>
    <w:p w14:paraId="670C92AC" w14:textId="3439F472" w:rsidR="00DE5B3B" w:rsidRPr="00D206E6" w:rsidRDefault="00DE5B3B" w:rsidP="00DC2C03">
      <w:pPr>
        <w:pStyle w:val="af2"/>
        <w:numPr>
          <w:ilvl w:val="0"/>
          <w:numId w:val="13"/>
        </w:numPr>
        <w:spacing w:after="240"/>
        <w:ind w:left="0" w:firstLine="0"/>
        <w:jc w:val="center"/>
        <w:rPr>
          <w:i/>
        </w:rPr>
      </w:pPr>
      <w:r w:rsidRPr="00D206E6">
        <w:rPr>
          <w:i/>
        </w:rPr>
        <w:t xml:space="preserve">Источники внутреннего финансирования дефицита бюджета </w:t>
      </w:r>
      <w:r w:rsidR="00420049" w:rsidRPr="00D206E6">
        <w:rPr>
          <w:iCs/>
        </w:rPr>
        <w:t>Навлинского городского поселения Навлинского муниципального района Брянской области</w:t>
      </w:r>
    </w:p>
    <w:p w14:paraId="54F6E7E4" w14:textId="3A24123B" w:rsidR="00F40E9E" w:rsidRPr="00D206E6" w:rsidRDefault="00F40E9E" w:rsidP="00DC2C03">
      <w:pPr>
        <w:spacing w:line="276" w:lineRule="auto"/>
        <w:ind w:firstLine="567"/>
        <w:jc w:val="both"/>
      </w:pPr>
      <w:r w:rsidRPr="00D206E6">
        <w:t xml:space="preserve">Решением поселкового Совета народных депутатов </w:t>
      </w:r>
      <w:r w:rsidR="00DE45BE" w:rsidRPr="00D206E6">
        <w:t>«</w:t>
      </w:r>
      <w:r w:rsidRPr="00D206E6">
        <w:t xml:space="preserve">О бюджете </w:t>
      </w:r>
      <w:r w:rsidR="00420049" w:rsidRPr="00D206E6">
        <w:t>Навлинского городского поселения Навлинского муниципального района Брянской области</w:t>
      </w:r>
      <w:r w:rsidRPr="00D206E6">
        <w:t xml:space="preserve"> на 20</w:t>
      </w:r>
      <w:r w:rsidR="00420049" w:rsidRPr="00D206E6">
        <w:t>2</w:t>
      </w:r>
      <w:r w:rsidR="00D206E6" w:rsidRPr="00D206E6">
        <w:t>3</w:t>
      </w:r>
      <w:r w:rsidRPr="00D206E6">
        <w:t xml:space="preserve"> год и на плановый период 20</w:t>
      </w:r>
      <w:r w:rsidR="001771C6" w:rsidRPr="00D206E6">
        <w:t>2</w:t>
      </w:r>
      <w:r w:rsidR="00D206E6" w:rsidRPr="00D206E6">
        <w:t>4</w:t>
      </w:r>
      <w:r w:rsidRPr="00D206E6">
        <w:t xml:space="preserve"> и 202</w:t>
      </w:r>
      <w:r w:rsidR="00D206E6" w:rsidRPr="00D206E6">
        <w:t>5</w:t>
      </w:r>
      <w:r w:rsidRPr="00D206E6">
        <w:t xml:space="preserve"> годов</w:t>
      </w:r>
      <w:r w:rsidR="00DE45BE" w:rsidRPr="00D206E6">
        <w:t>»</w:t>
      </w:r>
      <w:r w:rsidRPr="00D206E6">
        <w:t xml:space="preserve"> бюджет первоначально был утвержден с дефицитом в сумме 0</w:t>
      </w:r>
      <w:r w:rsidR="001771C6" w:rsidRPr="00D206E6">
        <w:t>,0</w:t>
      </w:r>
      <w:r w:rsidRPr="00D206E6">
        <w:t xml:space="preserve"> </w:t>
      </w:r>
      <w:r w:rsidR="00202C85" w:rsidRPr="00D206E6">
        <w:t>руб.</w:t>
      </w:r>
      <w:r w:rsidRPr="00D206E6">
        <w:t xml:space="preserve"> </w:t>
      </w:r>
    </w:p>
    <w:p w14:paraId="1F2AE76D" w14:textId="02C5AA81" w:rsidR="00F40E9E" w:rsidRPr="00D206E6" w:rsidRDefault="00F40E9E" w:rsidP="00DC2C03">
      <w:pPr>
        <w:spacing w:line="276" w:lineRule="auto"/>
        <w:ind w:firstLine="567"/>
        <w:jc w:val="both"/>
      </w:pPr>
      <w:r w:rsidRPr="00CE6099">
        <w:t xml:space="preserve">Решениями поселкового Совета народных депутатов </w:t>
      </w:r>
      <w:r w:rsidR="00BE5C35" w:rsidRPr="00CE6099">
        <w:t xml:space="preserve">от </w:t>
      </w:r>
      <w:r w:rsidR="00CE6099" w:rsidRPr="00CE6099">
        <w:t>27.03.2023</w:t>
      </w:r>
      <w:r w:rsidR="00BE5C35" w:rsidRPr="00CE6099">
        <w:t>г. № 4-</w:t>
      </w:r>
      <w:r w:rsidR="00CE6099" w:rsidRPr="00CE6099">
        <w:t>203, от 23.10.2023 №4-225</w:t>
      </w:r>
      <w:r w:rsidR="00BE5C35" w:rsidRPr="00CE6099">
        <w:t xml:space="preserve"> </w:t>
      </w:r>
      <w:r w:rsidR="00CE6099" w:rsidRPr="00CE6099">
        <w:t>«</w:t>
      </w:r>
      <w:r w:rsidR="00BE5C35" w:rsidRPr="00CE6099">
        <w:t xml:space="preserve">О внесении изменений и дополнений в решение Навлинского поселкового Совета народных депутатов </w:t>
      </w:r>
      <w:r w:rsidR="0043464C" w:rsidRPr="00CE6099">
        <w:t xml:space="preserve">от </w:t>
      </w:r>
      <w:r w:rsidR="00CE6099" w:rsidRPr="00CE6099">
        <w:t>16.12.2022</w:t>
      </w:r>
      <w:r w:rsidR="0043464C" w:rsidRPr="00CE6099">
        <w:t xml:space="preserve"> №4-1</w:t>
      </w:r>
      <w:r w:rsidR="00CE6099" w:rsidRPr="00CE6099">
        <w:t>90</w:t>
      </w:r>
      <w:r w:rsidR="0043464C" w:rsidRPr="00CE6099">
        <w:t xml:space="preserve"> </w:t>
      </w:r>
      <w:r w:rsidR="00DE45BE" w:rsidRPr="00CE6099">
        <w:t>«</w:t>
      </w:r>
      <w:r w:rsidR="0043464C" w:rsidRPr="00CE6099">
        <w:t>О бюджете Навлинского городского</w:t>
      </w:r>
      <w:r w:rsidR="0043464C" w:rsidRPr="00D206E6">
        <w:t xml:space="preserve"> поселения Навлинского муниципального района Брянкой области на 202</w:t>
      </w:r>
      <w:r w:rsidR="00D206E6" w:rsidRPr="00D206E6">
        <w:t>3</w:t>
      </w:r>
      <w:r w:rsidR="0043464C" w:rsidRPr="00D206E6">
        <w:t xml:space="preserve"> год и на </w:t>
      </w:r>
      <w:r w:rsidR="0043464C" w:rsidRPr="00D206E6">
        <w:lastRenderedPageBreak/>
        <w:t>плановый период 202</w:t>
      </w:r>
      <w:r w:rsidR="00D206E6" w:rsidRPr="00D206E6">
        <w:t>4</w:t>
      </w:r>
      <w:r w:rsidR="0043464C" w:rsidRPr="00D206E6">
        <w:t xml:space="preserve"> и 202</w:t>
      </w:r>
      <w:r w:rsidR="00D206E6" w:rsidRPr="00D206E6">
        <w:t>5</w:t>
      </w:r>
      <w:r w:rsidR="0043464C" w:rsidRPr="00D206E6">
        <w:t xml:space="preserve"> годов</w:t>
      </w:r>
      <w:r w:rsidR="00DE45BE" w:rsidRPr="00D206E6">
        <w:t>»</w:t>
      </w:r>
      <w:r w:rsidR="0043464C" w:rsidRPr="00D206E6">
        <w:t xml:space="preserve"> </w:t>
      </w:r>
      <w:r w:rsidRPr="00D206E6">
        <w:t xml:space="preserve">дефицит бюджета муниципального образования составил </w:t>
      </w:r>
      <w:r w:rsidR="00D206E6" w:rsidRPr="00D206E6">
        <w:t>21 664 425,42</w:t>
      </w:r>
      <w:r w:rsidR="006F55F1" w:rsidRPr="00D206E6">
        <w:t xml:space="preserve"> </w:t>
      </w:r>
      <w:r w:rsidR="00202C85" w:rsidRPr="00D206E6">
        <w:t>руб</w:t>
      </w:r>
      <w:r w:rsidRPr="00D206E6">
        <w:t>.</w:t>
      </w:r>
    </w:p>
    <w:p w14:paraId="56FA42E0" w14:textId="5D70A455" w:rsidR="00BF6CE1" w:rsidRPr="00D206E6" w:rsidRDefault="00DE5B3B" w:rsidP="00DC2C03">
      <w:pPr>
        <w:spacing w:line="276" w:lineRule="auto"/>
        <w:ind w:firstLine="567"/>
        <w:jc w:val="both"/>
        <w:rPr>
          <w:i/>
        </w:rPr>
      </w:pPr>
      <w:r w:rsidRPr="00D206E6">
        <w:t xml:space="preserve">Бюджет </w:t>
      </w:r>
      <w:r w:rsidR="00420049" w:rsidRPr="00D206E6">
        <w:t xml:space="preserve">Навлинского городского поселения Навлинского муниципального района Брянской области </w:t>
      </w:r>
      <w:r w:rsidRPr="00D206E6">
        <w:t xml:space="preserve">исполнен с </w:t>
      </w:r>
      <w:r w:rsidR="00296A1A" w:rsidRPr="00D206E6">
        <w:t>дефицитом</w:t>
      </w:r>
      <w:r w:rsidRPr="00D206E6">
        <w:t xml:space="preserve"> в сумме </w:t>
      </w:r>
      <w:r w:rsidR="00D206E6" w:rsidRPr="00D206E6">
        <w:t>133 691,95</w:t>
      </w:r>
      <w:r w:rsidR="006F55F1" w:rsidRPr="00D206E6">
        <w:t xml:space="preserve"> </w:t>
      </w:r>
      <w:r w:rsidR="00202C85" w:rsidRPr="00D206E6">
        <w:t>руб.</w:t>
      </w:r>
    </w:p>
    <w:p w14:paraId="46CF792A" w14:textId="58C8D8B2" w:rsidR="009631D8" w:rsidRPr="00D206E6" w:rsidRDefault="009631D8" w:rsidP="00DC2C03">
      <w:pPr>
        <w:pStyle w:val="af2"/>
        <w:numPr>
          <w:ilvl w:val="0"/>
          <w:numId w:val="13"/>
        </w:numPr>
        <w:spacing w:before="240" w:after="240"/>
        <w:ind w:left="0" w:firstLine="0"/>
        <w:jc w:val="center"/>
        <w:rPr>
          <w:i/>
        </w:rPr>
      </w:pPr>
      <w:r w:rsidRPr="00D206E6">
        <w:rPr>
          <w:i/>
        </w:rPr>
        <w:t>Муниципальный долг Навлинского городского поселения</w:t>
      </w:r>
    </w:p>
    <w:p w14:paraId="52933BB7" w14:textId="283BCE63" w:rsidR="009631D8" w:rsidRPr="0016555A" w:rsidRDefault="009631D8" w:rsidP="009979C7">
      <w:pPr>
        <w:spacing w:line="276" w:lineRule="auto"/>
        <w:ind w:firstLine="567"/>
        <w:jc w:val="both"/>
      </w:pPr>
      <w:r w:rsidRPr="0016555A">
        <w:t xml:space="preserve">Решением поселкового Совета народных депутатов </w:t>
      </w:r>
      <w:r w:rsidR="00DE45BE" w:rsidRPr="0016555A">
        <w:t>«</w:t>
      </w:r>
      <w:r w:rsidRPr="0016555A">
        <w:t xml:space="preserve">О бюджете </w:t>
      </w:r>
      <w:r w:rsidR="00420049" w:rsidRPr="0016555A">
        <w:t>Навлинского городского поселения Навлинского муниципального района Брянской области</w:t>
      </w:r>
      <w:r w:rsidRPr="0016555A">
        <w:t xml:space="preserve"> на 20</w:t>
      </w:r>
      <w:r w:rsidR="00420049" w:rsidRPr="0016555A">
        <w:t>2</w:t>
      </w:r>
      <w:r w:rsidR="0016555A" w:rsidRPr="0016555A">
        <w:t>3</w:t>
      </w:r>
      <w:r w:rsidRPr="0016555A">
        <w:t xml:space="preserve"> год</w:t>
      </w:r>
      <w:r w:rsidR="000772DB" w:rsidRPr="0016555A">
        <w:t xml:space="preserve"> и на плановый период 20</w:t>
      </w:r>
      <w:r w:rsidR="001771C6" w:rsidRPr="0016555A">
        <w:t>2</w:t>
      </w:r>
      <w:r w:rsidR="0016555A" w:rsidRPr="0016555A">
        <w:t>4</w:t>
      </w:r>
      <w:r w:rsidR="005245BB" w:rsidRPr="0016555A">
        <w:t xml:space="preserve"> и 202</w:t>
      </w:r>
      <w:r w:rsidR="0016555A" w:rsidRPr="0016555A">
        <w:t>5</w:t>
      </w:r>
      <w:r w:rsidR="000772DB" w:rsidRPr="0016555A">
        <w:t xml:space="preserve"> годов</w:t>
      </w:r>
      <w:r w:rsidR="00DE45BE" w:rsidRPr="0016555A">
        <w:t>»</w:t>
      </w:r>
      <w:r w:rsidRPr="0016555A">
        <w:t xml:space="preserve"> верхний предел муниципального внутреннего долга по состоянию на 1 января 20</w:t>
      </w:r>
      <w:r w:rsidR="001771C6" w:rsidRPr="0016555A">
        <w:t>2</w:t>
      </w:r>
      <w:r w:rsidR="0016555A" w:rsidRPr="0016555A">
        <w:t>4</w:t>
      </w:r>
      <w:r w:rsidRPr="0016555A">
        <w:t xml:space="preserve"> года первоначально был установлен в сумме 0</w:t>
      </w:r>
      <w:r w:rsidR="001771C6" w:rsidRPr="0016555A">
        <w:t>,0</w:t>
      </w:r>
      <w:r w:rsidRPr="0016555A">
        <w:t xml:space="preserve"> руб.   </w:t>
      </w:r>
    </w:p>
    <w:p w14:paraId="7566AA9A" w14:textId="7C56AE83" w:rsidR="009631D8" w:rsidRPr="0016555A" w:rsidRDefault="009631D8" w:rsidP="009979C7">
      <w:pPr>
        <w:spacing w:line="276" w:lineRule="auto"/>
        <w:ind w:firstLine="567"/>
        <w:jc w:val="both"/>
      </w:pPr>
      <w:r w:rsidRPr="0016555A">
        <w:t>За 20</w:t>
      </w:r>
      <w:r w:rsidR="00420049" w:rsidRPr="0016555A">
        <w:t>2</w:t>
      </w:r>
      <w:r w:rsidR="0016555A" w:rsidRPr="0016555A">
        <w:t>3</w:t>
      </w:r>
      <w:r w:rsidRPr="0016555A">
        <w:t xml:space="preserve"> год привлечение кредитных ресурсов не производилось.</w:t>
      </w:r>
    </w:p>
    <w:p w14:paraId="2EF8AD62" w14:textId="40E317B0" w:rsidR="002D4A65" w:rsidRPr="0016555A" w:rsidRDefault="002D4A65" w:rsidP="003B0251">
      <w:pPr>
        <w:pStyle w:val="af2"/>
        <w:numPr>
          <w:ilvl w:val="0"/>
          <w:numId w:val="13"/>
        </w:numPr>
        <w:spacing w:before="240" w:after="240"/>
        <w:ind w:left="360"/>
        <w:jc w:val="center"/>
        <w:rPr>
          <w:i/>
          <w:iCs/>
        </w:rPr>
      </w:pPr>
      <w:r w:rsidRPr="0016555A">
        <w:rPr>
          <w:i/>
          <w:iCs/>
        </w:rPr>
        <w:t xml:space="preserve">Состояние муниципального долга </w:t>
      </w:r>
      <w:r w:rsidR="00DC2C03" w:rsidRPr="0016555A">
        <w:rPr>
          <w:i/>
          <w:iCs/>
        </w:rPr>
        <w:t>Навлинского городского поселения</w:t>
      </w:r>
    </w:p>
    <w:p w14:paraId="7EABCEF3" w14:textId="3AD2C223" w:rsidR="009631D8" w:rsidRPr="0016555A" w:rsidRDefault="009631D8" w:rsidP="00DC2C03">
      <w:pPr>
        <w:spacing w:line="276" w:lineRule="auto"/>
        <w:ind w:firstLine="567"/>
        <w:jc w:val="both"/>
      </w:pPr>
      <w:r w:rsidRPr="0016555A">
        <w:t>Муниципальный долг по состоянию на 01.01.20</w:t>
      </w:r>
      <w:r w:rsidR="009C3966" w:rsidRPr="0016555A">
        <w:t>2</w:t>
      </w:r>
      <w:r w:rsidR="0016555A">
        <w:t>4</w:t>
      </w:r>
      <w:r w:rsidRPr="0016555A">
        <w:t xml:space="preserve"> года отсутствует.</w:t>
      </w:r>
    </w:p>
    <w:p w14:paraId="2EF9BAB0" w14:textId="476049F2" w:rsidR="002D4A65" w:rsidRPr="00057BBA" w:rsidRDefault="002D4A65" w:rsidP="00DC2C03">
      <w:pPr>
        <w:spacing w:before="240" w:line="276" w:lineRule="auto"/>
        <w:ind w:firstLine="567"/>
        <w:jc w:val="both"/>
      </w:pPr>
      <w:r w:rsidRPr="00057BBA">
        <w:t xml:space="preserve">Таблица 3 </w:t>
      </w:r>
      <w:r w:rsidR="00DE45BE" w:rsidRPr="00057BBA">
        <w:t>«</w:t>
      </w:r>
      <w:r w:rsidRPr="00057BBA">
        <w:t>Сведения об исполнении текстовых статей закона (решения) о бюджете</w:t>
      </w:r>
      <w:r w:rsidR="00DE45BE" w:rsidRPr="00057BBA">
        <w:t>»</w:t>
      </w:r>
      <w:r w:rsidRPr="00057BBA">
        <w:t xml:space="preserve"> содержит результат исполнения решений о бюджете с отражением причин неисполнений статей решений о бюджете главных распорядителей бюджетных средств </w:t>
      </w:r>
      <w:r w:rsidR="0021693A" w:rsidRPr="00057BBA">
        <w:t>Навлинского городского поселения Навлинского муниципального района Брянской области</w:t>
      </w:r>
      <w:r w:rsidRPr="00057BBA">
        <w:t>.</w:t>
      </w:r>
    </w:p>
    <w:p w14:paraId="6B1D2EBC" w14:textId="25F3C4CD" w:rsidR="00ED0427" w:rsidRPr="00057BBA" w:rsidRDefault="00ED0427" w:rsidP="00DC2C03">
      <w:pPr>
        <w:spacing w:line="276" w:lineRule="auto"/>
        <w:ind w:firstLine="567"/>
        <w:jc w:val="both"/>
      </w:pPr>
      <w:r w:rsidRPr="00057BBA">
        <w:t xml:space="preserve">Форма 0503164 </w:t>
      </w:r>
      <w:r w:rsidR="00DE45BE" w:rsidRPr="00057BBA">
        <w:t>«</w:t>
      </w:r>
      <w:r w:rsidRPr="00057BBA">
        <w:t>Сведения об исполнении бюджета</w:t>
      </w:r>
      <w:r w:rsidR="00DE45BE" w:rsidRPr="00057BBA">
        <w:t>»</w:t>
      </w:r>
      <w:r w:rsidRPr="00057BBA">
        <w:t xml:space="preserve"> отражены данные по исполнению по доходам и расходам ниже 95% с причинами отклонений факта от плана по доходам и расходам. В данной форме отражены показатели на основании отчета об исполнении бюджета форма 0503117.</w:t>
      </w:r>
    </w:p>
    <w:p w14:paraId="69CF134D" w14:textId="47BC708A" w:rsidR="00A70F28" w:rsidRDefault="00A70F28" w:rsidP="00DC2C03">
      <w:pPr>
        <w:spacing w:line="276" w:lineRule="auto"/>
        <w:ind w:firstLine="567"/>
        <w:jc w:val="both"/>
      </w:pPr>
      <w:r w:rsidRPr="00057BBA">
        <w:t>По главному администратору 85</w:t>
      </w:r>
      <w:r w:rsidR="003541AC" w:rsidRPr="00057BBA">
        <w:t>5</w:t>
      </w:r>
      <w:r w:rsidRPr="00057BBA">
        <w:t xml:space="preserve"> </w:t>
      </w:r>
      <w:r w:rsidR="003541AC" w:rsidRPr="00057BBA">
        <w:t xml:space="preserve">Администрации </w:t>
      </w:r>
      <w:r w:rsidRPr="00057BBA">
        <w:t>Навлинск</w:t>
      </w:r>
      <w:r w:rsidR="003541AC" w:rsidRPr="00057BBA">
        <w:t>ого</w:t>
      </w:r>
      <w:r w:rsidRPr="00057BBA">
        <w:t xml:space="preserve"> район</w:t>
      </w:r>
      <w:r w:rsidR="003541AC" w:rsidRPr="00057BBA">
        <w:t>а</w:t>
      </w:r>
      <w:r w:rsidRPr="00057BBA">
        <w:t xml:space="preserve"> неиспользованные назначения по расходам составили:</w:t>
      </w:r>
    </w:p>
    <w:p w14:paraId="79706E89" w14:textId="67AD5DC5" w:rsidR="00DE6494" w:rsidRPr="00C51657" w:rsidRDefault="00DE6494" w:rsidP="00DC2C03">
      <w:pPr>
        <w:spacing w:line="276" w:lineRule="auto"/>
        <w:ind w:firstLine="567"/>
        <w:jc w:val="both"/>
      </w:pPr>
      <w:bookmarkStart w:id="34" w:name="_Hlk99122193"/>
      <w:r w:rsidRPr="00C51657">
        <w:t xml:space="preserve">По разделу 0406 </w:t>
      </w:r>
      <w:r w:rsidR="00DE45BE" w:rsidRPr="00C51657">
        <w:t>«</w:t>
      </w:r>
      <w:r w:rsidRPr="00C51657">
        <w:t>Водное хозяйство</w:t>
      </w:r>
      <w:r w:rsidR="00DE45BE" w:rsidRPr="00C51657">
        <w:t>»</w:t>
      </w:r>
      <w:r w:rsidRPr="00C51657">
        <w:t xml:space="preserve"> исполнение составило 0,0 руб.</w:t>
      </w:r>
      <w:r w:rsidR="009A5031" w:rsidRPr="00C51657">
        <w:t xml:space="preserve"> Расходы не производились, в связи с отсутствием заявок на выполненные работы.</w:t>
      </w:r>
    </w:p>
    <w:p w14:paraId="1DE1D0DD" w14:textId="07A5BEE5" w:rsidR="00BD2BCB" w:rsidRPr="00C51657" w:rsidRDefault="00DE6494" w:rsidP="00DC2C03">
      <w:pPr>
        <w:spacing w:line="276" w:lineRule="auto"/>
        <w:ind w:firstLine="567"/>
        <w:jc w:val="both"/>
      </w:pPr>
      <w:r w:rsidRPr="00C51657">
        <w:t xml:space="preserve">По разделу 0409 </w:t>
      </w:r>
      <w:r w:rsidR="00DE45BE" w:rsidRPr="00C51657">
        <w:t>«</w:t>
      </w:r>
      <w:r w:rsidRPr="00C51657">
        <w:t>Дорожное хозяйство</w:t>
      </w:r>
      <w:r w:rsidR="00DE45BE" w:rsidRPr="00C51657">
        <w:t>»</w:t>
      </w:r>
      <w:r w:rsidRPr="00C51657">
        <w:t xml:space="preserve"> исполнение составило </w:t>
      </w:r>
      <w:r w:rsidR="00C51657" w:rsidRPr="00C51657">
        <w:t>49 720,0</w:t>
      </w:r>
      <w:r w:rsidRPr="00C51657">
        <w:t xml:space="preserve"> руб. или 6</w:t>
      </w:r>
      <w:r w:rsidR="00C51657" w:rsidRPr="00C51657">
        <w:t>6,3</w:t>
      </w:r>
      <w:r w:rsidRPr="00C51657">
        <w:t xml:space="preserve"> %.</w:t>
      </w:r>
      <w:r w:rsidR="00BD2BCB" w:rsidRPr="00C51657">
        <w:t xml:space="preserve"> Расходы произведены по факту, на основании актов выполненных работ.</w:t>
      </w:r>
    </w:p>
    <w:bookmarkEnd w:id="34"/>
    <w:p w14:paraId="7D1BAA37" w14:textId="5256DAA9" w:rsidR="00DE6494" w:rsidRDefault="00DE6494" w:rsidP="00DC2C03">
      <w:pPr>
        <w:spacing w:line="276" w:lineRule="auto"/>
        <w:ind w:firstLine="567"/>
        <w:jc w:val="both"/>
      </w:pPr>
      <w:r w:rsidRPr="00C51657">
        <w:t xml:space="preserve">По разделу 0502 </w:t>
      </w:r>
      <w:r w:rsidR="00DE45BE" w:rsidRPr="00C51657">
        <w:t>«</w:t>
      </w:r>
      <w:r w:rsidRPr="00C51657">
        <w:t>Коммунальное хозяйства</w:t>
      </w:r>
      <w:r w:rsidR="00DE45BE" w:rsidRPr="00C51657">
        <w:t>»</w:t>
      </w:r>
      <w:r w:rsidRPr="00C51657">
        <w:t xml:space="preserve"> исполнение составило </w:t>
      </w:r>
      <w:r w:rsidR="00C85208">
        <w:t>58 661 980</w:t>
      </w:r>
      <w:r w:rsidR="00C51657" w:rsidRPr="00C51657">
        <w:t>,</w:t>
      </w:r>
      <w:r w:rsidR="00C85208">
        <w:t>57</w:t>
      </w:r>
      <w:r w:rsidRPr="00C51657">
        <w:t xml:space="preserve"> руб. или </w:t>
      </w:r>
      <w:r w:rsidR="00C85208">
        <w:t>71,9</w:t>
      </w:r>
      <w:r w:rsidRPr="00C51657">
        <w:t>%.</w:t>
      </w:r>
      <w:r w:rsidR="009A5031" w:rsidRPr="00C51657">
        <w:t xml:space="preserve"> Расходы произведены по факту, на основании актов выполненных работ.</w:t>
      </w:r>
    </w:p>
    <w:p w14:paraId="76CF25C8" w14:textId="7ADDBE7E" w:rsidR="00C51657" w:rsidRDefault="00C51657" w:rsidP="00DC2C03">
      <w:pPr>
        <w:spacing w:line="276" w:lineRule="auto"/>
        <w:ind w:firstLine="567"/>
        <w:jc w:val="both"/>
      </w:pPr>
      <w:r w:rsidRPr="00C51657">
        <w:t>По разделу 0</w:t>
      </w:r>
      <w:r>
        <w:t>503</w:t>
      </w:r>
      <w:r w:rsidRPr="00C51657">
        <w:t xml:space="preserve"> «</w:t>
      </w:r>
      <w:r>
        <w:t>Благоустройство» исполнение составило 1</w:t>
      </w:r>
      <w:r w:rsidR="003D6799">
        <w:t>2 559 290</w:t>
      </w:r>
      <w:r>
        <w:t>,</w:t>
      </w:r>
      <w:r w:rsidR="003D6799">
        <w:t>35</w:t>
      </w:r>
      <w:r w:rsidRPr="00C51657">
        <w:t xml:space="preserve"> руб.</w:t>
      </w:r>
      <w:r>
        <w:t xml:space="preserve"> или</w:t>
      </w:r>
      <w:r w:rsidRPr="00C51657">
        <w:t xml:space="preserve"> </w:t>
      </w:r>
      <w:r w:rsidR="003D6799">
        <w:t>74,2</w:t>
      </w:r>
      <w:r>
        <w:t xml:space="preserve">%. </w:t>
      </w:r>
      <w:r w:rsidRPr="00C51657">
        <w:t>Расходы произведены по факту, на основании актов выполненных работ.</w:t>
      </w:r>
    </w:p>
    <w:p w14:paraId="3A058C64" w14:textId="03E96212" w:rsidR="00157AE2" w:rsidRDefault="00157AE2" w:rsidP="00DC2C03">
      <w:pPr>
        <w:spacing w:line="276" w:lineRule="auto"/>
        <w:ind w:firstLine="567"/>
        <w:jc w:val="both"/>
      </w:pPr>
      <w:r w:rsidRPr="00C51657">
        <w:t xml:space="preserve">По разделу 0605 </w:t>
      </w:r>
      <w:r w:rsidR="00DE45BE" w:rsidRPr="00C51657">
        <w:t>«</w:t>
      </w:r>
      <w:r w:rsidRPr="00C51657">
        <w:t>Охрана окружающей среды</w:t>
      </w:r>
      <w:r w:rsidR="00DE45BE" w:rsidRPr="00C51657">
        <w:t>»</w:t>
      </w:r>
      <w:r w:rsidRPr="00C51657">
        <w:t xml:space="preserve"> исполнение составило 0,0 руб.</w:t>
      </w:r>
      <w:r w:rsidR="00BD2BCB" w:rsidRPr="00C51657">
        <w:t xml:space="preserve"> </w:t>
      </w:r>
      <w:r w:rsidRPr="00C51657">
        <w:t xml:space="preserve"> </w:t>
      </w:r>
      <w:r w:rsidR="00BD2BCB" w:rsidRPr="00C51657">
        <w:t>Расходы не производились, в связи с отсутствием заявок на выполненные работы.</w:t>
      </w:r>
    </w:p>
    <w:p w14:paraId="0F639FE7" w14:textId="598FCBD6" w:rsidR="007C047D" w:rsidRPr="00C51657" w:rsidRDefault="007C047D" w:rsidP="00DC2C03">
      <w:pPr>
        <w:spacing w:line="276" w:lineRule="auto"/>
        <w:ind w:firstLine="567"/>
        <w:jc w:val="both"/>
      </w:pPr>
      <w:r>
        <w:t>По разделу 0801 «</w:t>
      </w:r>
      <w:r w:rsidR="00DF6C96">
        <w:t>Культура, кинематография</w:t>
      </w:r>
      <w:r>
        <w:t xml:space="preserve">» исполнение составило 5 138 398,79 руб. </w:t>
      </w:r>
      <w:r w:rsidR="00DF6C96">
        <w:t xml:space="preserve">или 84,7 %. </w:t>
      </w:r>
      <w:r>
        <w:t>Расходы произведены по факту.</w:t>
      </w:r>
    </w:p>
    <w:p w14:paraId="526A818A" w14:textId="1EDE06F8" w:rsidR="009A5031" w:rsidRPr="00E7457A" w:rsidRDefault="003541AC" w:rsidP="00DC2C03">
      <w:pPr>
        <w:spacing w:line="276" w:lineRule="auto"/>
        <w:ind w:firstLine="567"/>
        <w:jc w:val="both"/>
      </w:pPr>
      <w:r w:rsidRPr="00E7457A">
        <w:t>По разделу 1</w:t>
      </w:r>
      <w:r w:rsidR="00C877B3" w:rsidRPr="00E7457A">
        <w:t>101</w:t>
      </w:r>
      <w:r w:rsidRPr="00E7457A">
        <w:t xml:space="preserve"> </w:t>
      </w:r>
      <w:r w:rsidR="00DE45BE" w:rsidRPr="00E7457A">
        <w:t>«</w:t>
      </w:r>
      <w:r w:rsidR="00C877B3" w:rsidRPr="00E7457A">
        <w:t>Физическая культура</w:t>
      </w:r>
      <w:r w:rsidR="00DE45BE" w:rsidRPr="00E7457A">
        <w:t>»</w:t>
      </w:r>
      <w:r w:rsidRPr="00E7457A">
        <w:t xml:space="preserve"> исполнение составило </w:t>
      </w:r>
      <w:r w:rsidR="00C51657" w:rsidRPr="00E7457A">
        <w:t xml:space="preserve">477 690,20 </w:t>
      </w:r>
      <w:r w:rsidRPr="00E7457A">
        <w:t>руб.</w:t>
      </w:r>
      <w:r w:rsidR="00C877B3" w:rsidRPr="00E7457A">
        <w:t xml:space="preserve"> или </w:t>
      </w:r>
      <w:r w:rsidR="00C51657" w:rsidRPr="00E7457A">
        <w:t>53,</w:t>
      </w:r>
      <w:r w:rsidR="003D6799">
        <w:t>4</w:t>
      </w:r>
      <w:r w:rsidR="00C877B3" w:rsidRPr="00E7457A">
        <w:t>%.</w:t>
      </w:r>
      <w:r w:rsidR="009A5031" w:rsidRPr="00E7457A">
        <w:t xml:space="preserve"> Расходы произведены по факту, на основании актов выполненных работ.</w:t>
      </w:r>
    </w:p>
    <w:p w14:paraId="5996DD67" w14:textId="536447D3" w:rsidR="00ED0427" w:rsidRPr="00ED66C1" w:rsidRDefault="00ED0427" w:rsidP="00DC2C03">
      <w:pPr>
        <w:spacing w:line="276" w:lineRule="auto"/>
        <w:ind w:firstLine="567"/>
        <w:jc w:val="both"/>
      </w:pPr>
      <w:r w:rsidRPr="00ED66C1">
        <w:t xml:space="preserve">Форма 0503166 </w:t>
      </w:r>
      <w:r w:rsidR="00DE45BE" w:rsidRPr="00ED66C1">
        <w:t>«</w:t>
      </w:r>
      <w:r w:rsidRPr="00ED66C1">
        <w:t>Сведения об исполнении мероприятий в рамках целевых программ</w:t>
      </w:r>
      <w:r w:rsidR="00DE45BE" w:rsidRPr="00ED66C1">
        <w:t>»</w:t>
      </w:r>
      <w:r w:rsidRPr="00ED66C1">
        <w:t xml:space="preserve"> не составлена в связи с отсутствием числовых значений.</w:t>
      </w:r>
    </w:p>
    <w:p w14:paraId="0BB8A30B" w14:textId="0AD5CAE4" w:rsidR="00822DDC" w:rsidRDefault="00ED0427" w:rsidP="00DC2C03">
      <w:pPr>
        <w:spacing w:line="276" w:lineRule="auto"/>
        <w:ind w:firstLine="567"/>
        <w:jc w:val="both"/>
      </w:pPr>
      <w:r w:rsidRPr="00ED66C1">
        <w:t xml:space="preserve">Форма 0503167 </w:t>
      </w:r>
      <w:r w:rsidR="00DE45BE" w:rsidRPr="00ED66C1">
        <w:t>«</w:t>
      </w:r>
      <w:r w:rsidRPr="00ED66C1">
        <w:t>Сведения о целевых иностранных кредитах</w:t>
      </w:r>
      <w:r w:rsidR="00DE45BE" w:rsidRPr="00ED66C1">
        <w:t>»</w:t>
      </w:r>
      <w:r w:rsidRPr="00ED66C1">
        <w:t xml:space="preserve"> не составлена в связи с отсутствием числовых значений.</w:t>
      </w:r>
    </w:p>
    <w:p w14:paraId="721E919E" w14:textId="1D28D241" w:rsidR="002338DC" w:rsidRPr="0019229F" w:rsidRDefault="002338DC" w:rsidP="002338DC">
      <w:pPr>
        <w:spacing w:line="276" w:lineRule="auto"/>
        <w:ind w:firstLine="567"/>
        <w:jc w:val="both"/>
      </w:pPr>
      <w:r>
        <w:t>Таблица 13 «Анализ отчета об исполнении бюджета субъектом бюджетной отчетности» финансовым управлением в составе сводной пояснительной записки не заполняется и не представляется (п. 159.6 Инструкции № 191н от 28.12.2010 г.</w:t>
      </w:r>
      <w:r w:rsidR="004B0B38">
        <w:t xml:space="preserve"> в ред. от 07.11.2023 № 180н</w:t>
      </w:r>
      <w:r>
        <w:t>)</w:t>
      </w:r>
      <w:r w:rsidR="004B0B38">
        <w:t>.</w:t>
      </w:r>
      <w:r>
        <w:t xml:space="preserve"> </w:t>
      </w:r>
    </w:p>
    <w:p w14:paraId="19C55E33" w14:textId="77777777" w:rsidR="002338DC" w:rsidRDefault="002338DC" w:rsidP="002338DC">
      <w:pPr>
        <w:spacing w:line="276" w:lineRule="auto"/>
        <w:ind w:firstLine="560"/>
        <w:jc w:val="both"/>
        <w:rPr>
          <w:color w:val="000000"/>
        </w:rPr>
      </w:pPr>
    </w:p>
    <w:p w14:paraId="484D3BD0" w14:textId="3B944170" w:rsidR="00D53095" w:rsidRPr="003300DF" w:rsidRDefault="00D53095" w:rsidP="003231AC">
      <w:pPr>
        <w:spacing w:before="240" w:after="240" w:line="276" w:lineRule="auto"/>
        <w:jc w:val="center"/>
        <w:rPr>
          <w:b/>
          <w:bCs/>
        </w:rPr>
      </w:pPr>
      <w:r w:rsidRPr="003300DF">
        <w:rPr>
          <w:b/>
          <w:bCs/>
        </w:rPr>
        <w:lastRenderedPageBreak/>
        <w:t>Раздел 4</w:t>
      </w:r>
      <w:r w:rsidR="00CA0064" w:rsidRPr="003300DF">
        <w:rPr>
          <w:b/>
          <w:bCs/>
        </w:rPr>
        <w:t>.</w:t>
      </w:r>
      <w:r w:rsidRPr="003300DF">
        <w:rPr>
          <w:b/>
          <w:bCs/>
        </w:rPr>
        <w:t xml:space="preserve"> </w:t>
      </w:r>
      <w:r w:rsidR="00DE45BE" w:rsidRPr="003300DF">
        <w:rPr>
          <w:b/>
          <w:bCs/>
        </w:rPr>
        <w:t>«</w:t>
      </w:r>
      <w:r w:rsidRPr="003300DF">
        <w:rPr>
          <w:b/>
          <w:bCs/>
        </w:rPr>
        <w:t>Анализ показателей бухгалтерской отчетности субъекта бюджетной отчетности</w:t>
      </w:r>
      <w:r w:rsidR="00DE45BE" w:rsidRPr="003300DF">
        <w:rPr>
          <w:b/>
          <w:bCs/>
        </w:rPr>
        <w:t>»</w:t>
      </w:r>
    </w:p>
    <w:p w14:paraId="7196B689" w14:textId="39D81CDA" w:rsidR="00BB59F0" w:rsidRPr="00504758" w:rsidRDefault="00380CCA" w:rsidP="00DC2C03">
      <w:pPr>
        <w:spacing w:line="276" w:lineRule="auto"/>
        <w:ind w:firstLine="560"/>
        <w:jc w:val="both"/>
      </w:pPr>
      <w:r w:rsidRPr="00504758">
        <w:t xml:space="preserve">Форма отчета 0503120 </w:t>
      </w:r>
      <w:r w:rsidR="00DE45BE" w:rsidRPr="00504758">
        <w:t>«</w:t>
      </w:r>
      <w:r w:rsidRPr="00504758">
        <w:t>Баланс исполнения бюджета</w:t>
      </w:r>
      <w:r w:rsidR="00DE45BE" w:rsidRPr="00504758">
        <w:t>»</w:t>
      </w:r>
      <w:r w:rsidRPr="00504758">
        <w:t xml:space="preserve"> н</w:t>
      </w:r>
      <w:r w:rsidR="009A5DF9" w:rsidRPr="00504758">
        <w:t xml:space="preserve">а начало отчётного периода </w:t>
      </w:r>
      <w:r w:rsidR="002146BC" w:rsidRPr="00504758">
        <w:t xml:space="preserve">по активу баланса отражены </w:t>
      </w:r>
      <w:r w:rsidR="009A5DF9" w:rsidRPr="00504758">
        <w:t>материальные запасы</w:t>
      </w:r>
      <w:r w:rsidR="002146BC" w:rsidRPr="00504758">
        <w:t>, которые</w:t>
      </w:r>
      <w:r w:rsidR="009A5DF9" w:rsidRPr="00504758">
        <w:t xml:space="preserve"> составили </w:t>
      </w:r>
      <w:r w:rsidR="00504758" w:rsidRPr="00504758">
        <w:t xml:space="preserve">1 233 682,99 </w:t>
      </w:r>
      <w:r w:rsidR="00202C85" w:rsidRPr="00504758">
        <w:t>руб</w:t>
      </w:r>
      <w:r w:rsidR="009A5DF9" w:rsidRPr="00504758">
        <w:t xml:space="preserve">. На конец отчётного периода сумма материальные запасы составили </w:t>
      </w:r>
      <w:r w:rsidR="00504758" w:rsidRPr="00504758">
        <w:t>1 070 536,06</w:t>
      </w:r>
      <w:r w:rsidR="00234C0C" w:rsidRPr="00504758">
        <w:t xml:space="preserve"> </w:t>
      </w:r>
      <w:r w:rsidR="00202C85" w:rsidRPr="00504758">
        <w:t>руб.</w:t>
      </w:r>
      <w:r w:rsidR="009A5DF9" w:rsidRPr="00504758">
        <w:t xml:space="preserve"> </w:t>
      </w:r>
      <w:r w:rsidR="00BB59F0" w:rsidRPr="00386D67">
        <w:t>Материальные запасы были использованы на благоустройство, осуществление текущего обслуживание уличного освещения.</w:t>
      </w:r>
      <w:r w:rsidR="00BB59F0" w:rsidRPr="00504758">
        <w:t xml:space="preserve"> </w:t>
      </w:r>
    </w:p>
    <w:p w14:paraId="613396EB" w14:textId="5143F21E" w:rsidR="00BB59F0" w:rsidRPr="00702AD2" w:rsidRDefault="002146BC" w:rsidP="00DC2C03">
      <w:pPr>
        <w:spacing w:line="276" w:lineRule="auto"/>
        <w:ind w:firstLine="560"/>
        <w:jc w:val="both"/>
      </w:pPr>
      <w:r w:rsidRPr="00504758">
        <w:t xml:space="preserve">На конец отчетного периода отражена сумма вложений в нефинансовые активы – </w:t>
      </w:r>
      <w:r w:rsidR="00504758" w:rsidRPr="00504758">
        <w:t>39 383 369,71</w:t>
      </w:r>
      <w:r w:rsidR="00234C0C" w:rsidRPr="00504758">
        <w:t xml:space="preserve"> </w:t>
      </w:r>
      <w:r w:rsidR="00202C85" w:rsidRPr="00504758">
        <w:t>руб.</w:t>
      </w:r>
      <w:r w:rsidR="009979C7" w:rsidRPr="00504758">
        <w:t>,</w:t>
      </w:r>
      <w:r w:rsidRPr="00504758">
        <w:t xml:space="preserve"> </w:t>
      </w:r>
      <w:r w:rsidR="00BB59F0" w:rsidRPr="00702AD2">
        <w:t xml:space="preserve">выполнение </w:t>
      </w:r>
      <w:r w:rsidR="00DB2A9B" w:rsidRPr="00702AD2">
        <w:t xml:space="preserve">строительно-монтажных работ </w:t>
      </w:r>
      <w:r w:rsidR="00BB59F0" w:rsidRPr="00702AD2">
        <w:t>по</w:t>
      </w:r>
      <w:r w:rsidR="00DB2A9B" w:rsidRPr="00702AD2">
        <w:t xml:space="preserve"> строительству</w:t>
      </w:r>
      <w:r w:rsidR="00BB59F0" w:rsidRPr="00702AD2">
        <w:t xml:space="preserve"> объект</w:t>
      </w:r>
      <w:r w:rsidR="00702AD2" w:rsidRPr="00702AD2">
        <w:t>ов (оч</w:t>
      </w:r>
      <w:r w:rsidR="00702AD2">
        <w:t>и</w:t>
      </w:r>
      <w:r w:rsidR="00702AD2" w:rsidRPr="00702AD2">
        <w:t>стные сооружения, блочно</w:t>
      </w:r>
      <w:r w:rsidR="00702AD2">
        <w:t>-</w:t>
      </w:r>
      <w:r w:rsidR="00702AD2" w:rsidRPr="00702AD2">
        <w:t>модульная газовая котельная)</w:t>
      </w:r>
      <w:r w:rsidR="00BB59F0" w:rsidRPr="00702AD2">
        <w:t>.</w:t>
      </w:r>
    </w:p>
    <w:p w14:paraId="46FA5F26" w14:textId="37738E4E" w:rsidR="002F0023" w:rsidRPr="00504758" w:rsidRDefault="009A5DF9" w:rsidP="00DC2C03">
      <w:pPr>
        <w:spacing w:line="276" w:lineRule="auto"/>
        <w:ind w:firstLine="560"/>
        <w:jc w:val="both"/>
      </w:pPr>
      <w:r w:rsidRPr="00504758">
        <w:t xml:space="preserve">Нефинансовые активы имущества казны </w:t>
      </w:r>
      <w:r w:rsidR="007C032C" w:rsidRPr="00504758">
        <w:t>(остаточная стоимость)</w:t>
      </w:r>
      <w:r w:rsidR="002146BC" w:rsidRPr="00504758">
        <w:t xml:space="preserve"> </w:t>
      </w:r>
      <w:r w:rsidRPr="00504758">
        <w:t xml:space="preserve">на начало года составили </w:t>
      </w:r>
      <w:r w:rsidR="00504758" w:rsidRPr="00504758">
        <w:t xml:space="preserve">214 527 884,41 </w:t>
      </w:r>
      <w:r w:rsidR="00657873" w:rsidRPr="00504758">
        <w:t xml:space="preserve">руб., </w:t>
      </w:r>
      <w:r w:rsidR="007C032C" w:rsidRPr="00504758">
        <w:t>на конец отчётного периода –</w:t>
      </w:r>
      <w:r w:rsidR="00234C0C" w:rsidRPr="00504758">
        <w:t xml:space="preserve"> 2</w:t>
      </w:r>
      <w:r w:rsidR="00504758" w:rsidRPr="00504758">
        <w:t>37 498 217,07</w:t>
      </w:r>
      <w:r w:rsidR="00234C0C" w:rsidRPr="00504758">
        <w:t xml:space="preserve"> </w:t>
      </w:r>
      <w:r w:rsidR="00202C85" w:rsidRPr="00504758">
        <w:t>руб.</w:t>
      </w:r>
      <w:r w:rsidR="007C032C" w:rsidRPr="00504758">
        <w:t xml:space="preserve"> </w:t>
      </w:r>
      <w:r w:rsidR="00952536">
        <w:t xml:space="preserve">Данная сумма сложилась из </w:t>
      </w:r>
      <w:r w:rsidR="00952536" w:rsidRPr="00504758">
        <w:t>нефинансовых</w:t>
      </w:r>
      <w:r w:rsidRPr="00504758">
        <w:t xml:space="preserve"> актив</w:t>
      </w:r>
      <w:r w:rsidR="00952536">
        <w:t>ов</w:t>
      </w:r>
      <w:r w:rsidRPr="00504758">
        <w:t xml:space="preserve"> имущества казны </w:t>
      </w:r>
      <w:r w:rsidR="00B56D54">
        <w:t xml:space="preserve">(движимое, </w:t>
      </w:r>
      <w:r w:rsidR="00952536">
        <w:t>недвижимое)</w:t>
      </w:r>
      <w:r w:rsidR="00952536" w:rsidRPr="00504758">
        <w:t xml:space="preserve"> 515</w:t>
      </w:r>
      <w:r w:rsidR="00B56D54">
        <w:t> 818 290,71</w:t>
      </w:r>
      <w:r w:rsidR="002146BC" w:rsidRPr="00504758">
        <w:t xml:space="preserve"> </w:t>
      </w:r>
      <w:r w:rsidR="00202C85" w:rsidRPr="00504758">
        <w:t>руб.</w:t>
      </w:r>
      <w:r w:rsidRPr="00504758">
        <w:t xml:space="preserve">, амортизация имущества, составляющего казну </w:t>
      </w:r>
      <w:r w:rsidR="00B56D54">
        <w:t>278 320 073,64</w:t>
      </w:r>
      <w:r w:rsidRPr="00504758">
        <w:t xml:space="preserve"> </w:t>
      </w:r>
      <w:r w:rsidR="00202C85" w:rsidRPr="00504758">
        <w:t>руб.</w:t>
      </w:r>
      <w:r w:rsidRPr="00504758">
        <w:t xml:space="preserve"> </w:t>
      </w:r>
      <w:r w:rsidR="00FC4812" w:rsidRPr="00504758">
        <w:t xml:space="preserve">(форма № 0503168 </w:t>
      </w:r>
      <w:r w:rsidR="00DE45BE" w:rsidRPr="00504758">
        <w:t>«</w:t>
      </w:r>
      <w:r w:rsidR="00FC4812" w:rsidRPr="00504758">
        <w:t>Сведения о движении нефинансовых активов</w:t>
      </w:r>
      <w:r w:rsidR="00DE45BE" w:rsidRPr="00504758">
        <w:t>»</w:t>
      </w:r>
      <w:r w:rsidR="00FC4812" w:rsidRPr="00504758">
        <w:t>)</w:t>
      </w:r>
      <w:r w:rsidR="00E62F1B" w:rsidRPr="00504758">
        <w:t>.</w:t>
      </w:r>
    </w:p>
    <w:p w14:paraId="5E22A430" w14:textId="1DFA68F1" w:rsidR="009979C7" w:rsidRPr="00260AC3" w:rsidRDefault="00C863DF" w:rsidP="00DC2C03">
      <w:pPr>
        <w:spacing w:line="276" w:lineRule="auto"/>
        <w:ind w:firstLine="560"/>
        <w:jc w:val="both"/>
        <w:rPr>
          <w:color w:val="000000"/>
        </w:rPr>
      </w:pPr>
      <w:r w:rsidRPr="00260AC3">
        <w:t xml:space="preserve">Согласно </w:t>
      </w:r>
      <w:r w:rsidRPr="00260AC3">
        <w:rPr>
          <w:color w:val="000000"/>
        </w:rPr>
        <w:t xml:space="preserve">заключенного соглашения между </w:t>
      </w:r>
      <w:r w:rsidR="0067242B" w:rsidRPr="00260AC3">
        <w:rPr>
          <w:color w:val="000000"/>
        </w:rPr>
        <w:t xml:space="preserve">Администрацией Навлинского района </w:t>
      </w:r>
      <w:r w:rsidRPr="00260AC3">
        <w:rPr>
          <w:color w:val="000000"/>
        </w:rPr>
        <w:t xml:space="preserve">и УФНС России по Брянской области </w:t>
      </w:r>
      <w:r w:rsidR="002F0023" w:rsidRPr="00260AC3">
        <w:rPr>
          <w:color w:val="000000"/>
        </w:rPr>
        <w:t>о</w:t>
      </w:r>
      <w:r w:rsidR="0067242B" w:rsidRPr="00260AC3">
        <w:rPr>
          <w:color w:val="000000"/>
        </w:rPr>
        <w:t xml:space="preserve"> порядке предоставления бюджетной отчетности по доходам, УФНС России по Брянской области за 20</w:t>
      </w:r>
      <w:r w:rsidR="007F6C9B" w:rsidRPr="00260AC3">
        <w:rPr>
          <w:color w:val="000000"/>
        </w:rPr>
        <w:t>2</w:t>
      </w:r>
      <w:r w:rsidR="00504758" w:rsidRPr="00260AC3">
        <w:rPr>
          <w:color w:val="000000"/>
        </w:rPr>
        <w:t>3</w:t>
      </w:r>
      <w:r w:rsidR="0067242B" w:rsidRPr="00260AC3">
        <w:rPr>
          <w:color w:val="000000"/>
        </w:rPr>
        <w:t xml:space="preserve"> год предостав</w:t>
      </w:r>
      <w:r w:rsidR="00CC2266" w:rsidRPr="00260AC3">
        <w:rPr>
          <w:color w:val="000000"/>
        </w:rPr>
        <w:t>ил</w:t>
      </w:r>
      <w:r w:rsidR="008F2865" w:rsidRPr="00260AC3">
        <w:rPr>
          <w:color w:val="000000"/>
        </w:rPr>
        <w:t>а</w:t>
      </w:r>
      <w:r w:rsidR="0067242B" w:rsidRPr="00260AC3">
        <w:rPr>
          <w:color w:val="000000"/>
        </w:rPr>
        <w:t xml:space="preserve"> </w:t>
      </w:r>
      <w:r w:rsidR="00CC2266" w:rsidRPr="00260AC3">
        <w:rPr>
          <w:color w:val="000000"/>
        </w:rPr>
        <w:t xml:space="preserve">формы к </w:t>
      </w:r>
      <w:r w:rsidR="0067242B" w:rsidRPr="00260AC3">
        <w:rPr>
          <w:color w:val="000000"/>
        </w:rPr>
        <w:t>годов</w:t>
      </w:r>
      <w:r w:rsidR="00CC2266" w:rsidRPr="00260AC3">
        <w:rPr>
          <w:color w:val="000000"/>
        </w:rPr>
        <w:t>ой</w:t>
      </w:r>
      <w:r w:rsidR="0067242B" w:rsidRPr="00260AC3">
        <w:rPr>
          <w:color w:val="000000"/>
        </w:rPr>
        <w:t xml:space="preserve"> отчетност</w:t>
      </w:r>
      <w:r w:rsidR="00CC2266" w:rsidRPr="00260AC3">
        <w:rPr>
          <w:color w:val="000000"/>
        </w:rPr>
        <w:t>и</w:t>
      </w:r>
      <w:r w:rsidR="002F0023" w:rsidRPr="00260AC3">
        <w:rPr>
          <w:color w:val="000000"/>
        </w:rPr>
        <w:t xml:space="preserve"> по начислению налоговых доходов</w:t>
      </w:r>
      <w:r w:rsidR="008F2865" w:rsidRPr="00260AC3">
        <w:rPr>
          <w:color w:val="000000"/>
        </w:rPr>
        <w:t xml:space="preserve"> по бюджету городского поселения</w:t>
      </w:r>
      <w:r w:rsidR="002F0023" w:rsidRPr="00260AC3">
        <w:rPr>
          <w:color w:val="000000"/>
        </w:rPr>
        <w:t xml:space="preserve">. </w:t>
      </w:r>
    </w:p>
    <w:p w14:paraId="0E21134B" w14:textId="21A96AC3" w:rsidR="009A5DF9" w:rsidRPr="00260AC3" w:rsidRDefault="002F0023" w:rsidP="00DC2C03">
      <w:pPr>
        <w:spacing w:line="276" w:lineRule="auto"/>
        <w:ind w:firstLine="560"/>
        <w:jc w:val="both"/>
        <w:rPr>
          <w:color w:val="000000"/>
        </w:rPr>
      </w:pPr>
      <w:r w:rsidRPr="00260AC3">
        <w:rPr>
          <w:color w:val="000000"/>
        </w:rPr>
        <w:t>П</w:t>
      </w:r>
      <w:r w:rsidR="00C863DF" w:rsidRPr="00260AC3">
        <w:rPr>
          <w:color w:val="000000"/>
        </w:rPr>
        <w:t xml:space="preserve">о активу и пассиву </w:t>
      </w:r>
      <w:r w:rsidR="00D025DB" w:rsidRPr="00260AC3">
        <w:rPr>
          <w:color w:val="000000"/>
        </w:rPr>
        <w:t xml:space="preserve">баланса по </w:t>
      </w:r>
      <w:r w:rsidR="00C863DF" w:rsidRPr="00260AC3">
        <w:rPr>
          <w:color w:val="000000"/>
        </w:rPr>
        <w:t>счет</w:t>
      </w:r>
      <w:r w:rsidR="00D025DB" w:rsidRPr="00260AC3">
        <w:rPr>
          <w:color w:val="000000"/>
        </w:rPr>
        <w:t>у</w:t>
      </w:r>
      <w:r w:rsidR="00C863DF" w:rsidRPr="00260AC3">
        <w:rPr>
          <w:color w:val="000000"/>
        </w:rPr>
        <w:t xml:space="preserve"> </w:t>
      </w:r>
      <w:r w:rsidR="004B1FEB" w:rsidRPr="00260AC3">
        <w:rPr>
          <w:color w:val="000000"/>
        </w:rPr>
        <w:t>1</w:t>
      </w:r>
      <w:r w:rsidR="00C863DF" w:rsidRPr="00260AC3">
        <w:t>.205.</w:t>
      </w:r>
      <w:r w:rsidR="004B1FEB" w:rsidRPr="00260AC3">
        <w:t>10</w:t>
      </w:r>
      <w:r w:rsidR="00C863DF" w:rsidRPr="00260AC3">
        <w:t xml:space="preserve">.000 </w:t>
      </w:r>
      <w:r w:rsidR="00DE45BE" w:rsidRPr="00260AC3">
        <w:t>«</w:t>
      </w:r>
      <w:r w:rsidR="00C863DF" w:rsidRPr="00260AC3">
        <w:t>Расчеты по доходам</w:t>
      </w:r>
      <w:r w:rsidR="00DE45BE" w:rsidRPr="00260AC3">
        <w:t>»</w:t>
      </w:r>
      <w:r w:rsidR="00C863DF" w:rsidRPr="00260AC3">
        <w:t xml:space="preserve"> </w:t>
      </w:r>
      <w:r w:rsidRPr="00260AC3">
        <w:t xml:space="preserve">в </w:t>
      </w:r>
      <w:r w:rsidR="00CD0AF3" w:rsidRPr="00260AC3">
        <w:t xml:space="preserve">форму </w:t>
      </w:r>
      <w:r w:rsidR="00CD0AF3">
        <w:t>0503120</w:t>
      </w:r>
      <w:r w:rsidR="00F4554E" w:rsidRPr="00260AC3">
        <w:t xml:space="preserve"> </w:t>
      </w:r>
      <w:r w:rsidR="008F2865" w:rsidRPr="00260AC3">
        <w:t xml:space="preserve">были </w:t>
      </w:r>
      <w:r w:rsidR="00C863DF" w:rsidRPr="00260AC3">
        <w:rPr>
          <w:color w:val="000000"/>
        </w:rPr>
        <w:t xml:space="preserve">включены суммы налоговых доходов </w:t>
      </w:r>
      <w:r w:rsidR="00B268F9" w:rsidRPr="00260AC3">
        <w:rPr>
          <w:color w:val="000000"/>
        </w:rPr>
        <w:t xml:space="preserve">по состоянию </w:t>
      </w:r>
      <w:r w:rsidR="00C863DF" w:rsidRPr="00260AC3">
        <w:rPr>
          <w:color w:val="000000"/>
        </w:rPr>
        <w:t>на 01.01.20</w:t>
      </w:r>
      <w:r w:rsidR="002146BC" w:rsidRPr="00260AC3">
        <w:rPr>
          <w:color w:val="000000"/>
        </w:rPr>
        <w:t>2</w:t>
      </w:r>
      <w:r w:rsidR="00504758" w:rsidRPr="00260AC3">
        <w:rPr>
          <w:color w:val="000000"/>
        </w:rPr>
        <w:t>4</w:t>
      </w:r>
      <w:r w:rsidR="00C863DF" w:rsidRPr="00260AC3">
        <w:rPr>
          <w:color w:val="000000"/>
        </w:rPr>
        <w:t>г</w:t>
      </w:r>
      <w:r w:rsidRPr="00260AC3">
        <w:rPr>
          <w:color w:val="000000"/>
        </w:rPr>
        <w:t>.</w:t>
      </w:r>
      <w:r w:rsidR="00C863DF" w:rsidRPr="00260AC3">
        <w:rPr>
          <w:color w:val="000000"/>
        </w:rPr>
        <w:t xml:space="preserve"> </w:t>
      </w:r>
      <w:r w:rsidR="00A7513B" w:rsidRPr="00260AC3">
        <w:rPr>
          <w:color w:val="000000"/>
        </w:rPr>
        <w:t>Так</w:t>
      </w:r>
      <w:r w:rsidR="006400B8" w:rsidRPr="00260AC3">
        <w:rPr>
          <w:color w:val="000000"/>
        </w:rPr>
        <w:t>,</w:t>
      </w:r>
      <w:r w:rsidR="00A7513B" w:rsidRPr="00260AC3">
        <w:rPr>
          <w:color w:val="000000"/>
        </w:rPr>
        <w:t xml:space="preserve"> в активе баланса включена сумма дебиторской задолженности по счету </w:t>
      </w:r>
      <w:r w:rsidR="00260AC3">
        <w:rPr>
          <w:color w:val="000000"/>
        </w:rPr>
        <w:t>1.</w:t>
      </w:r>
      <w:r w:rsidR="00A7513B" w:rsidRPr="00260AC3">
        <w:rPr>
          <w:color w:val="000000"/>
        </w:rPr>
        <w:t>205</w:t>
      </w:r>
      <w:r w:rsidR="00260AC3">
        <w:rPr>
          <w:color w:val="000000"/>
        </w:rPr>
        <w:t>.</w:t>
      </w:r>
      <w:r w:rsidR="00BA6D52" w:rsidRPr="00260AC3">
        <w:rPr>
          <w:color w:val="000000"/>
        </w:rPr>
        <w:t>11</w:t>
      </w:r>
      <w:r w:rsidR="00260AC3">
        <w:rPr>
          <w:color w:val="000000"/>
        </w:rPr>
        <w:t>.</w:t>
      </w:r>
      <w:r w:rsidR="00A7513B" w:rsidRPr="00260AC3">
        <w:rPr>
          <w:color w:val="000000"/>
        </w:rPr>
        <w:t>0</w:t>
      </w:r>
      <w:r w:rsidR="006400B8" w:rsidRPr="00260AC3">
        <w:rPr>
          <w:color w:val="000000"/>
        </w:rPr>
        <w:t>00</w:t>
      </w:r>
      <w:r w:rsidR="00A7513B" w:rsidRPr="00260AC3">
        <w:rPr>
          <w:color w:val="000000"/>
        </w:rPr>
        <w:t xml:space="preserve"> </w:t>
      </w:r>
      <w:r w:rsidR="006400B8" w:rsidRPr="00260AC3">
        <w:rPr>
          <w:color w:val="000000"/>
        </w:rPr>
        <w:t>на конец отчетного периода</w:t>
      </w:r>
      <w:r w:rsidR="002146BC" w:rsidRPr="00260AC3">
        <w:rPr>
          <w:color w:val="000000"/>
        </w:rPr>
        <w:t xml:space="preserve"> </w:t>
      </w:r>
      <w:r w:rsidR="00260AC3">
        <w:rPr>
          <w:color w:val="000000"/>
        </w:rPr>
        <w:t>3 282 062</w:t>
      </w:r>
      <w:r w:rsidR="005056F0" w:rsidRPr="00260AC3">
        <w:rPr>
          <w:color w:val="000000"/>
        </w:rPr>
        <w:t>,</w:t>
      </w:r>
      <w:r w:rsidR="00260AC3">
        <w:rPr>
          <w:color w:val="000000"/>
        </w:rPr>
        <w:t>2</w:t>
      </w:r>
      <w:r w:rsidR="005056F0" w:rsidRPr="00260AC3">
        <w:rPr>
          <w:color w:val="000000"/>
        </w:rPr>
        <w:t>4</w:t>
      </w:r>
      <w:r w:rsidR="003465ED" w:rsidRPr="00260AC3">
        <w:rPr>
          <w:color w:val="000000"/>
        </w:rPr>
        <w:t xml:space="preserve"> </w:t>
      </w:r>
      <w:r w:rsidR="00202C85" w:rsidRPr="00260AC3">
        <w:rPr>
          <w:color w:val="000000"/>
        </w:rPr>
        <w:t>руб.</w:t>
      </w:r>
      <w:r w:rsidR="006400B8" w:rsidRPr="00260AC3">
        <w:rPr>
          <w:color w:val="000000"/>
        </w:rPr>
        <w:t xml:space="preserve">, а в пассиве баланса включена сумма кредиторской задолженности по счету </w:t>
      </w:r>
      <w:r w:rsidR="00260AC3">
        <w:rPr>
          <w:color w:val="000000"/>
        </w:rPr>
        <w:t>1.</w:t>
      </w:r>
      <w:r w:rsidR="006400B8" w:rsidRPr="00260AC3">
        <w:rPr>
          <w:color w:val="000000"/>
        </w:rPr>
        <w:t>205</w:t>
      </w:r>
      <w:r w:rsidR="00260AC3">
        <w:rPr>
          <w:color w:val="000000"/>
        </w:rPr>
        <w:t>.</w:t>
      </w:r>
      <w:r w:rsidR="00BA6D52" w:rsidRPr="00260AC3">
        <w:rPr>
          <w:color w:val="000000"/>
        </w:rPr>
        <w:t>11</w:t>
      </w:r>
      <w:r w:rsidR="00260AC3">
        <w:rPr>
          <w:color w:val="000000"/>
        </w:rPr>
        <w:t>.</w:t>
      </w:r>
      <w:r w:rsidR="006400B8" w:rsidRPr="00260AC3">
        <w:rPr>
          <w:color w:val="000000"/>
        </w:rPr>
        <w:t xml:space="preserve">000 на конец отчетного периода </w:t>
      </w:r>
      <w:r w:rsidR="00260AC3">
        <w:rPr>
          <w:color w:val="000000"/>
        </w:rPr>
        <w:t>1 218 005</w:t>
      </w:r>
      <w:r w:rsidR="005056F0" w:rsidRPr="00260AC3">
        <w:rPr>
          <w:color w:val="000000"/>
        </w:rPr>
        <w:t>,</w:t>
      </w:r>
      <w:r w:rsidR="00260AC3">
        <w:rPr>
          <w:color w:val="000000"/>
        </w:rPr>
        <w:t>36</w:t>
      </w:r>
      <w:r w:rsidR="002146BC" w:rsidRPr="00260AC3">
        <w:rPr>
          <w:color w:val="000000"/>
        </w:rPr>
        <w:t xml:space="preserve"> </w:t>
      </w:r>
      <w:r w:rsidR="00202C85" w:rsidRPr="00260AC3">
        <w:rPr>
          <w:color w:val="000000"/>
        </w:rPr>
        <w:t>руб.</w:t>
      </w:r>
    </w:p>
    <w:p w14:paraId="05B451A1" w14:textId="1C20048E" w:rsidR="00E62F1B" w:rsidRPr="00504758" w:rsidRDefault="00E62F1B" w:rsidP="00DC2C03">
      <w:pPr>
        <w:spacing w:line="276" w:lineRule="auto"/>
        <w:ind w:firstLine="560"/>
        <w:jc w:val="both"/>
      </w:pPr>
      <w:r w:rsidRPr="00504758">
        <w:rPr>
          <w:color w:val="000000"/>
        </w:rPr>
        <w:t xml:space="preserve">На конец года остаток средств во временном распоряжении на лицевом счете в УФК составил – </w:t>
      </w:r>
      <w:r w:rsidR="00316857" w:rsidRPr="00504758">
        <w:rPr>
          <w:color w:val="000000"/>
        </w:rPr>
        <w:t>1</w:t>
      </w:r>
      <w:r w:rsidR="00504758" w:rsidRPr="00504758">
        <w:rPr>
          <w:color w:val="000000"/>
        </w:rPr>
        <w:t> 611 946,70</w:t>
      </w:r>
      <w:r w:rsidR="00316857" w:rsidRPr="00504758">
        <w:rPr>
          <w:color w:val="000000"/>
        </w:rPr>
        <w:t xml:space="preserve"> </w:t>
      </w:r>
      <w:r w:rsidR="00202C85" w:rsidRPr="00504758">
        <w:rPr>
          <w:color w:val="000000"/>
        </w:rPr>
        <w:t>руб.</w:t>
      </w:r>
      <w:r w:rsidR="00BA6D52">
        <w:rPr>
          <w:color w:val="000000"/>
        </w:rPr>
        <w:t xml:space="preserve"> (форма 0503178)</w:t>
      </w:r>
      <w:r w:rsidRPr="00504758">
        <w:rPr>
          <w:color w:val="000000"/>
        </w:rPr>
        <w:t xml:space="preserve"> – залог обеспечения исполнения муниципальных контрактов. </w:t>
      </w:r>
    </w:p>
    <w:p w14:paraId="25EDD999" w14:textId="135B6F11" w:rsidR="007A76F9" w:rsidRPr="00504758" w:rsidRDefault="007A76F9" w:rsidP="00DC2C03">
      <w:pPr>
        <w:spacing w:line="276" w:lineRule="auto"/>
        <w:ind w:firstLine="560"/>
        <w:jc w:val="both"/>
        <w:rPr>
          <w:rFonts w:eastAsia="Courier New"/>
        </w:rPr>
      </w:pPr>
      <w:r w:rsidRPr="00504758">
        <w:rPr>
          <w:color w:val="000000"/>
        </w:rPr>
        <w:t xml:space="preserve">Форма отчета 0503140 </w:t>
      </w:r>
      <w:r w:rsidR="00DE45BE" w:rsidRPr="00504758">
        <w:rPr>
          <w:color w:val="000000"/>
        </w:rPr>
        <w:t>«</w:t>
      </w:r>
      <w:r w:rsidRPr="00504758">
        <w:rPr>
          <w:color w:val="000000"/>
        </w:rPr>
        <w:t>Баланс по поступлениям и выбытиям бюджетных средств</w:t>
      </w:r>
      <w:r w:rsidR="00DE45BE" w:rsidRPr="00504758">
        <w:rPr>
          <w:color w:val="000000"/>
        </w:rPr>
        <w:t>»</w:t>
      </w:r>
      <w:r w:rsidRPr="00504758">
        <w:rPr>
          <w:color w:val="000000"/>
        </w:rPr>
        <w:t xml:space="preserve"> отражены данные по поступлению в бюджет и выбытию из бюджета денежных средств за 20</w:t>
      </w:r>
      <w:r w:rsidR="00157F9C" w:rsidRPr="00504758">
        <w:rPr>
          <w:color w:val="000000"/>
        </w:rPr>
        <w:t>2</w:t>
      </w:r>
      <w:r w:rsidR="00504758" w:rsidRPr="00504758">
        <w:rPr>
          <w:color w:val="000000"/>
        </w:rPr>
        <w:t>3</w:t>
      </w:r>
      <w:r w:rsidRPr="00504758">
        <w:rPr>
          <w:color w:val="000000"/>
        </w:rPr>
        <w:t xml:space="preserve"> год с указанием остатка денежных средств на лицевом счете в о</w:t>
      </w:r>
      <w:r w:rsidR="00124285" w:rsidRPr="00504758">
        <w:rPr>
          <w:color w:val="000000"/>
        </w:rPr>
        <w:t xml:space="preserve">ргане федерального казначейства по состоянию на конец отчетного периода в сумме </w:t>
      </w:r>
      <w:r w:rsidR="00C6716B" w:rsidRPr="00504758">
        <w:rPr>
          <w:color w:val="000000"/>
        </w:rPr>
        <w:t>21</w:t>
      </w:r>
      <w:r w:rsidR="00504758" w:rsidRPr="00504758">
        <w:rPr>
          <w:color w:val="000000"/>
        </w:rPr>
        <w:t> 530 733,87</w:t>
      </w:r>
      <w:r w:rsidR="00C6716B" w:rsidRPr="00504758">
        <w:rPr>
          <w:color w:val="000000"/>
        </w:rPr>
        <w:t xml:space="preserve"> </w:t>
      </w:r>
      <w:r w:rsidR="00202C85" w:rsidRPr="00504758">
        <w:rPr>
          <w:color w:val="000000"/>
        </w:rPr>
        <w:t>руб.</w:t>
      </w:r>
      <w:r w:rsidR="00124285" w:rsidRPr="00504758">
        <w:rPr>
          <w:color w:val="000000"/>
        </w:rPr>
        <w:t xml:space="preserve"> </w:t>
      </w:r>
    </w:p>
    <w:p w14:paraId="30C182A6" w14:textId="7B7186E4" w:rsidR="007A76F9" w:rsidRPr="001C5CE1" w:rsidRDefault="007A76F9" w:rsidP="00DC2C03">
      <w:pPr>
        <w:spacing w:line="276" w:lineRule="auto"/>
        <w:ind w:firstLine="560"/>
        <w:jc w:val="both"/>
        <w:rPr>
          <w:color w:val="000000"/>
        </w:rPr>
      </w:pPr>
      <w:r w:rsidRPr="001C5CE1">
        <w:rPr>
          <w:color w:val="000000"/>
        </w:rPr>
        <w:t xml:space="preserve">Форма отчета 0503117 </w:t>
      </w:r>
      <w:r w:rsidR="00DE45BE" w:rsidRPr="001C5CE1">
        <w:rPr>
          <w:color w:val="000000"/>
        </w:rPr>
        <w:t>«</w:t>
      </w:r>
      <w:r w:rsidRPr="001C5CE1">
        <w:rPr>
          <w:color w:val="000000"/>
        </w:rPr>
        <w:t>Отчет об исполнении бюджета</w:t>
      </w:r>
      <w:r w:rsidR="00DE45BE" w:rsidRPr="001C5CE1">
        <w:rPr>
          <w:color w:val="000000"/>
        </w:rPr>
        <w:t>»</w:t>
      </w:r>
      <w:r w:rsidRPr="001C5CE1">
        <w:rPr>
          <w:color w:val="000000"/>
        </w:rPr>
        <w:t xml:space="preserve"> отражены данные по доходам</w:t>
      </w:r>
      <w:r w:rsidR="009D52FC" w:rsidRPr="001C5CE1">
        <w:rPr>
          <w:color w:val="000000"/>
        </w:rPr>
        <w:t xml:space="preserve"> и </w:t>
      </w:r>
      <w:r w:rsidRPr="001C5CE1">
        <w:rPr>
          <w:color w:val="000000"/>
        </w:rPr>
        <w:t xml:space="preserve">расходам </w:t>
      </w:r>
      <w:r w:rsidR="009D52FC" w:rsidRPr="001C5CE1">
        <w:rPr>
          <w:color w:val="000000"/>
        </w:rPr>
        <w:t xml:space="preserve">бюджета </w:t>
      </w:r>
      <w:r w:rsidR="007F6C9B" w:rsidRPr="001C5CE1">
        <w:rPr>
          <w:color w:val="000000"/>
        </w:rPr>
        <w:t xml:space="preserve">Навлинского городского поселения Навлинского муниципального района Брянской области </w:t>
      </w:r>
      <w:r w:rsidRPr="001C5CE1">
        <w:rPr>
          <w:color w:val="000000"/>
        </w:rPr>
        <w:t>за 20</w:t>
      </w:r>
      <w:r w:rsidR="007F6C9B" w:rsidRPr="001C5CE1">
        <w:rPr>
          <w:color w:val="000000"/>
        </w:rPr>
        <w:t>2</w:t>
      </w:r>
      <w:r w:rsidR="001C5CE1" w:rsidRPr="001C5CE1">
        <w:rPr>
          <w:color w:val="000000"/>
        </w:rPr>
        <w:t>3</w:t>
      </w:r>
      <w:r w:rsidRPr="001C5CE1">
        <w:rPr>
          <w:color w:val="000000"/>
        </w:rPr>
        <w:t xml:space="preserve"> год. Данные показатели сверены с показателями федерального казначейства форма 050315</w:t>
      </w:r>
      <w:r w:rsidR="00452564" w:rsidRPr="001C5CE1">
        <w:rPr>
          <w:color w:val="000000"/>
        </w:rPr>
        <w:t>1</w:t>
      </w:r>
      <w:r w:rsidRPr="001C5CE1">
        <w:rPr>
          <w:color w:val="000000"/>
        </w:rPr>
        <w:t xml:space="preserve">. </w:t>
      </w:r>
    </w:p>
    <w:p w14:paraId="0ABDD966" w14:textId="4D50C0AE" w:rsidR="007A76F9" w:rsidRPr="001C5CE1" w:rsidRDefault="007A76F9" w:rsidP="00DC2C03">
      <w:pPr>
        <w:spacing w:line="276" w:lineRule="auto"/>
        <w:ind w:firstLine="560"/>
        <w:jc w:val="both"/>
        <w:rPr>
          <w:rFonts w:eastAsia="Courier New"/>
        </w:rPr>
      </w:pPr>
      <w:r w:rsidRPr="001C5CE1">
        <w:rPr>
          <w:color w:val="000000"/>
        </w:rPr>
        <w:t xml:space="preserve">Форма отчета 0503124 </w:t>
      </w:r>
      <w:r w:rsidR="00DE45BE" w:rsidRPr="001C5CE1">
        <w:rPr>
          <w:color w:val="000000"/>
        </w:rPr>
        <w:t>«</w:t>
      </w:r>
      <w:r w:rsidRPr="001C5CE1">
        <w:rPr>
          <w:color w:val="000000"/>
        </w:rPr>
        <w:t>Отчет о кассовом поступлении и выбытии бюджетных средств</w:t>
      </w:r>
      <w:r w:rsidR="00DE45BE" w:rsidRPr="001C5CE1">
        <w:rPr>
          <w:color w:val="000000"/>
        </w:rPr>
        <w:t>»</w:t>
      </w:r>
      <w:r w:rsidRPr="001C5CE1">
        <w:rPr>
          <w:color w:val="000000"/>
        </w:rPr>
        <w:t xml:space="preserve"> отражены данные по поступлению доходов и исполнению расходов </w:t>
      </w:r>
      <w:r w:rsidR="007F6C9B" w:rsidRPr="001C5CE1">
        <w:rPr>
          <w:color w:val="000000"/>
        </w:rPr>
        <w:t>Навлинского городского поселения Навлинского муниципального района Брянской области</w:t>
      </w:r>
      <w:r w:rsidRPr="001C5CE1">
        <w:rPr>
          <w:color w:val="000000"/>
        </w:rPr>
        <w:t xml:space="preserve"> за 20</w:t>
      </w:r>
      <w:r w:rsidR="007F6C9B" w:rsidRPr="001C5CE1">
        <w:rPr>
          <w:color w:val="000000"/>
        </w:rPr>
        <w:t>2</w:t>
      </w:r>
      <w:r w:rsidR="001C5CE1" w:rsidRPr="001C5CE1">
        <w:rPr>
          <w:color w:val="000000"/>
        </w:rPr>
        <w:t>3</w:t>
      </w:r>
      <w:r w:rsidRPr="001C5CE1">
        <w:rPr>
          <w:color w:val="000000"/>
        </w:rPr>
        <w:t xml:space="preserve"> год. Данные показатели сверены с показателями федерального казначейства форма 050315</w:t>
      </w:r>
      <w:r w:rsidR="00452564" w:rsidRPr="001C5CE1">
        <w:rPr>
          <w:color w:val="000000"/>
        </w:rPr>
        <w:t>1</w:t>
      </w:r>
      <w:r w:rsidRPr="001C5CE1">
        <w:rPr>
          <w:color w:val="000000"/>
        </w:rPr>
        <w:t>.</w:t>
      </w:r>
    </w:p>
    <w:p w14:paraId="3049CF49" w14:textId="2DFCA3C3" w:rsidR="007A76F9" w:rsidRPr="001C5CE1" w:rsidRDefault="007A76F9" w:rsidP="00DC2C03">
      <w:pPr>
        <w:spacing w:line="276" w:lineRule="auto"/>
        <w:ind w:firstLine="560"/>
        <w:jc w:val="both"/>
        <w:rPr>
          <w:rFonts w:eastAsia="Courier New"/>
        </w:rPr>
      </w:pPr>
      <w:r w:rsidRPr="001C5CE1">
        <w:rPr>
          <w:color w:val="000000"/>
        </w:rPr>
        <w:t xml:space="preserve">Форма отчета 0503121 </w:t>
      </w:r>
      <w:r w:rsidR="00DE45BE" w:rsidRPr="001C5CE1">
        <w:rPr>
          <w:color w:val="000000"/>
        </w:rPr>
        <w:t>«</w:t>
      </w:r>
      <w:r w:rsidRPr="001C5CE1">
        <w:rPr>
          <w:color w:val="000000"/>
        </w:rPr>
        <w:t>Отчет о финансовых результатах деятельности</w:t>
      </w:r>
      <w:r w:rsidR="00DE45BE" w:rsidRPr="001C5CE1">
        <w:rPr>
          <w:color w:val="000000"/>
        </w:rPr>
        <w:t>»</w:t>
      </w:r>
      <w:r w:rsidRPr="001C5CE1">
        <w:rPr>
          <w:color w:val="000000"/>
        </w:rPr>
        <w:t xml:space="preserve"> отражает фактические доходы и расходы бюджета </w:t>
      </w:r>
      <w:r w:rsidR="007F6C9B" w:rsidRPr="001C5CE1">
        <w:rPr>
          <w:color w:val="000000"/>
        </w:rPr>
        <w:t>Навлинского городского поселения Навлинского муниципального района Брянской области</w:t>
      </w:r>
      <w:r w:rsidRPr="001C5CE1">
        <w:rPr>
          <w:color w:val="000000"/>
        </w:rPr>
        <w:t xml:space="preserve"> </w:t>
      </w:r>
      <w:r w:rsidR="007E665E" w:rsidRPr="001C5CE1">
        <w:rPr>
          <w:color w:val="000000"/>
        </w:rPr>
        <w:t>п</w:t>
      </w:r>
      <w:r w:rsidRPr="001C5CE1">
        <w:rPr>
          <w:color w:val="000000"/>
        </w:rPr>
        <w:t xml:space="preserve">о счету бюджетного учета 1.401.10.172 </w:t>
      </w:r>
      <w:r w:rsidR="00DE45BE" w:rsidRPr="001C5CE1">
        <w:rPr>
          <w:color w:val="000000"/>
        </w:rPr>
        <w:t>«</w:t>
      </w:r>
      <w:r w:rsidRPr="001C5CE1">
        <w:rPr>
          <w:color w:val="000000"/>
        </w:rPr>
        <w:t xml:space="preserve">Доходы от </w:t>
      </w:r>
      <w:r w:rsidR="00BA6D52">
        <w:rPr>
          <w:color w:val="000000"/>
        </w:rPr>
        <w:t>выбытия</w:t>
      </w:r>
      <w:r w:rsidRPr="001C5CE1">
        <w:rPr>
          <w:color w:val="000000"/>
        </w:rPr>
        <w:t xml:space="preserve"> активов</w:t>
      </w:r>
      <w:r w:rsidR="00DE45BE" w:rsidRPr="001C5CE1">
        <w:rPr>
          <w:color w:val="000000"/>
        </w:rPr>
        <w:t>»</w:t>
      </w:r>
      <w:r w:rsidR="00B0572F" w:rsidRPr="001C5CE1">
        <w:rPr>
          <w:color w:val="000000"/>
        </w:rPr>
        <w:t xml:space="preserve"> отражены показатели в сумме </w:t>
      </w:r>
      <w:r w:rsidR="001C5CE1" w:rsidRPr="001C5CE1">
        <w:rPr>
          <w:color w:val="000000"/>
        </w:rPr>
        <w:t>1 043 649,69</w:t>
      </w:r>
      <w:r w:rsidR="002F49EE" w:rsidRPr="001C5CE1">
        <w:rPr>
          <w:color w:val="000000"/>
        </w:rPr>
        <w:t xml:space="preserve"> </w:t>
      </w:r>
      <w:r w:rsidR="00202C85" w:rsidRPr="001C5CE1">
        <w:rPr>
          <w:color w:val="000000"/>
        </w:rPr>
        <w:t>руб.</w:t>
      </w:r>
      <w:r w:rsidRPr="001C5CE1">
        <w:rPr>
          <w:color w:val="000000"/>
        </w:rPr>
        <w:t xml:space="preserve">, доходы от реализации иного имущества, находящегося в собственности </w:t>
      </w:r>
      <w:r w:rsidR="00F85F43" w:rsidRPr="001C5CE1">
        <w:rPr>
          <w:color w:val="000000"/>
        </w:rPr>
        <w:t>городского поселения</w:t>
      </w:r>
      <w:r w:rsidRPr="001C5CE1">
        <w:rPr>
          <w:color w:val="000000"/>
        </w:rPr>
        <w:t>, доходы от продажи земельных участков, уменьшение объемов финансовых вложений уставных фондов муниципальных бюджетных учреждений.</w:t>
      </w:r>
    </w:p>
    <w:p w14:paraId="1AA1E3F6" w14:textId="4B592F10" w:rsidR="00623C43" w:rsidRPr="001D03FE" w:rsidRDefault="007A76F9" w:rsidP="00C83F32">
      <w:pPr>
        <w:spacing w:line="276" w:lineRule="auto"/>
        <w:ind w:firstLine="560"/>
        <w:jc w:val="both"/>
        <w:rPr>
          <w:color w:val="000000"/>
        </w:rPr>
      </w:pPr>
      <w:r w:rsidRPr="001D03FE">
        <w:rPr>
          <w:color w:val="000000"/>
        </w:rPr>
        <w:lastRenderedPageBreak/>
        <w:t xml:space="preserve">По счету бюджетного учета 1.401.10.173 </w:t>
      </w:r>
      <w:r w:rsidR="00DE45BE" w:rsidRPr="001D03FE">
        <w:rPr>
          <w:color w:val="000000"/>
        </w:rPr>
        <w:t>«</w:t>
      </w:r>
      <w:r w:rsidRPr="001D03FE">
        <w:rPr>
          <w:color w:val="000000"/>
        </w:rPr>
        <w:t>Чрезвычайные доходы от операций с активами</w:t>
      </w:r>
      <w:r w:rsidR="00DE45BE" w:rsidRPr="001D03FE">
        <w:rPr>
          <w:color w:val="000000"/>
        </w:rPr>
        <w:t>»</w:t>
      </w:r>
      <w:r w:rsidRPr="001D03FE">
        <w:rPr>
          <w:color w:val="000000"/>
        </w:rPr>
        <w:t xml:space="preserve"> отражены показатели в сумме – </w:t>
      </w:r>
      <w:r w:rsidR="00FB47EF" w:rsidRPr="001D03FE">
        <w:rPr>
          <w:color w:val="000000"/>
        </w:rPr>
        <w:t>-</w:t>
      </w:r>
      <w:r w:rsidR="001D03FE">
        <w:rPr>
          <w:color w:val="000000"/>
        </w:rPr>
        <w:t>35 628</w:t>
      </w:r>
      <w:r w:rsidR="00986786" w:rsidRPr="001D03FE">
        <w:rPr>
          <w:color w:val="000000"/>
        </w:rPr>
        <w:t>,</w:t>
      </w:r>
      <w:r w:rsidR="001D03FE">
        <w:rPr>
          <w:color w:val="000000"/>
        </w:rPr>
        <w:t>45</w:t>
      </w:r>
      <w:r w:rsidR="000A3D0E" w:rsidRPr="001D03FE">
        <w:rPr>
          <w:color w:val="000000"/>
        </w:rPr>
        <w:t xml:space="preserve"> </w:t>
      </w:r>
      <w:r w:rsidR="00202C85" w:rsidRPr="001D03FE">
        <w:rPr>
          <w:color w:val="000000"/>
        </w:rPr>
        <w:t>руб</w:t>
      </w:r>
      <w:r w:rsidR="002F49EE" w:rsidRPr="001D03FE">
        <w:rPr>
          <w:color w:val="000000"/>
        </w:rPr>
        <w:t>.</w:t>
      </w:r>
      <w:r w:rsidRPr="001D03FE">
        <w:rPr>
          <w:color w:val="000000"/>
        </w:rPr>
        <w:t xml:space="preserve"> </w:t>
      </w:r>
      <w:r w:rsidR="00623C43" w:rsidRPr="001D03FE">
        <w:rPr>
          <w:color w:val="000000"/>
        </w:rPr>
        <w:t xml:space="preserve">Данная сумма отражена в связи с предоставленной отчетностью </w:t>
      </w:r>
      <w:r w:rsidR="003C1DED" w:rsidRPr="001D03FE">
        <w:rPr>
          <w:color w:val="000000"/>
        </w:rPr>
        <w:t>УФНС России по Брянской области</w:t>
      </w:r>
      <w:r w:rsidR="00346144" w:rsidRPr="001D03FE">
        <w:rPr>
          <w:color w:val="000000"/>
        </w:rPr>
        <w:t xml:space="preserve"> </w:t>
      </w:r>
      <w:r w:rsidR="00623C43" w:rsidRPr="001D03FE">
        <w:rPr>
          <w:color w:val="000000"/>
        </w:rPr>
        <w:t>на 01.01.20</w:t>
      </w:r>
      <w:r w:rsidR="002F49EE" w:rsidRPr="001D03FE">
        <w:rPr>
          <w:color w:val="000000"/>
        </w:rPr>
        <w:t>2</w:t>
      </w:r>
      <w:r w:rsidR="001C5CE1" w:rsidRPr="001D03FE">
        <w:rPr>
          <w:color w:val="000000"/>
        </w:rPr>
        <w:t>4</w:t>
      </w:r>
      <w:r w:rsidR="00623C43" w:rsidRPr="001D03FE">
        <w:rPr>
          <w:color w:val="000000"/>
        </w:rPr>
        <w:t xml:space="preserve">г. </w:t>
      </w:r>
    </w:p>
    <w:p w14:paraId="0C7AD506" w14:textId="6DA2C9A6" w:rsidR="001E153C" w:rsidRPr="00AB5693" w:rsidRDefault="001E153C" w:rsidP="00C83F32">
      <w:pPr>
        <w:spacing w:line="276" w:lineRule="auto"/>
        <w:jc w:val="both"/>
        <w:rPr>
          <w:color w:val="000000"/>
        </w:rPr>
      </w:pPr>
      <w:r w:rsidRPr="00E4737D">
        <w:rPr>
          <w:color w:val="000000"/>
        </w:rPr>
        <w:t>По счету бюджетного учета 1.401.10.19</w:t>
      </w:r>
      <w:r w:rsidR="007E41B8" w:rsidRPr="00E4737D">
        <w:rPr>
          <w:color w:val="000000"/>
        </w:rPr>
        <w:t>5</w:t>
      </w:r>
      <w:r w:rsidRPr="00E4737D">
        <w:rPr>
          <w:color w:val="000000"/>
        </w:rPr>
        <w:t xml:space="preserve"> </w:t>
      </w:r>
      <w:r w:rsidR="00DE45BE" w:rsidRPr="00E4737D">
        <w:rPr>
          <w:color w:val="000000"/>
        </w:rPr>
        <w:t>«</w:t>
      </w:r>
      <w:r w:rsidR="00E40549">
        <w:t>Безвозмездные неденежные поступления капитального характера от сектора государственного управления и организаций государственного сектора»</w:t>
      </w:r>
      <w:r w:rsidRPr="00E4737D">
        <w:rPr>
          <w:color w:val="000000"/>
        </w:rPr>
        <w:t xml:space="preserve">, отражены показатели в сумме </w:t>
      </w:r>
      <w:r w:rsidR="00E4737D" w:rsidRPr="00E4737D">
        <w:rPr>
          <w:color w:val="000000"/>
        </w:rPr>
        <w:t>22 970 332,66</w:t>
      </w:r>
      <w:r w:rsidR="007E41B8" w:rsidRPr="00E4737D">
        <w:rPr>
          <w:color w:val="000000"/>
        </w:rPr>
        <w:t xml:space="preserve"> </w:t>
      </w:r>
      <w:r w:rsidR="00202C85" w:rsidRPr="00E4737D">
        <w:rPr>
          <w:color w:val="000000"/>
        </w:rPr>
        <w:t>руб.</w:t>
      </w:r>
      <w:r w:rsidRPr="00E4737D">
        <w:rPr>
          <w:color w:val="000000"/>
        </w:rPr>
        <w:t>, безвозмездное поступление основных средств, непроизводственных активов, недвижимого и движимого имущества в составе казны</w:t>
      </w:r>
      <w:r w:rsidR="00FC3F8B" w:rsidRPr="00E4737D">
        <w:rPr>
          <w:color w:val="000000"/>
        </w:rPr>
        <w:t>, в том числе:</w:t>
      </w:r>
      <w:r w:rsidR="00B80FD6">
        <w:rPr>
          <w:color w:val="000000"/>
        </w:rPr>
        <w:t xml:space="preserve"> реконструкция системы водоснабжения в </w:t>
      </w:r>
      <w:proofErr w:type="spellStart"/>
      <w:r w:rsidR="00B80FD6">
        <w:rPr>
          <w:color w:val="000000"/>
        </w:rPr>
        <w:t>рп</w:t>
      </w:r>
      <w:proofErr w:type="spellEnd"/>
      <w:r w:rsidR="00B80FD6">
        <w:rPr>
          <w:color w:val="000000"/>
        </w:rPr>
        <w:t>. Навля</w:t>
      </w:r>
      <w:r w:rsidR="00AB5693">
        <w:rPr>
          <w:color w:val="000000"/>
        </w:rPr>
        <w:t xml:space="preserve">- 17 616 831,09руб.; </w:t>
      </w:r>
      <w:r w:rsidR="00FC3F8B" w:rsidRPr="00AB5693">
        <w:rPr>
          <w:color w:val="000000"/>
        </w:rPr>
        <w:t>дворовые территории (</w:t>
      </w:r>
      <w:r w:rsidR="00AB5693" w:rsidRPr="00AB5693">
        <w:rPr>
          <w:color w:val="000000"/>
        </w:rPr>
        <w:t xml:space="preserve">МКД по ул. 30 лет Победы д. №12, пер. Д. </w:t>
      </w:r>
      <w:proofErr w:type="spellStart"/>
      <w:r w:rsidR="00AB5693" w:rsidRPr="00AB5693">
        <w:rPr>
          <w:color w:val="000000"/>
        </w:rPr>
        <w:t>Емлютина</w:t>
      </w:r>
      <w:proofErr w:type="spellEnd"/>
      <w:r w:rsidR="00AB5693">
        <w:rPr>
          <w:color w:val="000000"/>
        </w:rPr>
        <w:t xml:space="preserve"> </w:t>
      </w:r>
      <w:r w:rsidR="00AB5693" w:rsidRPr="00AB5693">
        <w:rPr>
          <w:color w:val="000000"/>
        </w:rPr>
        <w:t>д. №3, пер. 1-й Калинина д.№5 и №7</w:t>
      </w:r>
      <w:r w:rsidR="00FC3F8B" w:rsidRPr="00AB5693">
        <w:rPr>
          <w:color w:val="000000"/>
        </w:rPr>
        <w:t>)</w:t>
      </w:r>
      <w:r w:rsidR="00F01101" w:rsidRPr="00AB5693">
        <w:rPr>
          <w:color w:val="000000"/>
        </w:rPr>
        <w:t xml:space="preserve"> – </w:t>
      </w:r>
      <w:r w:rsidR="00AB5693" w:rsidRPr="00AB5693">
        <w:rPr>
          <w:color w:val="000000"/>
        </w:rPr>
        <w:t>3 337 886,35</w:t>
      </w:r>
      <w:r w:rsidR="00F01101" w:rsidRPr="00AB5693">
        <w:rPr>
          <w:color w:val="000000"/>
        </w:rPr>
        <w:t xml:space="preserve"> руб.</w:t>
      </w:r>
      <w:r w:rsidR="00FC3F8B" w:rsidRPr="00AB5693">
        <w:rPr>
          <w:color w:val="000000"/>
        </w:rPr>
        <w:t xml:space="preserve">, светодиодные </w:t>
      </w:r>
      <w:r w:rsidR="00F01101" w:rsidRPr="00AB5693">
        <w:rPr>
          <w:color w:val="000000"/>
        </w:rPr>
        <w:t>светильники</w:t>
      </w:r>
      <w:r w:rsidR="00FC3F8B" w:rsidRPr="00AB5693">
        <w:rPr>
          <w:color w:val="000000"/>
        </w:rPr>
        <w:t xml:space="preserve"> </w:t>
      </w:r>
      <w:r w:rsidR="00F01101" w:rsidRPr="00AB5693">
        <w:rPr>
          <w:color w:val="000000"/>
        </w:rPr>
        <w:t>(</w:t>
      </w:r>
      <w:r w:rsidR="00B80FD6" w:rsidRPr="00AB5693">
        <w:rPr>
          <w:color w:val="000000"/>
        </w:rPr>
        <w:t>95</w:t>
      </w:r>
      <w:r w:rsidR="00F01101" w:rsidRPr="00AB5693">
        <w:rPr>
          <w:color w:val="000000"/>
        </w:rPr>
        <w:t xml:space="preserve"> шт.) –</w:t>
      </w:r>
      <w:r w:rsidR="00FC3F8B" w:rsidRPr="00AB5693">
        <w:rPr>
          <w:color w:val="000000"/>
        </w:rPr>
        <w:t xml:space="preserve"> </w:t>
      </w:r>
      <w:r w:rsidR="00B80FD6" w:rsidRPr="00AB5693">
        <w:rPr>
          <w:color w:val="000000"/>
        </w:rPr>
        <w:t>684</w:t>
      </w:r>
      <w:r w:rsidR="00F01101" w:rsidRPr="00AB5693">
        <w:rPr>
          <w:color w:val="000000"/>
        </w:rPr>
        <w:t> 000,0</w:t>
      </w:r>
      <w:r w:rsidR="00AB5693">
        <w:rPr>
          <w:color w:val="000000"/>
        </w:rPr>
        <w:t xml:space="preserve"> </w:t>
      </w:r>
      <w:proofErr w:type="spellStart"/>
      <w:r w:rsidR="00AB5693">
        <w:rPr>
          <w:color w:val="000000"/>
        </w:rPr>
        <w:t>руб</w:t>
      </w:r>
      <w:proofErr w:type="spellEnd"/>
      <w:r w:rsidR="00AB5693">
        <w:rPr>
          <w:color w:val="000000"/>
        </w:rPr>
        <w:t>; газовый котел -87 000,00 руб.</w:t>
      </w:r>
    </w:p>
    <w:p w14:paraId="23772D2D" w14:textId="50232D6E" w:rsidR="00154A8D" w:rsidRPr="00E4737D" w:rsidRDefault="007A76F9" w:rsidP="00DC2C03">
      <w:pPr>
        <w:spacing w:line="276" w:lineRule="auto"/>
        <w:ind w:firstLine="560"/>
        <w:jc w:val="both"/>
        <w:rPr>
          <w:color w:val="FF0000"/>
        </w:rPr>
      </w:pPr>
      <w:r w:rsidRPr="00E4737D">
        <w:rPr>
          <w:color w:val="000000"/>
        </w:rPr>
        <w:t xml:space="preserve">Форма отчета 0503123 </w:t>
      </w:r>
      <w:r w:rsidR="00DE45BE" w:rsidRPr="00E4737D">
        <w:rPr>
          <w:color w:val="000000"/>
        </w:rPr>
        <w:t>«</w:t>
      </w:r>
      <w:r w:rsidRPr="00E4737D">
        <w:rPr>
          <w:color w:val="000000"/>
        </w:rPr>
        <w:t>Отчет о движении денежных средств</w:t>
      </w:r>
      <w:r w:rsidR="00DE45BE" w:rsidRPr="00E4737D">
        <w:rPr>
          <w:color w:val="000000"/>
        </w:rPr>
        <w:t>»</w:t>
      </w:r>
      <w:r w:rsidRPr="00E4737D">
        <w:rPr>
          <w:color w:val="000000"/>
        </w:rPr>
        <w:t xml:space="preserve"> содержит информацию по кассовым поступлениям и выбытиям по счетам бюджетов по бюджетной деятельности в разрезе </w:t>
      </w:r>
      <w:r w:rsidR="00695796" w:rsidRPr="00E4737D">
        <w:rPr>
          <w:color w:val="000000"/>
        </w:rPr>
        <w:t>Навлинского городского поселения Навлинского муниципального района Брянской области.</w:t>
      </w:r>
    </w:p>
    <w:p w14:paraId="70345F55" w14:textId="7092BAA3" w:rsidR="00517F98" w:rsidRPr="00E4737D" w:rsidRDefault="007A76F9" w:rsidP="00DC2C03">
      <w:pPr>
        <w:spacing w:line="276" w:lineRule="auto"/>
        <w:ind w:firstLine="560"/>
        <w:jc w:val="both"/>
        <w:rPr>
          <w:color w:val="000000"/>
        </w:rPr>
      </w:pPr>
      <w:r w:rsidRPr="00E4737D">
        <w:rPr>
          <w:color w:val="000000"/>
        </w:rPr>
        <w:t xml:space="preserve">В форме отчёта 0503168 </w:t>
      </w:r>
      <w:r w:rsidR="00DE45BE" w:rsidRPr="00E4737D">
        <w:rPr>
          <w:color w:val="000000"/>
        </w:rPr>
        <w:t>«</w:t>
      </w:r>
      <w:r w:rsidRPr="00E4737D">
        <w:rPr>
          <w:color w:val="000000"/>
        </w:rPr>
        <w:t>Сведения о движении нефинансовых активов</w:t>
      </w:r>
      <w:r w:rsidR="00DE45BE" w:rsidRPr="00E4737D">
        <w:rPr>
          <w:color w:val="000000"/>
        </w:rPr>
        <w:t>»</w:t>
      </w:r>
      <w:r w:rsidRPr="00E4737D">
        <w:rPr>
          <w:color w:val="000000"/>
        </w:rPr>
        <w:t xml:space="preserve"> </w:t>
      </w:r>
      <w:r w:rsidR="00517F98" w:rsidRPr="00E4737D">
        <w:rPr>
          <w:color w:val="000000"/>
        </w:rPr>
        <w:t>отражено движение основных средств, материальных запасов и имущества казны, включая амортизацию основных фондов</w:t>
      </w:r>
      <w:r w:rsidR="00F66E3D" w:rsidRPr="00E4737D">
        <w:rPr>
          <w:color w:val="000000"/>
        </w:rPr>
        <w:t xml:space="preserve"> по видам имущества: закрепленного в оперативном управлении и составляющее государственную казну.</w:t>
      </w:r>
      <w:r w:rsidR="00517F98" w:rsidRPr="00E4737D">
        <w:rPr>
          <w:color w:val="000000"/>
        </w:rPr>
        <w:t xml:space="preserve"> </w:t>
      </w:r>
    </w:p>
    <w:p w14:paraId="4589E56F" w14:textId="7F757F8D" w:rsidR="00177A97" w:rsidRPr="00E4737D" w:rsidRDefault="007A76F9" w:rsidP="00DC2C03">
      <w:pPr>
        <w:spacing w:line="276" w:lineRule="auto"/>
        <w:ind w:firstLine="560"/>
        <w:jc w:val="both"/>
        <w:rPr>
          <w:color w:val="000000"/>
        </w:rPr>
      </w:pPr>
      <w:r w:rsidRPr="00E4737D">
        <w:rPr>
          <w:color w:val="000000"/>
        </w:rPr>
        <w:t xml:space="preserve">Форма отчёта 0503169 </w:t>
      </w:r>
      <w:r w:rsidR="00DE45BE" w:rsidRPr="00E4737D">
        <w:rPr>
          <w:color w:val="000000"/>
        </w:rPr>
        <w:t>«</w:t>
      </w:r>
      <w:r w:rsidRPr="00E4737D">
        <w:rPr>
          <w:color w:val="000000"/>
        </w:rPr>
        <w:t>Сведения по дебиторской и кредиторской задолженности</w:t>
      </w:r>
      <w:r w:rsidR="00DE45BE" w:rsidRPr="00E4737D">
        <w:rPr>
          <w:color w:val="000000"/>
        </w:rPr>
        <w:t>»</w:t>
      </w:r>
      <w:r w:rsidRPr="00E4737D">
        <w:rPr>
          <w:color w:val="000000"/>
        </w:rPr>
        <w:t xml:space="preserve"> составлена раздельно по дебиторской и кредиторской задолженности по номерам счетов бюджетного учёта. Данная форма сверена с данными баланса формы 0503120 по соответствующим счетам. </w:t>
      </w:r>
    </w:p>
    <w:p w14:paraId="07DE9708" w14:textId="41065639" w:rsidR="00047041" w:rsidRPr="00E4737D" w:rsidRDefault="00BB59F0" w:rsidP="00DC2C03">
      <w:pPr>
        <w:spacing w:line="276" w:lineRule="auto"/>
        <w:ind w:firstLine="560"/>
        <w:jc w:val="both"/>
        <w:rPr>
          <w:color w:val="000000"/>
        </w:rPr>
      </w:pPr>
      <w:r w:rsidRPr="00E4737D">
        <w:rPr>
          <w:color w:val="000000"/>
        </w:rPr>
        <w:t>По состоянию на 1 января 202</w:t>
      </w:r>
      <w:r w:rsidR="00E4737D" w:rsidRPr="00E4737D">
        <w:rPr>
          <w:color w:val="000000"/>
        </w:rPr>
        <w:t>4</w:t>
      </w:r>
      <w:r w:rsidRPr="00E4737D">
        <w:rPr>
          <w:color w:val="000000"/>
        </w:rPr>
        <w:t xml:space="preserve"> года дебиторская задолженность на отчетную дату составила </w:t>
      </w:r>
      <w:r w:rsidR="009C0C4D">
        <w:rPr>
          <w:color w:val="000000"/>
        </w:rPr>
        <w:t>45 688 583</w:t>
      </w:r>
      <w:r w:rsidR="00E4737D" w:rsidRPr="00E4737D">
        <w:rPr>
          <w:color w:val="000000"/>
        </w:rPr>
        <w:t>,</w:t>
      </w:r>
      <w:r w:rsidR="009C0C4D">
        <w:rPr>
          <w:color w:val="000000"/>
        </w:rPr>
        <w:t>58</w:t>
      </w:r>
      <w:r w:rsidR="00DB7B60" w:rsidRPr="00E4737D">
        <w:rPr>
          <w:color w:val="000000"/>
        </w:rPr>
        <w:t xml:space="preserve"> </w:t>
      </w:r>
      <w:r w:rsidR="00202C85" w:rsidRPr="00E4737D">
        <w:rPr>
          <w:color w:val="000000"/>
        </w:rPr>
        <w:t>руб.</w:t>
      </w:r>
      <w:r w:rsidR="009521D3" w:rsidRPr="00E4737D">
        <w:rPr>
          <w:color w:val="000000"/>
        </w:rPr>
        <w:t xml:space="preserve">, </w:t>
      </w:r>
      <w:r w:rsidR="00047041" w:rsidRPr="00E4737D">
        <w:rPr>
          <w:color w:val="000000"/>
        </w:rPr>
        <w:t xml:space="preserve">в том числе по счетам бюджетного учёта: </w:t>
      </w:r>
    </w:p>
    <w:p w14:paraId="0C45A7E9" w14:textId="70E95692" w:rsidR="00DB7B60" w:rsidRPr="009C0C4D" w:rsidRDefault="00DB7B60" w:rsidP="00DB7B60">
      <w:pPr>
        <w:spacing w:line="276" w:lineRule="auto"/>
        <w:ind w:firstLine="560"/>
        <w:jc w:val="both"/>
        <w:rPr>
          <w:color w:val="000000"/>
        </w:rPr>
      </w:pPr>
      <w:r w:rsidRPr="009C0C4D">
        <w:rPr>
          <w:color w:val="000000"/>
        </w:rPr>
        <w:t xml:space="preserve">1.205.11.000 «Расчеты с плательщиками налоговых доходов» </w:t>
      </w:r>
      <w:r w:rsidR="009C0C4D" w:rsidRPr="009C0C4D">
        <w:rPr>
          <w:color w:val="000000"/>
        </w:rPr>
        <w:t>3 282 062</w:t>
      </w:r>
      <w:r w:rsidR="003B419A" w:rsidRPr="009C0C4D">
        <w:rPr>
          <w:color w:val="000000"/>
        </w:rPr>
        <w:t>,</w:t>
      </w:r>
      <w:r w:rsidR="009C0C4D" w:rsidRPr="009C0C4D">
        <w:rPr>
          <w:color w:val="000000"/>
        </w:rPr>
        <w:t>24</w:t>
      </w:r>
      <w:r w:rsidRPr="009C0C4D">
        <w:rPr>
          <w:color w:val="000000"/>
        </w:rPr>
        <w:t xml:space="preserve"> руб., в том числе просроченная </w:t>
      </w:r>
      <w:r w:rsidR="009C0C4D" w:rsidRPr="009C0C4D">
        <w:rPr>
          <w:color w:val="000000"/>
        </w:rPr>
        <w:t>3 078 648</w:t>
      </w:r>
      <w:r w:rsidR="003B419A" w:rsidRPr="009C0C4D">
        <w:rPr>
          <w:color w:val="000000"/>
        </w:rPr>
        <w:t>,</w:t>
      </w:r>
      <w:r w:rsidR="009C0C4D" w:rsidRPr="009C0C4D">
        <w:rPr>
          <w:color w:val="000000"/>
        </w:rPr>
        <w:t>13</w:t>
      </w:r>
      <w:r w:rsidRPr="009C0C4D">
        <w:rPr>
          <w:color w:val="000000"/>
        </w:rPr>
        <w:t xml:space="preserve"> руб. Данная дебиторская задолженность сложилась по </w:t>
      </w:r>
      <w:bookmarkStart w:id="35" w:name="_Hlk145672261"/>
      <w:r w:rsidRPr="009C0C4D">
        <w:rPr>
          <w:color w:val="000000"/>
        </w:rPr>
        <w:t>администратору УФНС России по Брянской области прочие местные налоги и сборы</w:t>
      </w:r>
      <w:bookmarkEnd w:id="35"/>
      <w:r w:rsidRPr="009C0C4D">
        <w:rPr>
          <w:color w:val="000000"/>
        </w:rPr>
        <w:t>.</w:t>
      </w:r>
    </w:p>
    <w:p w14:paraId="37914D99" w14:textId="79571908" w:rsidR="00DB7B60" w:rsidRPr="009C0C4D" w:rsidRDefault="00DB7B60" w:rsidP="00DB7B60">
      <w:pPr>
        <w:spacing w:line="276" w:lineRule="auto"/>
        <w:ind w:firstLine="560"/>
        <w:jc w:val="both"/>
        <w:rPr>
          <w:color w:val="000000"/>
        </w:rPr>
      </w:pPr>
      <w:r w:rsidRPr="009C0C4D">
        <w:rPr>
          <w:color w:val="000000"/>
        </w:rPr>
        <w:t>1.205.45.000 «Расчеты по доходам от прочих сумм принудительного изъятия»</w:t>
      </w:r>
      <w:r w:rsidR="00A46571" w:rsidRPr="009C0C4D">
        <w:rPr>
          <w:color w:val="000000"/>
        </w:rPr>
        <w:t xml:space="preserve"> в сумме 20 162,66 руб.,</w:t>
      </w:r>
      <w:r w:rsidRPr="009C0C4D">
        <w:rPr>
          <w:color w:val="000000"/>
        </w:rPr>
        <w:t xml:space="preserve"> </w:t>
      </w:r>
      <w:r w:rsidR="009C0C4D">
        <w:rPr>
          <w:color w:val="000000"/>
        </w:rPr>
        <w:t>в</w:t>
      </w:r>
      <w:r w:rsidR="009C0C4D" w:rsidRPr="009C0C4D">
        <w:rPr>
          <w:color w:val="000000"/>
        </w:rPr>
        <w:t xml:space="preserve"> том числе просроченная 20 162,66 руб., </w:t>
      </w:r>
      <w:r w:rsidR="00A46571" w:rsidRPr="009C0C4D">
        <w:rPr>
          <w:color w:val="000000"/>
        </w:rPr>
        <w:t>т.е. по денежным взысканиям (штрафы) за нарушения законодательства РФ об административных правонарушениях;</w:t>
      </w:r>
    </w:p>
    <w:p w14:paraId="144310F9" w14:textId="35D61B1F" w:rsidR="00BB59F0" w:rsidRPr="009C0C4D" w:rsidRDefault="0021796E" w:rsidP="00DC2C03">
      <w:pPr>
        <w:spacing w:line="276" w:lineRule="auto"/>
        <w:ind w:firstLine="560"/>
        <w:jc w:val="both"/>
        <w:rPr>
          <w:color w:val="000000"/>
        </w:rPr>
      </w:pPr>
      <w:r>
        <w:rPr>
          <w:color w:val="000000"/>
        </w:rPr>
        <w:t>1.</w:t>
      </w:r>
      <w:r w:rsidR="00BB59F0" w:rsidRPr="009C0C4D">
        <w:rPr>
          <w:color w:val="000000"/>
        </w:rPr>
        <w:t>205.51</w:t>
      </w:r>
      <w:r w:rsidR="00763FDE" w:rsidRPr="009C0C4D">
        <w:rPr>
          <w:color w:val="000000"/>
        </w:rPr>
        <w:t>.000</w:t>
      </w:r>
      <w:r w:rsidR="00BB59F0" w:rsidRPr="009C0C4D">
        <w:rPr>
          <w:color w:val="000000"/>
        </w:rPr>
        <w:t xml:space="preserve"> </w:t>
      </w:r>
      <w:r w:rsidR="00DE45BE" w:rsidRPr="009C0C4D">
        <w:rPr>
          <w:color w:val="000000"/>
        </w:rPr>
        <w:t>«</w:t>
      </w:r>
      <w:r w:rsidR="00BB59F0" w:rsidRPr="009C0C4D">
        <w:rPr>
          <w:color w:val="000000"/>
        </w:rPr>
        <w:t>Расчеты по безвозмездным поступлениям текущего характера от других бюджетов бюджетной системы РФ</w:t>
      </w:r>
      <w:r w:rsidR="00DE45BE" w:rsidRPr="009C0C4D">
        <w:rPr>
          <w:color w:val="000000"/>
        </w:rPr>
        <w:t>»</w:t>
      </w:r>
      <w:r w:rsidR="00BB59F0" w:rsidRPr="009C0C4D">
        <w:rPr>
          <w:color w:val="000000"/>
        </w:rPr>
        <w:t xml:space="preserve"> в сумме </w:t>
      </w:r>
      <w:r w:rsidR="009C0C4D" w:rsidRPr="009C0C4D">
        <w:rPr>
          <w:color w:val="000000"/>
        </w:rPr>
        <w:t>42 386 358</w:t>
      </w:r>
      <w:r w:rsidR="000A4A9E" w:rsidRPr="009C0C4D">
        <w:rPr>
          <w:color w:val="000000"/>
        </w:rPr>
        <w:t>,</w:t>
      </w:r>
      <w:r w:rsidR="009C0C4D" w:rsidRPr="009C0C4D">
        <w:rPr>
          <w:color w:val="000000"/>
        </w:rPr>
        <w:t>68</w:t>
      </w:r>
      <w:r w:rsidR="00BB59F0" w:rsidRPr="009C0C4D">
        <w:rPr>
          <w:color w:val="000000"/>
        </w:rPr>
        <w:t xml:space="preserve"> </w:t>
      </w:r>
      <w:r w:rsidR="00202C85" w:rsidRPr="009C0C4D">
        <w:rPr>
          <w:color w:val="000000"/>
        </w:rPr>
        <w:t>руб.</w:t>
      </w:r>
      <w:r w:rsidR="00BB59F0" w:rsidRPr="009C0C4D">
        <w:rPr>
          <w:color w:val="000000"/>
        </w:rPr>
        <w:t xml:space="preserve"> - доходы на 202</w:t>
      </w:r>
      <w:r w:rsidR="009C0C4D" w:rsidRPr="009C0C4D">
        <w:rPr>
          <w:color w:val="000000"/>
        </w:rPr>
        <w:t>4</w:t>
      </w:r>
      <w:r w:rsidR="00BB59F0" w:rsidRPr="009C0C4D">
        <w:rPr>
          <w:color w:val="000000"/>
        </w:rPr>
        <w:t xml:space="preserve"> год и на плановый период 202</w:t>
      </w:r>
      <w:r w:rsidR="009C0C4D" w:rsidRPr="009C0C4D">
        <w:rPr>
          <w:color w:val="000000"/>
        </w:rPr>
        <w:t>5</w:t>
      </w:r>
      <w:r w:rsidR="00BB59F0" w:rsidRPr="009C0C4D">
        <w:rPr>
          <w:color w:val="000000"/>
        </w:rPr>
        <w:t xml:space="preserve"> и 202</w:t>
      </w:r>
      <w:r w:rsidR="009C0C4D" w:rsidRPr="009C0C4D">
        <w:rPr>
          <w:color w:val="000000"/>
        </w:rPr>
        <w:t>6</w:t>
      </w:r>
      <w:r w:rsidR="00BB59F0" w:rsidRPr="009C0C4D">
        <w:rPr>
          <w:color w:val="000000"/>
        </w:rPr>
        <w:t xml:space="preserve"> годов.</w:t>
      </w:r>
    </w:p>
    <w:p w14:paraId="4096C140" w14:textId="1CA15033" w:rsidR="00BB59F0" w:rsidRDefault="00BB59F0" w:rsidP="00CD0AF3">
      <w:pPr>
        <w:spacing w:line="276" w:lineRule="auto"/>
        <w:ind w:firstLine="560"/>
        <w:jc w:val="both"/>
        <w:rPr>
          <w:color w:val="000000"/>
        </w:rPr>
      </w:pPr>
      <w:r w:rsidRPr="00E4737D">
        <w:rPr>
          <w:color w:val="000000"/>
        </w:rPr>
        <w:t xml:space="preserve">Кредиторская задолженность на отчетную дату составила </w:t>
      </w:r>
      <w:r w:rsidR="00295AA1">
        <w:rPr>
          <w:color w:val="000000"/>
        </w:rPr>
        <w:t>1 306 386</w:t>
      </w:r>
      <w:r w:rsidR="00E4737D">
        <w:rPr>
          <w:color w:val="000000"/>
        </w:rPr>
        <w:t>,</w:t>
      </w:r>
      <w:r w:rsidR="00295AA1">
        <w:rPr>
          <w:color w:val="000000"/>
        </w:rPr>
        <w:t>32</w:t>
      </w:r>
      <w:r w:rsidR="001814A2" w:rsidRPr="00E4737D">
        <w:rPr>
          <w:color w:val="000000"/>
        </w:rPr>
        <w:t xml:space="preserve"> </w:t>
      </w:r>
      <w:r w:rsidR="00202C85" w:rsidRPr="00E4737D">
        <w:rPr>
          <w:color w:val="000000"/>
        </w:rPr>
        <w:t>руб.</w:t>
      </w:r>
      <w:r w:rsidRPr="00E4737D">
        <w:rPr>
          <w:color w:val="000000"/>
        </w:rPr>
        <w:t xml:space="preserve">, </w:t>
      </w:r>
      <w:r w:rsidR="00302AFC">
        <w:rPr>
          <w:color w:val="000000"/>
        </w:rPr>
        <w:t xml:space="preserve">в том числе </w:t>
      </w:r>
      <w:r w:rsidR="00FE5A6F" w:rsidRPr="00E4737D">
        <w:rPr>
          <w:color w:val="000000"/>
        </w:rPr>
        <w:t>по счетам бюджетного учёта:</w:t>
      </w:r>
    </w:p>
    <w:p w14:paraId="2E1D0B9C" w14:textId="5BDD64F3" w:rsidR="00295AA1" w:rsidRPr="00295AA1" w:rsidRDefault="00295AA1" w:rsidP="00CD0AF3">
      <w:pPr>
        <w:autoSpaceDE w:val="0"/>
        <w:autoSpaceDN w:val="0"/>
        <w:adjustRightInd w:val="0"/>
        <w:spacing w:line="276" w:lineRule="auto"/>
        <w:ind w:firstLine="560"/>
        <w:jc w:val="both"/>
        <w:rPr>
          <w:rFonts w:cs="Calibri"/>
        </w:rPr>
      </w:pPr>
      <w:r w:rsidRPr="00295AA1">
        <w:rPr>
          <w:color w:val="000000"/>
        </w:rPr>
        <w:t xml:space="preserve">1.205.11.000 «Расчеты с плательщиками налоговых доходов» </w:t>
      </w:r>
      <w:r w:rsidRPr="00D24124">
        <w:rPr>
          <w:color w:val="000000"/>
        </w:rPr>
        <w:t>1 218 005,36</w:t>
      </w:r>
      <w:r w:rsidRPr="00295AA1">
        <w:rPr>
          <w:color w:val="000000"/>
        </w:rPr>
        <w:t> руб.  Данная кредиторская задолженность сложилась по администратору гл. 182 УФНС Росси по Брянской области земельный налог с физических и юридических лиц</w:t>
      </w:r>
      <w:r w:rsidRPr="00D24124">
        <w:rPr>
          <w:color w:val="000000"/>
        </w:rPr>
        <w:t>.</w:t>
      </w:r>
      <w:r w:rsidRPr="00295AA1">
        <w:rPr>
          <w:color w:val="000000"/>
        </w:rPr>
        <w:t xml:space="preserve"> Причиной   образования кредиторской задолженности является то, что налогоплательщиками - юридическими лицами произведена оплата авансовых платежей, начисления которых будут отражены в 1 квартале 2024 года и данные суммы отражены на 01.01.2024 года как положительное сальдо (переплата).</w:t>
      </w:r>
    </w:p>
    <w:p w14:paraId="2B533504" w14:textId="39979BC5" w:rsidR="00295AA1" w:rsidRPr="00295AA1" w:rsidRDefault="00295AA1" w:rsidP="00FF0E8C">
      <w:pPr>
        <w:autoSpaceDE w:val="0"/>
        <w:autoSpaceDN w:val="0"/>
        <w:adjustRightInd w:val="0"/>
        <w:spacing w:line="276" w:lineRule="auto"/>
        <w:ind w:firstLine="560"/>
        <w:jc w:val="both"/>
        <w:rPr>
          <w:rFonts w:cs="Calibri"/>
        </w:rPr>
      </w:pPr>
      <w:r w:rsidRPr="00295AA1">
        <w:rPr>
          <w:color w:val="000000"/>
        </w:rPr>
        <w:t xml:space="preserve"> 1.205.45.000 «Расчеты по доходам от прочих сумм принудительного изъятия», кредиторская задолженность УФНС России по Брянской области земельный налог с физических и юридических </w:t>
      </w:r>
      <w:r w:rsidRPr="00D24124">
        <w:rPr>
          <w:color w:val="000000"/>
        </w:rPr>
        <w:t>лиц 6 </w:t>
      </w:r>
      <w:r w:rsidRPr="00295AA1">
        <w:rPr>
          <w:color w:val="000000"/>
        </w:rPr>
        <w:t>112</w:t>
      </w:r>
      <w:r w:rsidRPr="00D24124">
        <w:rPr>
          <w:color w:val="000000"/>
        </w:rPr>
        <w:t>,</w:t>
      </w:r>
      <w:r w:rsidRPr="00295AA1">
        <w:rPr>
          <w:color w:val="000000"/>
        </w:rPr>
        <w:t xml:space="preserve">60 </w:t>
      </w:r>
      <w:r w:rsidRPr="00D24124">
        <w:rPr>
          <w:color w:val="000000"/>
        </w:rPr>
        <w:t>руб.</w:t>
      </w:r>
      <w:r w:rsidRPr="00295AA1">
        <w:rPr>
          <w:color w:val="000000"/>
        </w:rPr>
        <w:t xml:space="preserve"> </w:t>
      </w:r>
    </w:p>
    <w:p w14:paraId="78D1E6FD" w14:textId="2511CB95" w:rsidR="00295AA1" w:rsidRPr="00295AA1" w:rsidRDefault="00295AA1" w:rsidP="00FF0E8C">
      <w:pPr>
        <w:autoSpaceDE w:val="0"/>
        <w:autoSpaceDN w:val="0"/>
        <w:adjustRightInd w:val="0"/>
        <w:spacing w:line="276" w:lineRule="auto"/>
        <w:ind w:firstLine="560"/>
        <w:jc w:val="both"/>
      </w:pPr>
      <w:r w:rsidRPr="00295AA1">
        <w:rPr>
          <w:rFonts w:cs="Calibri"/>
          <w:color w:val="000000"/>
        </w:rPr>
        <w:t xml:space="preserve"> 1.302.23.000 «Расчеты по коммунальным услугам» </w:t>
      </w:r>
      <w:r w:rsidRPr="00D24124">
        <w:rPr>
          <w:rFonts w:cs="Calibri"/>
          <w:color w:val="000000"/>
        </w:rPr>
        <w:t>82 268,36</w:t>
      </w:r>
      <w:r w:rsidRPr="00295AA1">
        <w:rPr>
          <w:rFonts w:cs="Calibri"/>
          <w:color w:val="000000"/>
        </w:rPr>
        <w:t xml:space="preserve"> руб.  текущей платеж за декабрь 2023 года за тепло и электроэнергию, счета за декабрь месяц предоставлены в январе </w:t>
      </w:r>
      <w:r w:rsidRPr="00295AA1">
        <w:rPr>
          <w:rFonts w:cs="Calibri"/>
          <w:color w:val="000000"/>
        </w:rPr>
        <w:lastRenderedPageBreak/>
        <w:t>202</w:t>
      </w:r>
      <w:r w:rsidRPr="00D24124">
        <w:rPr>
          <w:rFonts w:cs="Calibri"/>
          <w:color w:val="000000"/>
        </w:rPr>
        <w:t>4</w:t>
      </w:r>
      <w:r w:rsidRPr="00295AA1">
        <w:rPr>
          <w:rFonts w:cs="Calibri"/>
          <w:color w:val="000000"/>
        </w:rPr>
        <w:t xml:space="preserve"> года, по условиям контракта оплата за декабрь 2023 года производится в январе месяце 2024 года</w:t>
      </w:r>
    </w:p>
    <w:p w14:paraId="71E2ECA4" w14:textId="2E57EC29" w:rsidR="00295AA1" w:rsidRPr="00295AA1" w:rsidRDefault="00295AA1" w:rsidP="00FF0E8C">
      <w:pPr>
        <w:autoSpaceDE w:val="0"/>
        <w:autoSpaceDN w:val="0"/>
        <w:adjustRightInd w:val="0"/>
        <w:spacing w:line="276" w:lineRule="auto"/>
        <w:ind w:firstLine="560"/>
        <w:jc w:val="both"/>
      </w:pPr>
      <w:r w:rsidRPr="00295AA1">
        <w:rPr>
          <w:rFonts w:cs="Calibri"/>
          <w:color w:val="000000"/>
        </w:rPr>
        <w:t>Кроме того, в форме отчета 0503</w:t>
      </w:r>
      <w:r w:rsidRPr="0021796E">
        <w:rPr>
          <w:rFonts w:cs="Calibri"/>
          <w:color w:val="000000"/>
        </w:rPr>
        <w:t>1</w:t>
      </w:r>
      <w:r w:rsidRPr="00295AA1">
        <w:rPr>
          <w:rFonts w:cs="Calibri"/>
          <w:color w:val="000000"/>
        </w:rPr>
        <w:t xml:space="preserve">69 «Сведения по дебиторской и кредиторской задолженности» в разделе кредиторская задолженность отражены данные по счетам: </w:t>
      </w:r>
    </w:p>
    <w:p w14:paraId="0174D024" w14:textId="260E829F" w:rsidR="00295AA1" w:rsidRPr="00295AA1" w:rsidRDefault="00295AA1" w:rsidP="0021796E">
      <w:pPr>
        <w:autoSpaceDE w:val="0"/>
        <w:autoSpaceDN w:val="0"/>
        <w:adjustRightInd w:val="0"/>
        <w:ind w:firstLine="560"/>
        <w:jc w:val="both"/>
      </w:pPr>
      <w:r w:rsidRPr="00295AA1">
        <w:rPr>
          <w:rFonts w:cs="Calibri"/>
          <w:color w:val="000000"/>
        </w:rPr>
        <w:t xml:space="preserve">1.401.40.111 «Доходы будущих периодов налоги» </w:t>
      </w:r>
      <w:r w:rsidRPr="0021796E">
        <w:rPr>
          <w:rFonts w:cs="Calibri"/>
          <w:color w:val="000000"/>
        </w:rPr>
        <w:t>203 414,11</w:t>
      </w:r>
      <w:r w:rsidRPr="00295AA1">
        <w:rPr>
          <w:rFonts w:cs="Calibri"/>
          <w:color w:val="000000"/>
        </w:rPr>
        <w:t xml:space="preserve"> руб.  сложилась по администратору УФНС России по Брянской области земельный налог с физических и юридических лиц;</w:t>
      </w:r>
    </w:p>
    <w:p w14:paraId="093F0295" w14:textId="68664116" w:rsidR="00A1089A" w:rsidRPr="002D27FF" w:rsidRDefault="00BB59F0" w:rsidP="0021796E">
      <w:pPr>
        <w:ind w:firstLine="560"/>
        <w:jc w:val="both"/>
        <w:rPr>
          <w:color w:val="000000"/>
        </w:rPr>
      </w:pPr>
      <w:r w:rsidRPr="002D27FF">
        <w:rPr>
          <w:color w:val="000000"/>
        </w:rPr>
        <w:t xml:space="preserve">по счету </w:t>
      </w:r>
      <w:r w:rsidR="00D24124">
        <w:rPr>
          <w:color w:val="000000"/>
        </w:rPr>
        <w:t>1.</w:t>
      </w:r>
      <w:r w:rsidRPr="002D27FF">
        <w:rPr>
          <w:color w:val="000000"/>
        </w:rPr>
        <w:t>401.40</w:t>
      </w:r>
      <w:r w:rsidR="00763FDE" w:rsidRPr="002D27FF">
        <w:rPr>
          <w:color w:val="000000"/>
        </w:rPr>
        <w:t>.</w:t>
      </w:r>
      <w:r w:rsidR="002D27FF" w:rsidRPr="002D27FF">
        <w:rPr>
          <w:color w:val="000000"/>
        </w:rPr>
        <w:t>151</w:t>
      </w:r>
      <w:r w:rsidRPr="002D27FF">
        <w:rPr>
          <w:color w:val="000000"/>
        </w:rPr>
        <w:t xml:space="preserve"> </w:t>
      </w:r>
      <w:r w:rsidR="00DE45BE" w:rsidRPr="002D27FF">
        <w:rPr>
          <w:color w:val="000000"/>
        </w:rPr>
        <w:t>«</w:t>
      </w:r>
      <w:r w:rsidRPr="002D27FF">
        <w:rPr>
          <w:color w:val="000000"/>
        </w:rPr>
        <w:t>Доходы будущих периодов</w:t>
      </w:r>
      <w:r w:rsidR="00DE45BE" w:rsidRPr="002D27FF">
        <w:rPr>
          <w:color w:val="000000"/>
        </w:rPr>
        <w:t>»</w:t>
      </w:r>
      <w:r w:rsidRPr="002D27FF">
        <w:rPr>
          <w:color w:val="000000"/>
        </w:rPr>
        <w:t xml:space="preserve"> сложилась в сумме </w:t>
      </w:r>
      <w:r w:rsidR="002D27FF" w:rsidRPr="002D27FF">
        <w:rPr>
          <w:color w:val="000000"/>
        </w:rPr>
        <w:t>42 386</w:t>
      </w:r>
      <w:r w:rsidR="0021796E">
        <w:rPr>
          <w:color w:val="000000"/>
        </w:rPr>
        <w:t> </w:t>
      </w:r>
      <w:r w:rsidR="002D27FF" w:rsidRPr="002D27FF">
        <w:rPr>
          <w:color w:val="000000"/>
        </w:rPr>
        <w:t>358</w:t>
      </w:r>
      <w:r w:rsidR="0021796E">
        <w:rPr>
          <w:color w:val="000000"/>
        </w:rPr>
        <w:t>,</w:t>
      </w:r>
      <w:r w:rsidR="002D27FF" w:rsidRPr="002D27FF">
        <w:rPr>
          <w:color w:val="000000"/>
        </w:rPr>
        <w:t>68</w:t>
      </w:r>
      <w:r w:rsidR="001814A2" w:rsidRPr="002D27FF">
        <w:rPr>
          <w:color w:val="000000"/>
        </w:rPr>
        <w:t xml:space="preserve"> </w:t>
      </w:r>
      <w:r w:rsidR="00202C85" w:rsidRPr="002D27FF">
        <w:rPr>
          <w:color w:val="000000"/>
        </w:rPr>
        <w:t>руб.</w:t>
      </w:r>
      <w:r w:rsidRPr="002D27FF">
        <w:rPr>
          <w:color w:val="000000"/>
        </w:rPr>
        <w:t xml:space="preserve"> – планируемые доходы по межбюджетным трансфертам, передаваемых бюджетам городских поселений в соответствии с заключенными соглашениями на 202</w:t>
      </w:r>
      <w:r w:rsidR="002D27FF" w:rsidRPr="002D27FF">
        <w:rPr>
          <w:color w:val="000000"/>
        </w:rPr>
        <w:t>4</w:t>
      </w:r>
      <w:r w:rsidRPr="002D27FF">
        <w:rPr>
          <w:color w:val="000000"/>
        </w:rPr>
        <w:t>-202</w:t>
      </w:r>
      <w:r w:rsidR="002D27FF" w:rsidRPr="002D27FF">
        <w:rPr>
          <w:color w:val="000000"/>
        </w:rPr>
        <w:t>6</w:t>
      </w:r>
      <w:r w:rsidRPr="002D27FF">
        <w:rPr>
          <w:color w:val="000000"/>
        </w:rPr>
        <w:t>г</w:t>
      </w:r>
      <w:r w:rsidR="002D27FF" w:rsidRPr="002D27FF">
        <w:rPr>
          <w:color w:val="000000"/>
        </w:rPr>
        <w:t>г</w:t>
      </w:r>
      <w:r w:rsidRPr="002D27FF">
        <w:rPr>
          <w:color w:val="000000"/>
        </w:rPr>
        <w:t xml:space="preserve">.  </w:t>
      </w:r>
    </w:p>
    <w:p w14:paraId="4F1BCBD5" w14:textId="2C45BB91" w:rsidR="00720C40" w:rsidRPr="00E4737D" w:rsidRDefault="00941EDA" w:rsidP="00FD3864">
      <w:pPr>
        <w:ind w:firstLine="560"/>
        <w:jc w:val="both"/>
      </w:pPr>
      <w:r w:rsidRPr="00E4737D">
        <w:t xml:space="preserve">Форма </w:t>
      </w:r>
      <w:r w:rsidR="00720C40" w:rsidRPr="00E4737D">
        <w:t xml:space="preserve">0503171 </w:t>
      </w:r>
      <w:r w:rsidR="00DE45BE" w:rsidRPr="00E4737D">
        <w:t>«</w:t>
      </w:r>
      <w:r w:rsidR="00720C40" w:rsidRPr="00E4737D">
        <w:t>Сведения о финансовых вложениях получателя средств, администратора источников финансирования дефицита бюджета</w:t>
      </w:r>
      <w:r w:rsidR="00DE45BE" w:rsidRPr="00E4737D">
        <w:t>»</w:t>
      </w:r>
      <w:r w:rsidRPr="00E4737D">
        <w:t xml:space="preserve"> не представлена к годовой отчетности в связи с отсутствием числовых показателей.</w:t>
      </w:r>
      <w:r w:rsidR="00720C40" w:rsidRPr="00E4737D">
        <w:t xml:space="preserve"> </w:t>
      </w:r>
    </w:p>
    <w:p w14:paraId="78679B98" w14:textId="45B920F7" w:rsidR="00941EDA" w:rsidRPr="00E4737D" w:rsidRDefault="00FF0E8C" w:rsidP="00FD3864">
      <w:pPr>
        <w:ind w:firstLine="560"/>
        <w:jc w:val="both"/>
      </w:pPr>
      <w:r w:rsidRPr="00E4737D">
        <w:t xml:space="preserve">Форма </w:t>
      </w:r>
      <w:r>
        <w:t>0503172</w:t>
      </w:r>
      <w:r w:rsidR="00720C40" w:rsidRPr="00E4737D">
        <w:t xml:space="preserve"> </w:t>
      </w:r>
      <w:r w:rsidR="00DE45BE" w:rsidRPr="00E4737D">
        <w:t>«</w:t>
      </w:r>
      <w:r w:rsidR="00720C40" w:rsidRPr="00E4737D">
        <w:t>Сведения о государственном (муниципальном) долге, предоставленных бюджетных кредитах</w:t>
      </w:r>
      <w:r w:rsidR="00DE45BE" w:rsidRPr="00E4737D">
        <w:t>»</w:t>
      </w:r>
      <w:r w:rsidR="00941EDA" w:rsidRPr="00E4737D">
        <w:t xml:space="preserve"> не представлена к годовой отчетности в связи с отсутствием числовых показателей. </w:t>
      </w:r>
    </w:p>
    <w:p w14:paraId="31656671" w14:textId="5812163B" w:rsidR="00C24497" w:rsidRPr="00C24497" w:rsidRDefault="00FD3864" w:rsidP="00C24497">
      <w:pPr>
        <w:ind w:firstLine="560"/>
        <w:jc w:val="both"/>
      </w:pPr>
      <w:r>
        <w:t>Ф</w:t>
      </w:r>
      <w:r w:rsidR="007A76F9" w:rsidRPr="00F7508F">
        <w:t>орм</w:t>
      </w:r>
      <w:r>
        <w:t>а</w:t>
      </w:r>
      <w:r w:rsidR="007A76F9" w:rsidRPr="00F7508F">
        <w:t xml:space="preserve"> отчёта 0503173 </w:t>
      </w:r>
      <w:r w:rsidR="00DE45BE" w:rsidRPr="00F7508F">
        <w:t>«</w:t>
      </w:r>
      <w:r w:rsidR="007A76F9" w:rsidRPr="00F7508F">
        <w:t>Сведения об изменении остатков валюты баланса</w:t>
      </w:r>
      <w:r w:rsidR="00DE45BE" w:rsidRPr="00F7508F">
        <w:t>»</w:t>
      </w:r>
      <w:r w:rsidR="009009AD" w:rsidRPr="00F7508F">
        <w:t xml:space="preserve"> </w:t>
      </w:r>
      <w:r w:rsidR="00C24497" w:rsidRPr="00C24497">
        <w:rPr>
          <w:color w:val="000000"/>
        </w:rPr>
        <w:t>отражены данные об изменении входящих остатков по счетам 1.205.11.000 «Расчеты с плательщиками налогов», 1.401.40.111 "Доходы будущих периодов, налоги" изменения возникли по данным отчетности УФНС России по Брянской области.</w:t>
      </w:r>
    </w:p>
    <w:p w14:paraId="00C00F2C" w14:textId="6A326DAF" w:rsidR="00A838A1" w:rsidRPr="00F7508F" w:rsidRDefault="00941EDA" w:rsidP="00DC2C03">
      <w:pPr>
        <w:spacing w:line="276" w:lineRule="auto"/>
        <w:ind w:firstLine="560"/>
        <w:jc w:val="both"/>
      </w:pPr>
      <w:r w:rsidRPr="00F7508F">
        <w:t xml:space="preserve">Форма 0503174 </w:t>
      </w:r>
      <w:r w:rsidR="00DE45BE" w:rsidRPr="00F7508F">
        <w:t>«</w:t>
      </w:r>
      <w:r w:rsidRPr="00F7508F">
        <w:t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</w:t>
      </w:r>
      <w:r w:rsidR="00DE45BE" w:rsidRPr="00F7508F">
        <w:t>»</w:t>
      </w:r>
      <w:r w:rsidRPr="00F7508F">
        <w:t xml:space="preserve"> не представлена в связи с отсутствием числовых показателей к годовой отчетности.</w:t>
      </w:r>
    </w:p>
    <w:p w14:paraId="09A3610E" w14:textId="2B90AEF0" w:rsidR="00E13515" w:rsidRPr="00100E3F" w:rsidRDefault="00A838A1" w:rsidP="00DC2C03">
      <w:pPr>
        <w:spacing w:line="276" w:lineRule="auto"/>
        <w:ind w:firstLine="560"/>
        <w:jc w:val="both"/>
        <w:rPr>
          <w:color w:val="000000"/>
        </w:rPr>
      </w:pPr>
      <w:r w:rsidRPr="00100E3F">
        <w:rPr>
          <w:color w:val="000000"/>
        </w:rPr>
        <w:t xml:space="preserve">Форма отчета 0503175 </w:t>
      </w:r>
      <w:r w:rsidR="00DE45BE" w:rsidRPr="00100E3F">
        <w:rPr>
          <w:color w:val="000000"/>
        </w:rPr>
        <w:t>«</w:t>
      </w:r>
      <w:r w:rsidRPr="00100E3F">
        <w:rPr>
          <w:color w:val="000000"/>
        </w:rPr>
        <w:t>Сведения о принятых и неисполненных обязательствах получателя бюджетных средств</w:t>
      </w:r>
      <w:r w:rsidR="00DE45BE" w:rsidRPr="00100E3F">
        <w:rPr>
          <w:color w:val="000000"/>
        </w:rPr>
        <w:t>»</w:t>
      </w:r>
      <w:r w:rsidRPr="00100E3F">
        <w:rPr>
          <w:color w:val="000000"/>
        </w:rPr>
        <w:t>, информация в приложении содержит аналитические данные о неисполненных бюджетных обязательствах, неисполненных денежных обязательствах, обязательствах, принятых сверх установленных лимитов, а также о суммах экономии, достигнутой в результате применения конкурентных способов определения поставщиков.</w:t>
      </w:r>
      <w:r w:rsidR="00EF5FD5" w:rsidRPr="00100E3F">
        <w:t xml:space="preserve"> </w:t>
      </w:r>
      <w:r w:rsidR="00EF5FD5" w:rsidRPr="00100E3F">
        <w:rPr>
          <w:color w:val="000000"/>
        </w:rPr>
        <w:t xml:space="preserve">В части принятых и не исполненных бюджетных обязательств (денежных обязательств) текущего (отчетного) финансового года размер, </w:t>
      </w:r>
      <w:r w:rsidR="00E13515" w:rsidRPr="00100E3F">
        <w:rPr>
          <w:color w:val="000000"/>
        </w:rPr>
        <w:t xml:space="preserve">которых составляет менее 100 млн. рублей, согласно письму Министерства финансов Российской Федерации от </w:t>
      </w:r>
      <w:r w:rsidR="00894267" w:rsidRPr="00100E3F">
        <w:rPr>
          <w:color w:val="000000"/>
        </w:rPr>
        <w:t>1</w:t>
      </w:r>
      <w:r w:rsidR="00100E3F">
        <w:rPr>
          <w:color w:val="000000"/>
        </w:rPr>
        <w:t>1</w:t>
      </w:r>
      <w:r w:rsidR="00894267" w:rsidRPr="00100E3F">
        <w:rPr>
          <w:color w:val="000000"/>
        </w:rPr>
        <w:t>.</w:t>
      </w:r>
      <w:r w:rsidR="00100E3F">
        <w:rPr>
          <w:color w:val="000000"/>
        </w:rPr>
        <w:t>01</w:t>
      </w:r>
      <w:r w:rsidR="00894267" w:rsidRPr="00100E3F">
        <w:rPr>
          <w:color w:val="000000"/>
        </w:rPr>
        <w:t>.202</w:t>
      </w:r>
      <w:r w:rsidR="00100E3F">
        <w:rPr>
          <w:color w:val="000000"/>
        </w:rPr>
        <w:t>4</w:t>
      </w:r>
      <w:r w:rsidR="00894267" w:rsidRPr="00100E3F">
        <w:rPr>
          <w:color w:val="000000"/>
        </w:rPr>
        <w:t xml:space="preserve"> </w:t>
      </w:r>
      <w:r w:rsidR="00E13515" w:rsidRPr="00100E3F">
        <w:rPr>
          <w:color w:val="000000"/>
        </w:rPr>
        <w:t xml:space="preserve">года № </w:t>
      </w:r>
      <w:r w:rsidR="00894267" w:rsidRPr="00100E3F">
        <w:rPr>
          <w:color w:val="000000"/>
        </w:rPr>
        <w:t>№ 02-06-0</w:t>
      </w:r>
      <w:r w:rsidR="00100E3F">
        <w:rPr>
          <w:color w:val="000000"/>
        </w:rPr>
        <w:t>6</w:t>
      </w:r>
      <w:r w:rsidR="00894267" w:rsidRPr="00100E3F">
        <w:rPr>
          <w:color w:val="000000"/>
        </w:rPr>
        <w:t>/</w:t>
      </w:r>
      <w:r w:rsidR="00100E3F">
        <w:rPr>
          <w:color w:val="000000"/>
        </w:rPr>
        <w:t>950</w:t>
      </w:r>
      <w:r w:rsidR="00894267" w:rsidRPr="00100E3F">
        <w:rPr>
          <w:color w:val="000000"/>
        </w:rPr>
        <w:t xml:space="preserve"> </w:t>
      </w:r>
      <w:r w:rsidR="00E13515" w:rsidRPr="00100E3F">
        <w:rPr>
          <w:color w:val="000000"/>
        </w:rPr>
        <w:t xml:space="preserve">в форме 0503175 </w:t>
      </w:r>
      <w:r w:rsidR="00DE45BE" w:rsidRPr="00100E3F">
        <w:rPr>
          <w:color w:val="000000"/>
        </w:rPr>
        <w:t>«</w:t>
      </w:r>
      <w:r w:rsidR="00E13515" w:rsidRPr="00100E3F">
        <w:rPr>
          <w:color w:val="000000"/>
        </w:rPr>
        <w:t>Сведения о принятых и неисполненных обязательствах получателя бюджетных средств</w:t>
      </w:r>
      <w:r w:rsidR="00DE45BE" w:rsidRPr="00100E3F">
        <w:rPr>
          <w:color w:val="000000"/>
        </w:rPr>
        <w:t>»</w:t>
      </w:r>
      <w:r w:rsidR="00E13515" w:rsidRPr="00100E3F">
        <w:rPr>
          <w:color w:val="000000"/>
        </w:rPr>
        <w:t xml:space="preserve"> не отражаются.</w:t>
      </w:r>
    </w:p>
    <w:p w14:paraId="1D137B0C" w14:textId="51EFB3AF" w:rsidR="00A838A1" w:rsidRPr="00F7508F" w:rsidRDefault="00A838A1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 xml:space="preserve">Форма отчета 0503178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Сведения об остатках денежных средств на счетах получателя бюджетных средств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составлена с отражением остатка денежных средств на едином счете городского бюджета, средства во временном распоряжении.</w:t>
      </w:r>
    </w:p>
    <w:p w14:paraId="719FB9FB" w14:textId="3089A744" w:rsidR="00ED0FD9" w:rsidRDefault="00894267" w:rsidP="00DC2C03">
      <w:pPr>
        <w:autoSpaceDE w:val="0"/>
        <w:autoSpaceDN w:val="0"/>
        <w:adjustRightInd w:val="0"/>
        <w:spacing w:line="276" w:lineRule="auto"/>
        <w:ind w:firstLine="560"/>
        <w:jc w:val="both"/>
      </w:pPr>
      <w:r w:rsidRPr="003B59F4">
        <w:t xml:space="preserve">Форма отчета 0503190 </w:t>
      </w:r>
      <w:r w:rsidR="00DE45BE" w:rsidRPr="003B59F4">
        <w:t>«</w:t>
      </w:r>
      <w:r w:rsidRPr="003B59F4">
        <w:t>Сведения о вложениях в объекты недвижимого имущества, объектах незавершенного строительства</w:t>
      </w:r>
      <w:r w:rsidR="00DE45BE" w:rsidRPr="003B59F4">
        <w:t>»</w:t>
      </w:r>
      <w:r w:rsidRPr="003B59F4">
        <w:t xml:space="preserve">, остаток по счету 1.106.00.000 </w:t>
      </w:r>
      <w:r w:rsidR="00DE45BE" w:rsidRPr="003B59F4">
        <w:t>«</w:t>
      </w:r>
      <w:r w:rsidRPr="003B59F4">
        <w:t>Вложение в нефинансовые активы</w:t>
      </w:r>
      <w:r w:rsidR="00DE45BE" w:rsidRPr="003B59F4">
        <w:t>»</w:t>
      </w:r>
      <w:r w:rsidRPr="003B59F4">
        <w:t xml:space="preserve"> на 1 января 202</w:t>
      </w:r>
      <w:r w:rsidR="00F7508F" w:rsidRPr="003B59F4">
        <w:t>4</w:t>
      </w:r>
      <w:r w:rsidRPr="003B59F4">
        <w:t xml:space="preserve"> года составил </w:t>
      </w:r>
      <w:r w:rsidR="003B59F4">
        <w:t>39 383 369,71</w:t>
      </w:r>
      <w:r w:rsidRPr="003B59F4">
        <w:t xml:space="preserve"> руб. </w:t>
      </w:r>
      <w:r w:rsidR="00ED0FD9" w:rsidRPr="003B59F4">
        <w:t>объект по строительству и реконструкции водоснабжения п. Навля</w:t>
      </w:r>
      <w:r w:rsidR="003B59F4">
        <w:t xml:space="preserve">, инвестиции </w:t>
      </w:r>
      <w:r w:rsidR="00ED0FD9" w:rsidRPr="003B59F4">
        <w:t>осуществлены ГКУ Управление капитального строительства Брянской области в 2012 году. В 2016 году ГКУ УКС переданы муниципалитету вложения в объект с соответствующей документацией (инженерно-строительные изыскания и ПСД). Данный объект в 2020 году был включен в перечень объектов РАИП на 2022 год. В настоящее время объект в перечень объектов РАИП на период 2023-2025гг не включен.</w:t>
      </w:r>
      <w:r w:rsidR="003B59F4">
        <w:t xml:space="preserve"> Строительство очистных сооружений в пос. Навля, строительство объекта продолжается, Блочно</w:t>
      </w:r>
      <w:r w:rsidR="000F01BA">
        <w:t>-</w:t>
      </w:r>
      <w:r w:rsidR="003B59F4">
        <w:t>модульная газовая котельная</w:t>
      </w:r>
      <w:r w:rsidR="000F01BA">
        <w:t xml:space="preserve"> </w:t>
      </w:r>
      <w:r w:rsidR="003B59F4">
        <w:t xml:space="preserve">в </w:t>
      </w:r>
      <w:proofErr w:type="spellStart"/>
      <w:r w:rsidR="003B59F4">
        <w:t>рп</w:t>
      </w:r>
      <w:proofErr w:type="spellEnd"/>
      <w:r w:rsidR="003B59F4">
        <w:t>. Навля, строительство объекта продолжается</w:t>
      </w:r>
      <w:r w:rsidR="000F01BA">
        <w:t>.</w:t>
      </w:r>
    </w:p>
    <w:p w14:paraId="0DE95823" w14:textId="4A920F48" w:rsidR="000F01BA" w:rsidRPr="0019229F" w:rsidRDefault="000F01BA" w:rsidP="000F01BA">
      <w:pPr>
        <w:spacing w:line="276" w:lineRule="auto"/>
        <w:ind w:firstLine="567"/>
        <w:jc w:val="both"/>
      </w:pPr>
      <w:r>
        <w:lastRenderedPageBreak/>
        <w:t xml:space="preserve">Таблица 14 «Анализ показателей отчетности субъекта бюджетной отчетности» финансовым управлением в составе сводной пояснительной записки не заполняется и не представляется (п. 159.7 Инструкции № 191н от 28.12.2010 г.) </w:t>
      </w:r>
    </w:p>
    <w:p w14:paraId="4BE6DE47" w14:textId="600C2A88" w:rsidR="000F01BA" w:rsidRPr="0019229F" w:rsidRDefault="000F01BA" w:rsidP="000F01BA">
      <w:pPr>
        <w:spacing w:line="276" w:lineRule="auto"/>
        <w:ind w:firstLine="567"/>
        <w:jc w:val="both"/>
      </w:pPr>
      <w:bookmarkStart w:id="36" w:name="_Hlk159842526"/>
      <w:r>
        <w:t xml:space="preserve">Таблица 15 «Причины увеличения просроченной задолженности» финансовым управлением в составе сводной пояснительной записки не заполняется и не представляется (п. 159.8 Инструкции № 191н от 28.12.2010 г.) </w:t>
      </w:r>
    </w:p>
    <w:bookmarkEnd w:id="36"/>
    <w:p w14:paraId="36D12900" w14:textId="1BDF0931" w:rsidR="00160025" w:rsidRPr="00564EB8" w:rsidRDefault="00160025" w:rsidP="003231AC">
      <w:pPr>
        <w:spacing w:before="240" w:after="240" w:line="276" w:lineRule="auto"/>
        <w:jc w:val="center"/>
        <w:rPr>
          <w:b/>
          <w:bCs/>
          <w:color w:val="000000" w:themeColor="text1"/>
        </w:rPr>
      </w:pPr>
      <w:r w:rsidRPr="00564EB8">
        <w:rPr>
          <w:b/>
          <w:bCs/>
          <w:color w:val="000000" w:themeColor="text1"/>
        </w:rPr>
        <w:t xml:space="preserve">Раздел 5. </w:t>
      </w:r>
      <w:r w:rsidR="00DE45BE" w:rsidRPr="00564EB8">
        <w:rPr>
          <w:b/>
          <w:bCs/>
          <w:color w:val="000000" w:themeColor="text1"/>
        </w:rPr>
        <w:t>«</w:t>
      </w:r>
      <w:r w:rsidRPr="00564EB8">
        <w:rPr>
          <w:b/>
          <w:bCs/>
          <w:color w:val="000000" w:themeColor="text1"/>
        </w:rPr>
        <w:t>Прочие вопросы деятельности субъекта бюджетной отчетности</w:t>
      </w:r>
      <w:r w:rsidR="00DE45BE" w:rsidRPr="00564EB8">
        <w:rPr>
          <w:b/>
          <w:bCs/>
          <w:color w:val="000000" w:themeColor="text1"/>
        </w:rPr>
        <w:t>»</w:t>
      </w:r>
    </w:p>
    <w:p w14:paraId="3B30C013" w14:textId="3958889B" w:rsidR="00E27551" w:rsidRPr="00F7508F" w:rsidRDefault="00E27551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 xml:space="preserve">Таблица 4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Сведения об основных положениях учетной политики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, финансовым органом не составляется и не представляется, пункт 156 приказа Министерства финансов Российской Федерации </w:t>
      </w:r>
      <w:r w:rsidRPr="00E2387E">
        <w:rPr>
          <w:color w:val="000000"/>
        </w:rPr>
        <w:t xml:space="preserve">от </w:t>
      </w:r>
      <w:r w:rsidR="00E2387E" w:rsidRPr="00E2387E">
        <w:rPr>
          <w:color w:val="000000"/>
        </w:rPr>
        <w:t>07</w:t>
      </w:r>
      <w:r w:rsidRPr="00E2387E">
        <w:rPr>
          <w:color w:val="000000"/>
        </w:rPr>
        <w:t>.1</w:t>
      </w:r>
      <w:r w:rsidR="00E2387E" w:rsidRPr="00E2387E">
        <w:rPr>
          <w:color w:val="000000"/>
        </w:rPr>
        <w:t>1</w:t>
      </w:r>
      <w:r w:rsidRPr="00E2387E">
        <w:rPr>
          <w:color w:val="000000"/>
        </w:rPr>
        <w:t>.202</w:t>
      </w:r>
      <w:r w:rsidR="00E2387E" w:rsidRPr="00E2387E">
        <w:rPr>
          <w:color w:val="000000"/>
        </w:rPr>
        <w:t>3</w:t>
      </w:r>
      <w:r w:rsidRPr="00E2387E">
        <w:rPr>
          <w:color w:val="000000"/>
        </w:rPr>
        <w:t xml:space="preserve"> № 1</w:t>
      </w:r>
      <w:r w:rsidR="00E2387E" w:rsidRPr="00E2387E">
        <w:rPr>
          <w:color w:val="000000"/>
        </w:rPr>
        <w:t>80</w:t>
      </w:r>
      <w:r w:rsidRPr="00E2387E">
        <w:rPr>
          <w:color w:val="000000"/>
        </w:rPr>
        <w:t>н</w:t>
      </w:r>
      <w:r w:rsidRPr="00F7508F">
        <w:rPr>
          <w:color w:val="000000"/>
        </w:rPr>
        <w:t xml:space="preserve">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 xml:space="preserve">О внесении изменений в Инструкцию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утвержденную приказом Министерства финансов Российской Федерации </w:t>
      </w:r>
      <w:r w:rsidRPr="00E2387E">
        <w:rPr>
          <w:color w:val="000000"/>
        </w:rPr>
        <w:t>от 28 декабря 2010 г. №191н</w:t>
      </w:r>
      <w:r w:rsidR="00DE45BE" w:rsidRPr="00E2387E">
        <w:rPr>
          <w:color w:val="000000"/>
        </w:rPr>
        <w:t>»</w:t>
      </w:r>
    </w:p>
    <w:p w14:paraId="58B99410" w14:textId="7B5A3A46" w:rsidR="00E27551" w:rsidRPr="00F7508F" w:rsidRDefault="00E27551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 xml:space="preserve">Таблица 6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Сведения о проведении инвентаризаций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не представлена, так как отсутствует расхождения по результатам инвентаризации главных распорядителей средств, проведенной в целях подтверждения показателей годовой бюджетной отчетности (далее - годовая инвентаризация) за 202</w:t>
      </w:r>
      <w:r w:rsidR="00F7508F" w:rsidRPr="00F7508F">
        <w:rPr>
          <w:color w:val="000000"/>
        </w:rPr>
        <w:t>3</w:t>
      </w:r>
      <w:r w:rsidRPr="00F7508F">
        <w:rPr>
          <w:color w:val="000000"/>
        </w:rPr>
        <w:t xml:space="preserve"> год.</w:t>
      </w:r>
    </w:p>
    <w:p w14:paraId="2167806E" w14:textId="17F14947" w:rsidR="00160025" w:rsidRPr="00E2387E" w:rsidRDefault="00160025" w:rsidP="00DC2C03">
      <w:pPr>
        <w:spacing w:line="276" w:lineRule="auto"/>
        <w:ind w:firstLine="560"/>
        <w:jc w:val="both"/>
      </w:pPr>
      <w:r w:rsidRPr="00E2387E">
        <w:rPr>
          <w:color w:val="000000"/>
        </w:rPr>
        <w:t xml:space="preserve">Форма отчета 0503125 </w:t>
      </w:r>
      <w:r w:rsidR="00DE45BE" w:rsidRPr="00E2387E">
        <w:rPr>
          <w:color w:val="000000"/>
        </w:rPr>
        <w:t>«</w:t>
      </w:r>
      <w:r w:rsidRPr="00E2387E">
        <w:rPr>
          <w:color w:val="000000"/>
        </w:rPr>
        <w:t>Справка по консолидируемым расчетам</w:t>
      </w:r>
      <w:r w:rsidR="00DE45BE" w:rsidRPr="00E2387E">
        <w:rPr>
          <w:color w:val="000000"/>
        </w:rPr>
        <w:t>»</w:t>
      </w:r>
      <w:r w:rsidRPr="00E2387E">
        <w:rPr>
          <w:color w:val="000000"/>
        </w:rPr>
        <w:t xml:space="preserve"> составлена по счетам 1</w:t>
      </w:r>
      <w:r w:rsidR="00616BB3">
        <w:rPr>
          <w:color w:val="000000"/>
        </w:rPr>
        <w:t>.</w:t>
      </w:r>
      <w:r w:rsidRPr="00E2387E">
        <w:rPr>
          <w:color w:val="000000"/>
        </w:rPr>
        <w:t>205.51.661 и 1</w:t>
      </w:r>
      <w:r w:rsidR="00616BB3">
        <w:rPr>
          <w:color w:val="000000"/>
        </w:rPr>
        <w:t>.</w:t>
      </w:r>
      <w:r w:rsidR="00DE1C30" w:rsidRPr="00E2387E">
        <w:rPr>
          <w:color w:val="000000"/>
        </w:rPr>
        <w:t>205</w:t>
      </w:r>
      <w:r w:rsidRPr="00E2387E">
        <w:rPr>
          <w:color w:val="000000"/>
        </w:rPr>
        <w:t>.</w:t>
      </w:r>
      <w:r w:rsidR="00DE1C30" w:rsidRPr="00E2387E">
        <w:rPr>
          <w:color w:val="000000"/>
        </w:rPr>
        <w:t>61</w:t>
      </w:r>
      <w:r w:rsidRPr="00E2387E">
        <w:rPr>
          <w:color w:val="000000"/>
        </w:rPr>
        <w:t>.</w:t>
      </w:r>
      <w:r w:rsidR="00DE1C30" w:rsidRPr="00E2387E">
        <w:rPr>
          <w:color w:val="000000"/>
        </w:rPr>
        <w:t>661</w:t>
      </w:r>
      <w:r w:rsidRPr="00E2387E">
        <w:rPr>
          <w:color w:val="000000"/>
        </w:rPr>
        <w:t xml:space="preserve"> на сумму финансирования из областного бюджета,</w:t>
      </w:r>
      <w:r w:rsidRPr="00E2387E">
        <w:t xml:space="preserve"> субсидии бюджетам городских поселений на осуществление дорожной деятельности в отношении автомобильных дорог общего пользования, финансированных из областного бюджета – </w:t>
      </w:r>
      <w:r w:rsidR="00E2387E">
        <w:t>12 236 767</w:t>
      </w:r>
      <w:r w:rsidR="00946E26" w:rsidRPr="00E2387E">
        <w:t>,</w:t>
      </w:r>
      <w:r w:rsidR="00E2387E">
        <w:t>05</w:t>
      </w:r>
      <w:r w:rsidRPr="00E2387E">
        <w:t xml:space="preserve"> руб., на сумму субсидии бюджетам на поддержку государственных программ субъектов РФ и муниципальных программ формирования современной городской среды – </w:t>
      </w:r>
      <w:r w:rsidR="00946E26" w:rsidRPr="00E2387E">
        <w:t>3</w:t>
      </w:r>
      <w:r w:rsidR="00E2387E">
        <w:t> 370 032</w:t>
      </w:r>
      <w:r w:rsidR="00946E26" w:rsidRPr="00E2387E">
        <w:t>,</w:t>
      </w:r>
      <w:r w:rsidR="00E2387E">
        <w:t>29</w:t>
      </w:r>
      <w:r w:rsidRPr="00E2387E">
        <w:t xml:space="preserve"> руб.,</w:t>
      </w:r>
      <w:r w:rsidR="00431CE6" w:rsidRPr="00E2387E">
        <w:t xml:space="preserve"> </w:t>
      </w:r>
      <w:r w:rsidR="00B1623F">
        <w:t xml:space="preserve">субсидии бюджетам городских поселений подготовка к зиме 836 000 руб., </w:t>
      </w:r>
      <w:r w:rsidR="00B34D18">
        <w:t xml:space="preserve">субсидия реконструкция водоснабжения и строительство очистных сооружений 51 585 464,82 руб., </w:t>
      </w:r>
      <w:r w:rsidR="00431CE6" w:rsidRPr="00E2387E">
        <w:t>а также субвенции бюджетам городских поселений на выполнение передаваемых полномочий субъектов РФ – 200 руб.</w:t>
      </w:r>
    </w:p>
    <w:p w14:paraId="1AB6C817" w14:textId="04F1D60A" w:rsidR="00160025" w:rsidRPr="006B0292" w:rsidRDefault="00160025" w:rsidP="00DC2C03">
      <w:pPr>
        <w:spacing w:line="276" w:lineRule="auto"/>
        <w:ind w:firstLine="560"/>
        <w:jc w:val="both"/>
        <w:rPr>
          <w:color w:val="000000"/>
        </w:rPr>
      </w:pPr>
      <w:r w:rsidRPr="006B0292">
        <w:rPr>
          <w:color w:val="000000"/>
        </w:rPr>
        <w:t xml:space="preserve">Форма отчета 0503125 </w:t>
      </w:r>
      <w:r w:rsidR="00DE45BE" w:rsidRPr="006B0292">
        <w:rPr>
          <w:color w:val="000000"/>
        </w:rPr>
        <w:t>«</w:t>
      </w:r>
      <w:r w:rsidRPr="006B0292">
        <w:rPr>
          <w:color w:val="000000"/>
        </w:rPr>
        <w:t>Справка по консолидируемым расчетам</w:t>
      </w:r>
      <w:r w:rsidR="00DE45BE" w:rsidRPr="006B0292">
        <w:rPr>
          <w:color w:val="000000"/>
        </w:rPr>
        <w:t>»</w:t>
      </w:r>
      <w:r w:rsidRPr="006B0292">
        <w:rPr>
          <w:color w:val="000000"/>
        </w:rPr>
        <w:t xml:space="preserve"> составлена по счетам:</w:t>
      </w:r>
    </w:p>
    <w:p w14:paraId="7126E2CF" w14:textId="46695D6D" w:rsidR="00160025" w:rsidRDefault="00160025" w:rsidP="00DC2C03">
      <w:pPr>
        <w:spacing w:line="276" w:lineRule="auto"/>
        <w:ind w:firstLine="560"/>
        <w:jc w:val="both"/>
        <w:rPr>
          <w:color w:val="000000"/>
        </w:rPr>
      </w:pPr>
      <w:r w:rsidRPr="006B0292">
        <w:rPr>
          <w:color w:val="000000"/>
        </w:rPr>
        <w:t>счёт 1</w:t>
      </w:r>
      <w:r w:rsidR="00616BB3">
        <w:rPr>
          <w:color w:val="000000"/>
        </w:rPr>
        <w:t>.</w:t>
      </w:r>
      <w:r w:rsidRPr="006B0292">
        <w:rPr>
          <w:color w:val="000000"/>
        </w:rPr>
        <w:t xml:space="preserve">205.51.661 на сумму финансирования из областного бюджета </w:t>
      </w:r>
      <w:r w:rsidR="00725500">
        <w:rPr>
          <w:color w:val="000000"/>
        </w:rPr>
        <w:t>16 442 999</w:t>
      </w:r>
      <w:r w:rsidR="00946E26" w:rsidRPr="006B0292">
        <w:rPr>
          <w:color w:val="000000"/>
        </w:rPr>
        <w:t>,</w:t>
      </w:r>
      <w:r w:rsidR="00725500">
        <w:rPr>
          <w:color w:val="000000"/>
        </w:rPr>
        <w:t>34</w:t>
      </w:r>
      <w:r w:rsidRPr="006B0292">
        <w:rPr>
          <w:color w:val="000000"/>
        </w:rPr>
        <w:t xml:space="preserve"> руб.,</w:t>
      </w:r>
    </w:p>
    <w:p w14:paraId="00E4F3CB" w14:textId="5331F5D0" w:rsidR="00725500" w:rsidRPr="006B0292" w:rsidRDefault="00725500" w:rsidP="00DC2C03">
      <w:pPr>
        <w:spacing w:line="276" w:lineRule="auto"/>
        <w:ind w:firstLine="560"/>
        <w:jc w:val="both"/>
        <w:rPr>
          <w:color w:val="000000"/>
        </w:rPr>
      </w:pPr>
      <w:r>
        <w:rPr>
          <w:color w:val="000000"/>
        </w:rPr>
        <w:t>счёт</w:t>
      </w:r>
      <w:r w:rsidR="00FD3864">
        <w:rPr>
          <w:color w:val="000000"/>
        </w:rPr>
        <w:t xml:space="preserve"> </w:t>
      </w:r>
      <w:r>
        <w:rPr>
          <w:color w:val="000000"/>
        </w:rPr>
        <w:t>1</w:t>
      </w:r>
      <w:r w:rsidR="00616BB3">
        <w:rPr>
          <w:color w:val="000000"/>
        </w:rPr>
        <w:t>.</w:t>
      </w:r>
      <w:r>
        <w:rPr>
          <w:color w:val="000000"/>
        </w:rPr>
        <w:t>205.61.661 на сумму финансирования капитальных вложений из областного бюджета 51 585 464,82 руб.,</w:t>
      </w:r>
    </w:p>
    <w:p w14:paraId="7BD811D6" w14:textId="3EB016E3" w:rsidR="00160025" w:rsidRDefault="00160025" w:rsidP="00DC2C03">
      <w:pPr>
        <w:spacing w:line="276" w:lineRule="auto"/>
        <w:ind w:firstLine="560"/>
        <w:jc w:val="both"/>
        <w:rPr>
          <w:color w:val="000000"/>
        </w:rPr>
      </w:pPr>
      <w:r w:rsidRPr="006B0292">
        <w:rPr>
          <w:color w:val="000000"/>
        </w:rPr>
        <w:t>счёт 1</w:t>
      </w:r>
      <w:r w:rsidR="00616BB3">
        <w:rPr>
          <w:color w:val="000000"/>
        </w:rPr>
        <w:t>.</w:t>
      </w:r>
      <w:r w:rsidRPr="006B0292">
        <w:rPr>
          <w:color w:val="000000"/>
        </w:rPr>
        <w:t xml:space="preserve">401.10.151 на сумму фактически израсходованных целевых денежных средств из областного бюджета </w:t>
      </w:r>
      <w:r w:rsidR="00725500">
        <w:rPr>
          <w:color w:val="000000"/>
        </w:rPr>
        <w:t>16 442 999</w:t>
      </w:r>
      <w:r w:rsidR="00946E26" w:rsidRPr="006B0292">
        <w:rPr>
          <w:color w:val="000000"/>
        </w:rPr>
        <w:t>,</w:t>
      </w:r>
      <w:r w:rsidR="00725500">
        <w:rPr>
          <w:color w:val="000000"/>
        </w:rPr>
        <w:t>34</w:t>
      </w:r>
      <w:r w:rsidR="00D676DB" w:rsidRPr="006B0292">
        <w:rPr>
          <w:color w:val="000000"/>
        </w:rPr>
        <w:t xml:space="preserve"> </w:t>
      </w:r>
      <w:r w:rsidRPr="006B0292">
        <w:rPr>
          <w:color w:val="000000"/>
        </w:rPr>
        <w:t>руб.,</w:t>
      </w:r>
    </w:p>
    <w:p w14:paraId="1893CCDF" w14:textId="046AD2A4" w:rsidR="00725500" w:rsidRPr="006B0292" w:rsidRDefault="00725500" w:rsidP="00DC2C03">
      <w:pPr>
        <w:spacing w:line="276" w:lineRule="auto"/>
        <w:ind w:firstLine="560"/>
        <w:jc w:val="both"/>
        <w:rPr>
          <w:color w:val="000000"/>
        </w:rPr>
      </w:pPr>
      <w:r>
        <w:rPr>
          <w:color w:val="000000"/>
        </w:rPr>
        <w:t>счёт 1</w:t>
      </w:r>
      <w:r w:rsidR="00616BB3">
        <w:rPr>
          <w:color w:val="000000"/>
        </w:rPr>
        <w:t>.</w:t>
      </w:r>
      <w:r>
        <w:rPr>
          <w:color w:val="000000"/>
        </w:rPr>
        <w:t>401.10.161 на сумму фактически израсходованных</w:t>
      </w:r>
      <w:r w:rsidR="005872CD">
        <w:rPr>
          <w:color w:val="000000"/>
        </w:rPr>
        <w:t xml:space="preserve"> целевых денежных средств по капитальным вложениям из областного бюджета 51 585 464,82 руб.,</w:t>
      </w:r>
    </w:p>
    <w:p w14:paraId="1ACA215B" w14:textId="111F9EB2" w:rsidR="00160025" w:rsidRPr="006B0292" w:rsidRDefault="00160025" w:rsidP="00DC2C03">
      <w:pPr>
        <w:spacing w:line="276" w:lineRule="auto"/>
        <w:ind w:firstLine="560"/>
        <w:jc w:val="both"/>
        <w:rPr>
          <w:color w:val="000000"/>
        </w:rPr>
      </w:pPr>
      <w:r w:rsidRPr="006B0292">
        <w:rPr>
          <w:color w:val="000000"/>
        </w:rPr>
        <w:t>счёт 1</w:t>
      </w:r>
      <w:r w:rsidR="00616BB3">
        <w:rPr>
          <w:color w:val="000000"/>
        </w:rPr>
        <w:t>.</w:t>
      </w:r>
      <w:r w:rsidRPr="006B0292">
        <w:rPr>
          <w:color w:val="000000"/>
        </w:rPr>
        <w:t>401.40.151 доведенные бюджетные ассигнования на период 202</w:t>
      </w:r>
      <w:r w:rsidR="005872CD">
        <w:rPr>
          <w:color w:val="000000"/>
        </w:rPr>
        <w:t>4</w:t>
      </w:r>
      <w:r w:rsidRPr="006B0292">
        <w:rPr>
          <w:color w:val="000000"/>
        </w:rPr>
        <w:t>-202</w:t>
      </w:r>
      <w:r w:rsidR="005872CD">
        <w:rPr>
          <w:color w:val="000000"/>
        </w:rPr>
        <w:t>6</w:t>
      </w:r>
      <w:r w:rsidRPr="006B0292">
        <w:rPr>
          <w:color w:val="000000"/>
        </w:rPr>
        <w:t xml:space="preserve"> года согласно уведомлениям субъектов РФ </w:t>
      </w:r>
      <w:r w:rsidR="00946E26" w:rsidRPr="006B0292">
        <w:rPr>
          <w:color w:val="000000"/>
        </w:rPr>
        <w:t>4</w:t>
      </w:r>
      <w:r w:rsidR="005872CD">
        <w:rPr>
          <w:color w:val="000000"/>
        </w:rPr>
        <w:t>2 </w:t>
      </w:r>
      <w:r w:rsidR="00FD3864">
        <w:rPr>
          <w:color w:val="000000"/>
        </w:rPr>
        <w:t>3</w:t>
      </w:r>
      <w:r w:rsidR="005872CD">
        <w:rPr>
          <w:color w:val="000000"/>
        </w:rPr>
        <w:t>86 358</w:t>
      </w:r>
      <w:r w:rsidR="00946E26" w:rsidRPr="006B0292">
        <w:rPr>
          <w:color w:val="000000"/>
        </w:rPr>
        <w:t>,</w:t>
      </w:r>
      <w:r w:rsidR="005872CD">
        <w:rPr>
          <w:color w:val="000000"/>
        </w:rPr>
        <w:t>68</w:t>
      </w:r>
      <w:r w:rsidRPr="006B0292">
        <w:rPr>
          <w:color w:val="000000"/>
        </w:rPr>
        <w:t xml:space="preserve"> руб.,</w:t>
      </w:r>
    </w:p>
    <w:p w14:paraId="1AC35C3D" w14:textId="280DB5B5" w:rsidR="00160025" w:rsidRPr="00F7508F" w:rsidRDefault="00160025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>Справка по счетам 1</w:t>
      </w:r>
      <w:r w:rsidR="00616BB3">
        <w:rPr>
          <w:color w:val="000000"/>
        </w:rPr>
        <w:t>.</w:t>
      </w:r>
      <w:r w:rsidRPr="00F7508F">
        <w:rPr>
          <w:color w:val="000000"/>
        </w:rPr>
        <w:t>301.11.000, 1</w:t>
      </w:r>
      <w:r w:rsidR="00616BB3">
        <w:rPr>
          <w:color w:val="000000"/>
        </w:rPr>
        <w:t>.</w:t>
      </w:r>
      <w:r w:rsidRPr="00F7508F">
        <w:rPr>
          <w:color w:val="000000"/>
        </w:rPr>
        <w:t>301.11.710, 1</w:t>
      </w:r>
      <w:r w:rsidR="00616BB3">
        <w:rPr>
          <w:color w:val="000000"/>
        </w:rPr>
        <w:t>.</w:t>
      </w:r>
      <w:r w:rsidRPr="00F7508F">
        <w:rPr>
          <w:color w:val="000000"/>
        </w:rPr>
        <w:t>301.11.810, 1</w:t>
      </w:r>
      <w:r w:rsidR="00616BB3">
        <w:rPr>
          <w:color w:val="000000"/>
        </w:rPr>
        <w:t>.</w:t>
      </w:r>
      <w:r w:rsidRPr="00F7508F">
        <w:rPr>
          <w:color w:val="000000"/>
        </w:rPr>
        <w:t>303.05.000, 1</w:t>
      </w:r>
      <w:r w:rsidR="00616BB3">
        <w:rPr>
          <w:color w:val="000000"/>
        </w:rPr>
        <w:t>.</w:t>
      </w:r>
      <w:r w:rsidRPr="00F7508F">
        <w:rPr>
          <w:color w:val="000000"/>
        </w:rPr>
        <w:t>303.05.731, 1</w:t>
      </w:r>
      <w:r w:rsidR="00616BB3">
        <w:rPr>
          <w:color w:val="000000"/>
        </w:rPr>
        <w:t>.</w:t>
      </w:r>
      <w:r w:rsidRPr="00F7508F">
        <w:rPr>
          <w:color w:val="000000"/>
        </w:rPr>
        <w:t>303.05.831, 1</w:t>
      </w:r>
      <w:r w:rsidR="00616BB3">
        <w:rPr>
          <w:color w:val="000000"/>
        </w:rPr>
        <w:t>.</w:t>
      </w:r>
      <w:r w:rsidRPr="00F7508F">
        <w:rPr>
          <w:color w:val="000000"/>
        </w:rPr>
        <w:t>401.20.251 числовых показателей не имеет, поэтому формы не предоставлена.</w:t>
      </w:r>
    </w:p>
    <w:p w14:paraId="53B64A87" w14:textId="2BA6B721" w:rsidR="00160025" w:rsidRPr="00F7508F" w:rsidRDefault="00160025" w:rsidP="00DC2C03">
      <w:pPr>
        <w:autoSpaceDE w:val="0"/>
        <w:autoSpaceDN w:val="0"/>
        <w:adjustRightInd w:val="0"/>
        <w:spacing w:line="276" w:lineRule="auto"/>
        <w:ind w:firstLine="560"/>
        <w:jc w:val="both"/>
        <w:rPr>
          <w:rFonts w:eastAsia="Courier New"/>
        </w:rPr>
      </w:pPr>
      <w:r w:rsidRPr="00F7508F">
        <w:rPr>
          <w:color w:val="000000"/>
        </w:rPr>
        <w:t xml:space="preserve">Форма отчета 0503110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Справка по заключению счетов бюджетного учета отчетного финансового года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</w:t>
      </w:r>
      <w:r w:rsidRPr="00F7508F">
        <w:rPr>
          <w:rFonts w:eastAsia="Calibri"/>
          <w:lang w:eastAsia="en-US"/>
        </w:rPr>
        <w:t>сформирована главным распорядителем, распорядителем, получателем бюджетных средств и отражает обороты по счетам бюджетного учета, подлежащим закрытию по завершении отчетного финансового года в установленном порядке, в разрезе бюджетной деятельности. На основании представленных налоговой инспекцией данных в</w:t>
      </w:r>
      <w:r w:rsidRPr="00F7508F">
        <w:rPr>
          <w:color w:val="000000"/>
        </w:rPr>
        <w:t xml:space="preserve"> форму по дебету и кредиту счета 1.401.10.110 включены суммы налоговых доходов на 01.01.202</w:t>
      </w:r>
      <w:r w:rsidR="00F7508F" w:rsidRPr="00F7508F">
        <w:rPr>
          <w:color w:val="000000"/>
        </w:rPr>
        <w:t>4</w:t>
      </w:r>
      <w:r w:rsidRPr="00F7508F">
        <w:rPr>
          <w:color w:val="000000"/>
        </w:rPr>
        <w:t>. (ф. №0503110).</w:t>
      </w:r>
    </w:p>
    <w:p w14:paraId="135609FE" w14:textId="35CC3DB0" w:rsidR="00160025" w:rsidRPr="00F7508F" w:rsidRDefault="00160025" w:rsidP="005647E9">
      <w:pPr>
        <w:ind w:firstLine="560"/>
        <w:jc w:val="both"/>
        <w:rPr>
          <w:rFonts w:eastAsia="Courier New"/>
        </w:rPr>
      </w:pPr>
      <w:r w:rsidRPr="00F7508F">
        <w:rPr>
          <w:color w:val="000000"/>
        </w:rPr>
        <w:lastRenderedPageBreak/>
        <w:t xml:space="preserve">Форма отчета 0503128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Отчет о бюджетных обязательствах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составлена на основании данных о принятии и исполнении бюджетных средств, в рамках осуществляемой бюджетной деятельности.</w:t>
      </w:r>
    </w:p>
    <w:p w14:paraId="33D5699E" w14:textId="4F2B533A" w:rsidR="00177A97" w:rsidRPr="007D681D" w:rsidRDefault="00177A97" w:rsidP="00DC2C03">
      <w:pPr>
        <w:spacing w:line="276" w:lineRule="auto"/>
        <w:ind w:firstLine="560"/>
        <w:jc w:val="both"/>
        <w:rPr>
          <w:rFonts w:eastAsia="Courier New"/>
        </w:rPr>
      </w:pPr>
      <w:r w:rsidRPr="007D681D">
        <w:rPr>
          <w:rFonts w:eastAsia="Courier New"/>
        </w:rPr>
        <w:t xml:space="preserve">Форма отчета 0503296 </w:t>
      </w:r>
      <w:r w:rsidR="00DE45BE" w:rsidRPr="007D681D">
        <w:rPr>
          <w:rFonts w:eastAsia="Courier New"/>
        </w:rPr>
        <w:t>«</w:t>
      </w:r>
      <w:r w:rsidRPr="007D681D">
        <w:rPr>
          <w:rFonts w:eastAsia="Courier New"/>
        </w:rPr>
        <w:t>Сведения об исполнении судебных решений по денежным обязательствам бюджета</w:t>
      </w:r>
      <w:r w:rsidR="00DE45BE" w:rsidRPr="007D681D">
        <w:rPr>
          <w:rFonts w:eastAsia="Courier New"/>
        </w:rPr>
        <w:t>»</w:t>
      </w:r>
      <w:r w:rsidR="003420D8" w:rsidRPr="007D681D">
        <w:rPr>
          <w:rFonts w:eastAsia="Courier New"/>
        </w:rPr>
        <w:t xml:space="preserve"> </w:t>
      </w:r>
      <w:r w:rsidR="004D0EDD" w:rsidRPr="007D681D">
        <w:rPr>
          <w:rFonts w:eastAsia="Courier New"/>
        </w:rPr>
        <w:t>не представлена в связи с отсутствием числовых показателей.</w:t>
      </w:r>
      <w:r w:rsidR="003420D8" w:rsidRPr="007D681D">
        <w:rPr>
          <w:rFonts w:eastAsia="Courier New"/>
        </w:rPr>
        <w:t xml:space="preserve"> </w:t>
      </w:r>
      <w:r w:rsidR="007D681D" w:rsidRPr="007D681D">
        <w:rPr>
          <w:color w:val="000000"/>
        </w:rPr>
        <w:t>Форма отчета 0503296 «Сведения об исполнении судебных решений по денежным обязательствам»</w:t>
      </w:r>
      <w:r w:rsidR="000C5BA3">
        <w:rPr>
          <w:color w:val="000000"/>
        </w:rPr>
        <w:t xml:space="preserve"> </w:t>
      </w:r>
      <w:r w:rsidR="007D681D" w:rsidRPr="007D681D">
        <w:rPr>
          <w:color w:val="000000"/>
        </w:rPr>
        <w:t>отражена сумма 54 639 руб. 11 коп в том числе: исполнительный лист серия ФС № 023565506 от 16.01.2023 года оплата пени 6 783 руб. 03 коп., исполнительный лист серия ФС № 23565506 от 16.01.2023 года оплата неустойки 6 856 руб. 08 коп., исполнительный лист серия ФС № 043740328 от 04.05.2023 года возмещение судебных расходов на оплату услуг 41 000 руб.</w:t>
      </w:r>
    </w:p>
    <w:p w14:paraId="42B653CA" w14:textId="77777777" w:rsidR="00FF0E8C" w:rsidRDefault="00576DB8" w:rsidP="00FF0E8C">
      <w:pPr>
        <w:spacing w:before="240"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>Бюджетная отчётность за 20</w:t>
      </w:r>
      <w:r w:rsidR="00854A39" w:rsidRPr="00F7508F">
        <w:rPr>
          <w:color w:val="000000"/>
        </w:rPr>
        <w:t>2</w:t>
      </w:r>
      <w:r w:rsidR="00F7508F" w:rsidRPr="00F7508F">
        <w:rPr>
          <w:color w:val="000000"/>
        </w:rPr>
        <w:t>3</w:t>
      </w:r>
      <w:r w:rsidRPr="00F7508F">
        <w:rPr>
          <w:color w:val="000000"/>
        </w:rPr>
        <w:t xml:space="preserve"> год составлена </w:t>
      </w:r>
      <w:r w:rsidR="00B176CD" w:rsidRPr="00F7508F">
        <w:rPr>
          <w:color w:val="000000"/>
        </w:rPr>
        <w:t>на основании бюджетной отчётности,</w:t>
      </w:r>
      <w:r w:rsidRPr="00F7508F">
        <w:rPr>
          <w:color w:val="000000"/>
        </w:rPr>
        <w:t xml:space="preserve"> представленной главными распорядителями, распорядителями и получателями бюджетных средств (</w:t>
      </w:r>
      <w:r w:rsidR="00F678F7" w:rsidRPr="00F7508F">
        <w:rPr>
          <w:color w:val="000000"/>
        </w:rPr>
        <w:t>А</w:t>
      </w:r>
      <w:r w:rsidRPr="00F7508F">
        <w:rPr>
          <w:color w:val="000000"/>
        </w:rPr>
        <w:t xml:space="preserve">дминистрация </w:t>
      </w:r>
      <w:r w:rsidR="00F678F7" w:rsidRPr="00F7508F">
        <w:rPr>
          <w:color w:val="000000"/>
        </w:rPr>
        <w:t xml:space="preserve">Навлинского </w:t>
      </w:r>
      <w:r w:rsidRPr="00F7508F">
        <w:rPr>
          <w:color w:val="000000"/>
        </w:rPr>
        <w:t>района</w:t>
      </w:r>
      <w:r w:rsidR="009E4FEA" w:rsidRPr="00F7508F">
        <w:rPr>
          <w:color w:val="000000"/>
        </w:rPr>
        <w:t xml:space="preserve">, Отдел по </w:t>
      </w:r>
      <w:r w:rsidR="00E64E52" w:rsidRPr="00F7508F">
        <w:rPr>
          <w:color w:val="000000"/>
        </w:rPr>
        <w:t>УМИ</w:t>
      </w:r>
      <w:r w:rsidR="00EA1EC8">
        <w:rPr>
          <w:color w:val="000000"/>
        </w:rPr>
        <w:t>, УФНС России по Брянской области</w:t>
      </w:r>
      <w:r w:rsidRPr="00F7508F">
        <w:rPr>
          <w:color w:val="000000"/>
        </w:rPr>
        <w:t>).</w:t>
      </w:r>
    </w:p>
    <w:p w14:paraId="3F06436F" w14:textId="6AC5D62C" w:rsidR="00C2764B" w:rsidRPr="00B66A68" w:rsidRDefault="00C2764B" w:rsidP="00FF0E8C">
      <w:pPr>
        <w:spacing w:before="240" w:line="276" w:lineRule="auto"/>
        <w:ind w:firstLine="560"/>
        <w:jc w:val="both"/>
        <w:rPr>
          <w:color w:val="000000"/>
        </w:rPr>
      </w:pPr>
      <w:r w:rsidRPr="00B66A68">
        <w:rPr>
          <w:color w:val="000000"/>
        </w:rPr>
        <w:t>Годовая отчётность за 202</w:t>
      </w:r>
      <w:r w:rsidR="00F7508F" w:rsidRPr="00B66A68">
        <w:rPr>
          <w:color w:val="000000"/>
        </w:rPr>
        <w:t>3</w:t>
      </w:r>
      <w:r w:rsidRPr="00B66A68">
        <w:rPr>
          <w:color w:val="000000"/>
        </w:rPr>
        <w:t xml:space="preserve"> год составлена согласно, требований Инструкции о порядке составления и представления годовой, квартальной и месячной отчётности об исполнении бюджетов бюджетной системы РФ, утверждённой приказом Министерства финансов РФ от 28.12.2010 №191н (в ред. Приказа Минфина России от </w:t>
      </w:r>
      <w:r w:rsidR="002647AC" w:rsidRPr="00B66A68">
        <w:rPr>
          <w:color w:val="000000"/>
        </w:rPr>
        <w:t>0</w:t>
      </w:r>
      <w:r w:rsidR="00B66A68">
        <w:rPr>
          <w:color w:val="000000"/>
        </w:rPr>
        <w:t>7</w:t>
      </w:r>
      <w:r w:rsidRPr="00B66A68">
        <w:rPr>
          <w:color w:val="000000"/>
        </w:rPr>
        <w:t>.1</w:t>
      </w:r>
      <w:r w:rsidR="00B66A68">
        <w:rPr>
          <w:color w:val="000000"/>
        </w:rPr>
        <w:t>1</w:t>
      </w:r>
      <w:r w:rsidRPr="00B66A68">
        <w:rPr>
          <w:color w:val="000000"/>
        </w:rPr>
        <w:t>.202</w:t>
      </w:r>
      <w:r w:rsidR="00B66A68">
        <w:rPr>
          <w:color w:val="000000"/>
        </w:rPr>
        <w:t>3</w:t>
      </w:r>
      <w:r w:rsidRPr="00B66A68">
        <w:rPr>
          <w:color w:val="000000"/>
        </w:rPr>
        <w:t xml:space="preserve"> №</w:t>
      </w:r>
      <w:r w:rsidR="002647AC" w:rsidRPr="00B66A68">
        <w:rPr>
          <w:color w:val="000000"/>
        </w:rPr>
        <w:t>18</w:t>
      </w:r>
      <w:r w:rsidR="00B66A68">
        <w:rPr>
          <w:color w:val="000000"/>
        </w:rPr>
        <w:t>0</w:t>
      </w:r>
      <w:r w:rsidRPr="00B66A68">
        <w:rPr>
          <w:color w:val="000000"/>
        </w:rPr>
        <w:t xml:space="preserve">н </w:t>
      </w:r>
      <w:r w:rsidR="00DE45BE" w:rsidRPr="00B66A68">
        <w:rPr>
          <w:color w:val="000000"/>
        </w:rPr>
        <w:t>«</w:t>
      </w:r>
      <w:r w:rsidR="002647AC" w:rsidRPr="00B66A68">
        <w:rPr>
          <w:color w:val="000000"/>
        </w:rPr>
        <w:t xml:space="preserve">О </w:t>
      </w:r>
      <w:r w:rsidR="00181B27" w:rsidRPr="00B66A68">
        <w:rPr>
          <w:color w:val="000000"/>
        </w:rPr>
        <w:t>внесении изменений в приказ Министерство Финансов Российской Федерации от 28</w:t>
      </w:r>
      <w:r w:rsidR="003231AC" w:rsidRPr="00B66A68">
        <w:rPr>
          <w:color w:val="000000"/>
        </w:rPr>
        <w:t>.12.</w:t>
      </w:r>
      <w:r w:rsidR="00181B27" w:rsidRPr="00B66A68">
        <w:rPr>
          <w:color w:val="000000"/>
        </w:rPr>
        <w:t xml:space="preserve">2010 №191Н </w:t>
      </w:r>
      <w:r w:rsidR="00DE45BE" w:rsidRPr="00B66A68">
        <w:rPr>
          <w:color w:val="000000"/>
        </w:rPr>
        <w:t>«</w:t>
      </w:r>
      <w:r w:rsidR="002647AC" w:rsidRPr="00B66A68">
        <w:rPr>
          <w:color w:val="000000"/>
        </w:rPr>
        <w:t>О</w:t>
      </w:r>
      <w:r w:rsidR="00181B27" w:rsidRPr="00B66A68">
        <w:rPr>
          <w:color w:val="000000"/>
        </w:rPr>
        <w:t>б</w:t>
      </w:r>
      <w:r w:rsidR="002647AC" w:rsidRPr="00B66A68">
        <w:rPr>
          <w:color w:val="000000"/>
        </w:rPr>
        <w:t xml:space="preserve"> </w:t>
      </w:r>
      <w:r w:rsidR="00344F92">
        <w:rPr>
          <w:color w:val="000000"/>
        </w:rPr>
        <w:t>ут</w:t>
      </w:r>
      <w:r w:rsidR="00181B27" w:rsidRPr="00B66A68">
        <w:rPr>
          <w:color w:val="000000"/>
        </w:rPr>
        <w:t>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</w:t>
      </w:r>
      <w:r w:rsidR="00DE45BE" w:rsidRPr="00B66A68">
        <w:rPr>
          <w:color w:val="000000"/>
        </w:rPr>
        <w:t>»</w:t>
      </w:r>
      <w:r w:rsidRPr="00B66A68">
        <w:rPr>
          <w:color w:val="000000"/>
        </w:rPr>
        <w:t xml:space="preserve">), а так же в соответствии с приказом Минфина России от 01.12.2010 №157н </w:t>
      </w:r>
      <w:r w:rsidR="00DE45BE" w:rsidRPr="00B66A68">
        <w:rPr>
          <w:color w:val="000000"/>
        </w:rPr>
        <w:t>«</w:t>
      </w:r>
      <w:r w:rsidRPr="00B66A68">
        <w:rPr>
          <w:color w:val="000000"/>
        </w:rPr>
        <w:t>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</w:t>
      </w:r>
      <w:r w:rsidR="00DE45BE" w:rsidRPr="00B66A68">
        <w:rPr>
          <w:color w:val="000000"/>
        </w:rPr>
        <w:t>»</w:t>
      </w:r>
      <w:r w:rsidRPr="00B66A68">
        <w:rPr>
          <w:color w:val="000000"/>
        </w:rPr>
        <w:t xml:space="preserve"> (в ред. Приказа Минфина России от </w:t>
      </w:r>
      <w:r w:rsidR="00B66A68">
        <w:rPr>
          <w:color w:val="000000"/>
        </w:rPr>
        <w:t>27</w:t>
      </w:r>
      <w:r w:rsidRPr="00B66A68">
        <w:rPr>
          <w:color w:val="000000"/>
        </w:rPr>
        <w:t>.</w:t>
      </w:r>
      <w:r w:rsidR="00B66A68">
        <w:rPr>
          <w:color w:val="000000"/>
        </w:rPr>
        <w:t>04</w:t>
      </w:r>
      <w:r w:rsidRPr="00B66A68">
        <w:rPr>
          <w:color w:val="000000"/>
        </w:rPr>
        <w:t>.202</w:t>
      </w:r>
      <w:r w:rsidR="00B66A68">
        <w:rPr>
          <w:color w:val="000000"/>
        </w:rPr>
        <w:t>3</w:t>
      </w:r>
      <w:r w:rsidRPr="00B66A68">
        <w:rPr>
          <w:color w:val="000000"/>
        </w:rPr>
        <w:t xml:space="preserve"> №</w:t>
      </w:r>
      <w:r w:rsidR="00B66A68">
        <w:rPr>
          <w:color w:val="000000"/>
        </w:rPr>
        <w:t>56</w:t>
      </w:r>
      <w:r w:rsidRPr="00B66A68">
        <w:rPr>
          <w:color w:val="000000"/>
        </w:rPr>
        <w:t xml:space="preserve">н), положениями совместных писем Министерства финансов Российской Федерации и Федерального казначейства от </w:t>
      </w:r>
      <w:r w:rsidR="00B66A68">
        <w:rPr>
          <w:color w:val="000000"/>
        </w:rPr>
        <w:t>1</w:t>
      </w:r>
      <w:r w:rsidRPr="00B66A68">
        <w:rPr>
          <w:color w:val="000000"/>
        </w:rPr>
        <w:t>1.</w:t>
      </w:r>
      <w:r w:rsidR="00B66A68">
        <w:rPr>
          <w:color w:val="000000"/>
        </w:rPr>
        <w:t>01</w:t>
      </w:r>
      <w:r w:rsidRPr="00B66A68">
        <w:rPr>
          <w:color w:val="000000"/>
        </w:rPr>
        <w:t>.202</w:t>
      </w:r>
      <w:r w:rsidR="00B66A68">
        <w:rPr>
          <w:color w:val="000000"/>
        </w:rPr>
        <w:t>4</w:t>
      </w:r>
      <w:r w:rsidRPr="00B66A68">
        <w:rPr>
          <w:color w:val="000000"/>
        </w:rPr>
        <w:t xml:space="preserve"> №02-06-0</w:t>
      </w:r>
      <w:r w:rsidR="00B66A68">
        <w:rPr>
          <w:color w:val="000000"/>
        </w:rPr>
        <w:t>6</w:t>
      </w:r>
      <w:r w:rsidRPr="00B66A68">
        <w:rPr>
          <w:color w:val="000000"/>
        </w:rPr>
        <w:t>/9</w:t>
      </w:r>
      <w:r w:rsidR="00B66A68">
        <w:rPr>
          <w:color w:val="000000"/>
        </w:rPr>
        <w:t>50</w:t>
      </w:r>
      <w:r w:rsidRPr="00B66A68">
        <w:rPr>
          <w:color w:val="000000"/>
        </w:rPr>
        <w:t xml:space="preserve"> и №07-04-05/02-</w:t>
      </w:r>
      <w:r w:rsidR="00B66A68">
        <w:rPr>
          <w:color w:val="000000"/>
        </w:rPr>
        <w:t>253</w:t>
      </w:r>
      <w:r w:rsidRPr="00B66A68">
        <w:rPr>
          <w:color w:val="000000"/>
        </w:rPr>
        <w:t xml:space="preserve"> соответственно</w:t>
      </w:r>
      <w:r w:rsidR="00B66A68">
        <w:rPr>
          <w:color w:val="000000"/>
        </w:rPr>
        <w:t>.</w:t>
      </w:r>
    </w:p>
    <w:p w14:paraId="3E619B1F" w14:textId="38277229" w:rsidR="00286991" w:rsidRPr="00F7508F" w:rsidRDefault="00576DB8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 xml:space="preserve">Форма 0503120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Баланс исполнения бюджета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составлена на основании форм </w:t>
      </w:r>
      <w:r w:rsidR="00E64E52" w:rsidRPr="00F7508F">
        <w:rPr>
          <w:color w:val="000000"/>
        </w:rPr>
        <w:t>№</w:t>
      </w:r>
      <w:r w:rsidRPr="00F7508F">
        <w:rPr>
          <w:color w:val="000000"/>
        </w:rPr>
        <w:t xml:space="preserve">0503130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 xml:space="preserve">Баланс главного распорядителя, распорядителя, получателя бюджетных средств и баланса по поступлениям и выбытиям бюджетных средств форма </w:t>
      </w:r>
      <w:r w:rsidR="00E64E52" w:rsidRPr="00F7508F">
        <w:rPr>
          <w:color w:val="000000"/>
        </w:rPr>
        <w:t>№</w:t>
      </w:r>
      <w:r w:rsidRPr="00F7508F">
        <w:rPr>
          <w:color w:val="000000"/>
        </w:rPr>
        <w:t>0503140</w:t>
      </w:r>
      <w:r w:rsidR="00286991" w:rsidRPr="00F7508F">
        <w:rPr>
          <w:color w:val="000000"/>
        </w:rPr>
        <w:t xml:space="preserve"> </w:t>
      </w:r>
      <w:r w:rsidR="00DE45BE" w:rsidRPr="00F7508F">
        <w:rPr>
          <w:color w:val="000000"/>
        </w:rPr>
        <w:t>«</w:t>
      </w:r>
      <w:r w:rsidR="00286991" w:rsidRPr="00F7508F">
        <w:rPr>
          <w:color w:val="000000"/>
        </w:rPr>
        <w:t>Баланс по поступлениям и выбытиям средств бюджета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. </w:t>
      </w:r>
    </w:p>
    <w:p w14:paraId="2B524074" w14:textId="7E04FDF8" w:rsidR="007703D6" w:rsidRPr="00F7508F" w:rsidRDefault="00576DB8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>В балансе за 20</w:t>
      </w:r>
      <w:r w:rsidR="00E61A5C" w:rsidRPr="00F7508F">
        <w:rPr>
          <w:color w:val="000000"/>
        </w:rPr>
        <w:t>2</w:t>
      </w:r>
      <w:r w:rsidR="00F7508F" w:rsidRPr="00F7508F">
        <w:rPr>
          <w:color w:val="000000"/>
        </w:rPr>
        <w:t>3</w:t>
      </w:r>
      <w:r w:rsidRPr="00F7508F">
        <w:rPr>
          <w:color w:val="000000"/>
        </w:rPr>
        <w:t xml:space="preserve"> год имеются данные по счёту 1</w:t>
      </w:r>
      <w:r w:rsidR="009311BC" w:rsidRPr="00F7508F">
        <w:rPr>
          <w:color w:val="000000"/>
        </w:rPr>
        <w:t>.105</w:t>
      </w:r>
      <w:r w:rsidRPr="00F7508F">
        <w:rPr>
          <w:color w:val="000000"/>
        </w:rPr>
        <w:t>.</w:t>
      </w:r>
      <w:r w:rsidR="009311BC" w:rsidRPr="00F7508F">
        <w:rPr>
          <w:color w:val="000000"/>
        </w:rPr>
        <w:t>10</w:t>
      </w:r>
      <w:r w:rsidRPr="00F7508F">
        <w:rPr>
          <w:color w:val="000000"/>
        </w:rPr>
        <w:t xml:space="preserve">.000 </w:t>
      </w:r>
      <w:r w:rsidR="00DE45BE" w:rsidRPr="00F7508F">
        <w:rPr>
          <w:color w:val="000000"/>
        </w:rPr>
        <w:t>«</w:t>
      </w:r>
      <w:r w:rsidR="009311BC" w:rsidRPr="00F7508F">
        <w:rPr>
          <w:color w:val="000000"/>
        </w:rPr>
        <w:t>Материальные запасы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на сумму на начало текущего года значится </w:t>
      </w:r>
      <w:r w:rsidR="00F7508F" w:rsidRPr="00F7508F">
        <w:rPr>
          <w:color w:val="000000"/>
        </w:rPr>
        <w:t xml:space="preserve">1 233 682,99 </w:t>
      </w:r>
      <w:r w:rsidR="00202C85" w:rsidRPr="00F7508F">
        <w:rPr>
          <w:color w:val="000000"/>
        </w:rPr>
        <w:t>руб.</w:t>
      </w:r>
      <w:r w:rsidRPr="00F7508F">
        <w:rPr>
          <w:color w:val="000000"/>
        </w:rPr>
        <w:t xml:space="preserve">, на конец отчётного периода </w:t>
      </w:r>
      <w:r w:rsidR="00207779" w:rsidRPr="00F7508F">
        <w:rPr>
          <w:color w:val="000000"/>
        </w:rPr>
        <w:t>1</w:t>
      </w:r>
      <w:r w:rsidR="00F7508F" w:rsidRPr="00F7508F">
        <w:rPr>
          <w:color w:val="000000"/>
        </w:rPr>
        <w:t> 070 536,06</w:t>
      </w:r>
      <w:r w:rsidR="00207779" w:rsidRPr="00F7508F">
        <w:rPr>
          <w:color w:val="000000"/>
        </w:rPr>
        <w:t xml:space="preserve"> </w:t>
      </w:r>
      <w:r w:rsidR="00202C85" w:rsidRPr="00F7508F">
        <w:rPr>
          <w:color w:val="000000"/>
        </w:rPr>
        <w:t>руб.</w:t>
      </w:r>
      <w:r w:rsidRPr="00F7508F">
        <w:rPr>
          <w:color w:val="000000"/>
        </w:rPr>
        <w:t xml:space="preserve"> </w:t>
      </w:r>
    </w:p>
    <w:p w14:paraId="38298F30" w14:textId="7FCBAFB1" w:rsidR="00576DB8" w:rsidRPr="00F7508F" w:rsidRDefault="00576DB8" w:rsidP="00DC2C03">
      <w:pPr>
        <w:spacing w:line="276" w:lineRule="auto"/>
        <w:ind w:firstLine="560"/>
        <w:jc w:val="both"/>
        <w:rPr>
          <w:rFonts w:eastAsia="Courier New"/>
        </w:rPr>
      </w:pPr>
      <w:r w:rsidRPr="00F7508F">
        <w:rPr>
          <w:color w:val="000000"/>
        </w:rPr>
        <w:t xml:space="preserve">Справка по заключению счетов бюджетного учёта отчётного финансового года </w:t>
      </w:r>
      <w:r w:rsidR="00FF0E8C" w:rsidRPr="00F7508F">
        <w:rPr>
          <w:color w:val="000000"/>
        </w:rPr>
        <w:t>форма 0503110</w:t>
      </w:r>
      <w:r w:rsidRPr="00F7508F">
        <w:rPr>
          <w:color w:val="000000"/>
        </w:rPr>
        <w:t xml:space="preserve"> составлена с учётом фактических расходов главных распорядителей средств бюджета. Отчёт о финансовых результатах деятельности </w:t>
      </w:r>
      <w:r w:rsidR="00FF0E8C" w:rsidRPr="00F7508F">
        <w:rPr>
          <w:color w:val="000000"/>
        </w:rPr>
        <w:t>форма 0503121</w:t>
      </w:r>
      <w:r w:rsidRPr="00F7508F">
        <w:rPr>
          <w:color w:val="000000"/>
        </w:rPr>
        <w:t xml:space="preserve"> отражает фактические доходы и расходы бюджета муниципального района. </w:t>
      </w:r>
      <w:r w:rsidR="009311BC" w:rsidRPr="00F7508F">
        <w:rPr>
          <w:color w:val="000000"/>
        </w:rPr>
        <w:t xml:space="preserve">В </w:t>
      </w:r>
      <w:r w:rsidR="00FE5B3F" w:rsidRPr="00F7508F">
        <w:rPr>
          <w:color w:val="000000"/>
        </w:rPr>
        <w:t>данных</w:t>
      </w:r>
      <w:r w:rsidR="009311BC" w:rsidRPr="00F7508F">
        <w:rPr>
          <w:color w:val="000000"/>
        </w:rPr>
        <w:t xml:space="preserve"> форм</w:t>
      </w:r>
      <w:r w:rsidR="00FE5B3F" w:rsidRPr="00F7508F">
        <w:rPr>
          <w:color w:val="000000"/>
        </w:rPr>
        <w:t>ах</w:t>
      </w:r>
      <w:r w:rsidR="009311BC" w:rsidRPr="00F7508F">
        <w:rPr>
          <w:color w:val="000000"/>
        </w:rPr>
        <w:t xml:space="preserve"> включены суммы </w:t>
      </w:r>
      <w:r w:rsidR="004E4D9A" w:rsidRPr="00F7508F">
        <w:rPr>
          <w:color w:val="000000"/>
        </w:rPr>
        <w:t xml:space="preserve">налоговых доходов по формам </w:t>
      </w:r>
      <w:r w:rsidR="009311BC" w:rsidRPr="00F7508F">
        <w:rPr>
          <w:color w:val="000000"/>
        </w:rPr>
        <w:t>данные налоговой инспекцией по бюджету городско</w:t>
      </w:r>
      <w:r w:rsidR="004E4D9A" w:rsidRPr="00F7508F">
        <w:rPr>
          <w:color w:val="000000"/>
        </w:rPr>
        <w:t>го</w:t>
      </w:r>
      <w:r w:rsidR="009311BC" w:rsidRPr="00F7508F">
        <w:rPr>
          <w:color w:val="000000"/>
        </w:rPr>
        <w:t xml:space="preserve"> поселени</w:t>
      </w:r>
      <w:r w:rsidR="004E4D9A" w:rsidRPr="00F7508F">
        <w:rPr>
          <w:color w:val="000000"/>
        </w:rPr>
        <w:t>я</w:t>
      </w:r>
      <w:r w:rsidR="009311BC" w:rsidRPr="00F7508F">
        <w:rPr>
          <w:color w:val="000000"/>
        </w:rPr>
        <w:t xml:space="preserve"> на 01.01.20</w:t>
      </w:r>
      <w:r w:rsidR="00CF6020" w:rsidRPr="00F7508F">
        <w:rPr>
          <w:color w:val="000000"/>
        </w:rPr>
        <w:t>2</w:t>
      </w:r>
      <w:r w:rsidR="00F7508F" w:rsidRPr="00F7508F">
        <w:rPr>
          <w:color w:val="000000"/>
        </w:rPr>
        <w:t>4</w:t>
      </w:r>
      <w:r w:rsidR="009311BC" w:rsidRPr="00F7508F">
        <w:rPr>
          <w:color w:val="000000"/>
        </w:rPr>
        <w:t>г.</w:t>
      </w:r>
    </w:p>
    <w:p w14:paraId="2D66F30A" w14:textId="42B81EEA" w:rsidR="00576DB8" w:rsidRPr="00F7508F" w:rsidRDefault="00576DB8" w:rsidP="00DC2C03">
      <w:pPr>
        <w:spacing w:line="276" w:lineRule="auto"/>
        <w:ind w:firstLine="560"/>
        <w:jc w:val="both"/>
        <w:rPr>
          <w:color w:val="000000"/>
        </w:rPr>
      </w:pPr>
      <w:r w:rsidRPr="00F7508F">
        <w:rPr>
          <w:color w:val="000000"/>
        </w:rPr>
        <w:t xml:space="preserve">Отчёт </w:t>
      </w:r>
      <w:r w:rsidR="00FF0E8C" w:rsidRPr="00F7508F">
        <w:rPr>
          <w:color w:val="000000"/>
        </w:rPr>
        <w:t>формы 0503123</w:t>
      </w:r>
      <w:r w:rsidRPr="00F7508F">
        <w:rPr>
          <w:color w:val="000000"/>
        </w:rPr>
        <w:t xml:space="preserve">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Отчёт о движении денежных средств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содержит информацию по кассовым поступлениям и выбытиям по счетам бюджетов по бюджетной деятельности. Показатели </w:t>
      </w:r>
      <w:r w:rsidR="00FF0E8C" w:rsidRPr="00F7508F">
        <w:rPr>
          <w:color w:val="000000"/>
        </w:rPr>
        <w:t>формы 0503117</w:t>
      </w:r>
      <w:r w:rsidRPr="00F7508F">
        <w:rPr>
          <w:color w:val="000000"/>
        </w:rPr>
        <w:t xml:space="preserve">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>Отчёт об исполнении бюджета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 сверены с показателями федерального казначейства с формой </w:t>
      </w:r>
      <w:r w:rsidR="00FF0E8C" w:rsidRPr="00F7508F">
        <w:rPr>
          <w:color w:val="000000"/>
        </w:rPr>
        <w:t>отчёта 0503151</w:t>
      </w:r>
      <w:r w:rsidRPr="00F7508F">
        <w:rPr>
          <w:color w:val="000000"/>
        </w:rPr>
        <w:t xml:space="preserve"> </w:t>
      </w:r>
      <w:r w:rsidR="00DE45BE" w:rsidRPr="00F7508F">
        <w:rPr>
          <w:color w:val="000000"/>
        </w:rPr>
        <w:t>«</w:t>
      </w:r>
      <w:r w:rsidRPr="00F7508F">
        <w:rPr>
          <w:color w:val="000000"/>
        </w:rPr>
        <w:t xml:space="preserve">Отчёт о кассовых поступлениях и </w:t>
      </w:r>
      <w:r w:rsidRPr="00F7508F">
        <w:rPr>
          <w:color w:val="000000"/>
        </w:rPr>
        <w:lastRenderedPageBreak/>
        <w:t>выбытиях</w:t>
      </w:r>
      <w:r w:rsidR="00DE45BE" w:rsidRPr="00F7508F">
        <w:rPr>
          <w:color w:val="000000"/>
        </w:rPr>
        <w:t>»</w:t>
      </w:r>
      <w:r w:rsidRPr="00F7508F">
        <w:rPr>
          <w:color w:val="000000"/>
        </w:rPr>
        <w:t xml:space="preserve">, расхождений не установлено. Итоги по графам </w:t>
      </w:r>
      <w:r w:rsidR="00FF0E8C" w:rsidRPr="00F7508F">
        <w:rPr>
          <w:color w:val="000000"/>
        </w:rPr>
        <w:t>форм 0503123</w:t>
      </w:r>
      <w:r w:rsidRPr="00F7508F">
        <w:rPr>
          <w:color w:val="000000"/>
        </w:rPr>
        <w:t xml:space="preserve"> </w:t>
      </w:r>
      <w:r w:rsidR="00FF0E8C" w:rsidRPr="00F7508F">
        <w:rPr>
          <w:color w:val="000000"/>
        </w:rPr>
        <w:t>и 0503117</w:t>
      </w:r>
      <w:r w:rsidRPr="00F7508F">
        <w:rPr>
          <w:color w:val="000000"/>
        </w:rPr>
        <w:t xml:space="preserve"> по бюджетной деятельности равняются между собой и составляют по доходам </w:t>
      </w:r>
      <w:r w:rsidR="00F7508F" w:rsidRPr="00F7508F">
        <w:rPr>
          <w:color w:val="000000"/>
        </w:rPr>
        <w:t>104 843 395,69</w:t>
      </w:r>
      <w:r w:rsidR="00207779" w:rsidRPr="00F7508F">
        <w:rPr>
          <w:color w:val="000000"/>
        </w:rPr>
        <w:t xml:space="preserve"> </w:t>
      </w:r>
      <w:r w:rsidR="00202C85" w:rsidRPr="00F7508F">
        <w:rPr>
          <w:color w:val="000000"/>
        </w:rPr>
        <w:t>руб.</w:t>
      </w:r>
      <w:r w:rsidR="00CF6020" w:rsidRPr="00F7508F">
        <w:rPr>
          <w:color w:val="000000"/>
        </w:rPr>
        <w:t>,</w:t>
      </w:r>
      <w:r w:rsidRPr="00F7508F">
        <w:rPr>
          <w:color w:val="000000"/>
        </w:rPr>
        <w:t xml:space="preserve"> по расходам </w:t>
      </w:r>
      <w:r w:rsidR="00F7508F" w:rsidRPr="00F7508F">
        <w:rPr>
          <w:color w:val="000000"/>
        </w:rPr>
        <w:t>104 977 087,24</w:t>
      </w:r>
      <w:r w:rsidR="00207779" w:rsidRPr="00F7508F">
        <w:rPr>
          <w:color w:val="000000"/>
        </w:rPr>
        <w:t xml:space="preserve"> </w:t>
      </w:r>
      <w:r w:rsidR="00202C85" w:rsidRPr="00F7508F">
        <w:rPr>
          <w:color w:val="000000"/>
        </w:rPr>
        <w:t>руб.</w:t>
      </w:r>
      <w:r w:rsidRPr="00F7508F">
        <w:rPr>
          <w:color w:val="000000"/>
        </w:rPr>
        <w:t xml:space="preserve"> </w:t>
      </w:r>
    </w:p>
    <w:p w14:paraId="28AD73AE" w14:textId="780C36B2" w:rsidR="00C9030F" w:rsidRPr="00F7508F" w:rsidRDefault="00CF6020" w:rsidP="00DC2C03">
      <w:pPr>
        <w:spacing w:line="276" w:lineRule="auto"/>
        <w:ind w:firstLine="560"/>
        <w:jc w:val="both"/>
        <w:rPr>
          <w:rFonts w:eastAsia="Courier New"/>
        </w:rPr>
      </w:pPr>
      <w:r w:rsidRPr="00F7508F">
        <w:rPr>
          <w:rFonts w:eastAsia="Courier New"/>
        </w:rPr>
        <w:t xml:space="preserve">Отчет 0503117-НП </w:t>
      </w:r>
      <w:r w:rsidR="00DE45BE" w:rsidRPr="00F7508F">
        <w:rPr>
          <w:rFonts w:eastAsia="Courier New"/>
        </w:rPr>
        <w:t>«</w:t>
      </w:r>
      <w:r w:rsidRPr="00F7508F">
        <w:rPr>
          <w:rFonts w:eastAsia="Courier New"/>
        </w:rPr>
        <w:t>Отчет об исполнении бюджета</w:t>
      </w:r>
      <w:r w:rsidR="00DE45BE" w:rsidRPr="00F7508F">
        <w:rPr>
          <w:rFonts w:eastAsia="Courier New"/>
        </w:rPr>
        <w:t>»</w:t>
      </w:r>
      <w:r w:rsidRPr="00F7508F">
        <w:rPr>
          <w:rFonts w:eastAsia="Courier New"/>
        </w:rPr>
        <w:t xml:space="preserve"> </w:t>
      </w:r>
      <w:bookmarkStart w:id="37" w:name="_Hlk67647768"/>
      <w:r w:rsidR="00C9030F" w:rsidRPr="00F7508F">
        <w:rPr>
          <w:rFonts w:eastAsia="Courier New"/>
        </w:rPr>
        <w:t xml:space="preserve">по нацпроектам исполнено за </w:t>
      </w:r>
      <w:bookmarkEnd w:id="37"/>
      <w:r w:rsidR="00C9030F" w:rsidRPr="00F7508F">
        <w:rPr>
          <w:rFonts w:eastAsia="Courier New"/>
        </w:rPr>
        <w:t xml:space="preserve">отчетный год в сумме </w:t>
      </w:r>
      <w:r w:rsidR="00F7508F" w:rsidRPr="00F7508F">
        <w:rPr>
          <w:rFonts w:eastAsia="Courier New"/>
        </w:rPr>
        <w:t>3 467 446,36</w:t>
      </w:r>
      <w:r w:rsidR="00C9030F" w:rsidRPr="00F7508F">
        <w:rPr>
          <w:rFonts w:eastAsia="Courier New"/>
        </w:rPr>
        <w:t xml:space="preserve"> руб.</w:t>
      </w:r>
    </w:p>
    <w:p w14:paraId="0BDBA7F3" w14:textId="77777777" w:rsidR="00CD77D7" w:rsidRDefault="00C9030F" w:rsidP="00CD77D7">
      <w:pPr>
        <w:tabs>
          <w:tab w:val="left" w:pos="1485"/>
        </w:tabs>
        <w:spacing w:after="240" w:line="276" w:lineRule="auto"/>
        <w:rPr>
          <w:rFonts w:eastAsia="Courier New"/>
        </w:rPr>
      </w:pPr>
      <w:r w:rsidRPr="00F7508F">
        <w:rPr>
          <w:rFonts w:eastAsia="Courier New"/>
        </w:rPr>
        <w:t xml:space="preserve">          Отчет 0503128-НП </w:t>
      </w:r>
      <w:r w:rsidR="00DE45BE" w:rsidRPr="00F7508F">
        <w:rPr>
          <w:rFonts w:eastAsia="Courier New"/>
        </w:rPr>
        <w:t>«</w:t>
      </w:r>
      <w:r w:rsidRPr="00F7508F">
        <w:rPr>
          <w:rFonts w:eastAsia="Courier New"/>
        </w:rPr>
        <w:t>Отчет о бюджетных обязательствах</w:t>
      </w:r>
      <w:r w:rsidR="00DE45BE" w:rsidRPr="00F7508F">
        <w:rPr>
          <w:rFonts w:eastAsia="Courier New"/>
        </w:rPr>
        <w:t>»</w:t>
      </w:r>
      <w:r w:rsidRPr="00F7508F">
        <w:t xml:space="preserve"> </w:t>
      </w:r>
      <w:r w:rsidRPr="00F7508F">
        <w:rPr>
          <w:rFonts w:eastAsia="Courier New"/>
        </w:rPr>
        <w:t xml:space="preserve">по нацпроектам исполнено за отчетный год в сумме </w:t>
      </w:r>
      <w:r w:rsidR="00F7508F" w:rsidRPr="00F7508F">
        <w:rPr>
          <w:rFonts w:eastAsia="Courier New"/>
        </w:rPr>
        <w:t xml:space="preserve">3 467 446,36 </w:t>
      </w:r>
      <w:r w:rsidRPr="00F7508F">
        <w:rPr>
          <w:rFonts w:eastAsia="Courier New"/>
        </w:rPr>
        <w:t>руб.</w:t>
      </w:r>
    </w:p>
    <w:p w14:paraId="69669F4A" w14:textId="31F47FE8" w:rsidR="00E64C7E" w:rsidRPr="0019229F" w:rsidRDefault="00E64C7E" w:rsidP="00CD77D7">
      <w:pPr>
        <w:tabs>
          <w:tab w:val="left" w:pos="1485"/>
        </w:tabs>
        <w:spacing w:after="240" w:line="276" w:lineRule="auto"/>
      </w:pPr>
      <w:r>
        <w:rPr>
          <w:rFonts w:eastAsia="Courier New"/>
        </w:rPr>
        <w:t xml:space="preserve">          </w:t>
      </w:r>
      <w:r>
        <w:t>Таблица 16 «Прочие вопросы деятельности субъекта бюджетной отчетности» финансовым управлением в составе сводной пояснительной записки не заполняется и не представляется (п. 159.</w:t>
      </w:r>
      <w:r w:rsidR="003A77D1">
        <w:t>9</w:t>
      </w:r>
      <w:r>
        <w:t xml:space="preserve"> Инструкции № 191н от 28.12.2010 г.) </w:t>
      </w:r>
    </w:p>
    <w:p w14:paraId="36DB488B" w14:textId="77777777" w:rsidR="000C5BA3" w:rsidRDefault="000C5BA3" w:rsidP="00DC2C03">
      <w:pPr>
        <w:tabs>
          <w:tab w:val="left" w:pos="1485"/>
        </w:tabs>
        <w:spacing w:after="240" w:line="276" w:lineRule="auto"/>
        <w:rPr>
          <w:rFonts w:eastAsia="Courier New"/>
        </w:rPr>
      </w:pPr>
    </w:p>
    <w:p w14:paraId="20B79E5F" w14:textId="77777777" w:rsidR="000C5BA3" w:rsidRPr="00F7508F" w:rsidRDefault="000C5BA3" w:rsidP="00DC2C03">
      <w:pPr>
        <w:tabs>
          <w:tab w:val="left" w:pos="1485"/>
        </w:tabs>
        <w:spacing w:after="240" w:line="276" w:lineRule="auto"/>
        <w:rPr>
          <w:rFonts w:eastAsia="Courier New"/>
        </w:rPr>
      </w:pPr>
    </w:p>
    <w:p w14:paraId="20F1A565" w14:textId="20712FD2" w:rsidR="009979C7" w:rsidRPr="003300DF" w:rsidRDefault="003C0286" w:rsidP="00CF6020">
      <w:pPr>
        <w:tabs>
          <w:tab w:val="left" w:pos="1485"/>
        </w:tabs>
      </w:pPr>
      <w:r w:rsidRPr="003300DF">
        <w:t>Заместитель главы администрации района,</w:t>
      </w:r>
    </w:p>
    <w:p w14:paraId="3144486F" w14:textId="4E750924" w:rsidR="003C0286" w:rsidRPr="003300DF" w:rsidRDefault="003C0286" w:rsidP="00CF6020">
      <w:pPr>
        <w:tabs>
          <w:tab w:val="left" w:pos="1485"/>
        </w:tabs>
      </w:pPr>
      <w:r w:rsidRPr="003300DF">
        <w:t>начальник финансового управления                    __________   Сонных Татьяна Александровна</w:t>
      </w:r>
    </w:p>
    <w:p w14:paraId="3647BF15" w14:textId="728C604A" w:rsidR="003C0286" w:rsidRPr="003300DF" w:rsidRDefault="003C0286" w:rsidP="00CF6020">
      <w:pPr>
        <w:tabs>
          <w:tab w:val="left" w:pos="1485"/>
        </w:tabs>
        <w:rPr>
          <w:sz w:val="20"/>
          <w:szCs w:val="20"/>
        </w:rPr>
      </w:pPr>
      <w:r w:rsidRPr="003300DF">
        <w:rPr>
          <w:sz w:val="20"/>
          <w:szCs w:val="20"/>
        </w:rPr>
        <w:t xml:space="preserve">                                                                                                      (</w:t>
      </w:r>
      <w:r w:rsidR="00585B14" w:rsidRPr="003300DF">
        <w:rPr>
          <w:sz w:val="20"/>
          <w:szCs w:val="20"/>
        </w:rPr>
        <w:t xml:space="preserve">подпись)  </w:t>
      </w:r>
      <w:r w:rsidRPr="003300DF">
        <w:rPr>
          <w:sz w:val="20"/>
          <w:szCs w:val="20"/>
        </w:rPr>
        <w:t xml:space="preserve">                 (расшифровка подписи)</w:t>
      </w:r>
    </w:p>
    <w:p w14:paraId="08905DB9" w14:textId="25683B61" w:rsidR="00202EE3" w:rsidRPr="003300DF" w:rsidRDefault="00202EE3" w:rsidP="00CF6020">
      <w:pPr>
        <w:tabs>
          <w:tab w:val="left" w:pos="1485"/>
        </w:tabs>
        <w:rPr>
          <w:sz w:val="20"/>
          <w:szCs w:val="20"/>
        </w:rPr>
      </w:pPr>
    </w:p>
    <w:p w14:paraId="2ABAC26B" w14:textId="59C155F7" w:rsidR="00202EE3" w:rsidRPr="003300DF" w:rsidRDefault="00202EE3" w:rsidP="00CF6020">
      <w:pPr>
        <w:tabs>
          <w:tab w:val="left" w:pos="1485"/>
        </w:tabs>
        <w:rPr>
          <w:sz w:val="20"/>
          <w:szCs w:val="20"/>
        </w:rPr>
      </w:pPr>
    </w:p>
    <w:p w14:paraId="022A7BB6" w14:textId="5F05A529" w:rsidR="00202EE3" w:rsidRPr="003300DF" w:rsidRDefault="00202EE3" w:rsidP="00202EE3">
      <w:pPr>
        <w:tabs>
          <w:tab w:val="left" w:pos="1485"/>
        </w:tabs>
        <w:rPr>
          <w:sz w:val="22"/>
          <w:szCs w:val="22"/>
        </w:rPr>
      </w:pPr>
      <w:r w:rsidRPr="003300DF">
        <w:t xml:space="preserve">Главный бухгалтер </w:t>
      </w:r>
      <w:r w:rsidRPr="003300DF">
        <w:rPr>
          <w:sz w:val="22"/>
          <w:szCs w:val="22"/>
        </w:rPr>
        <w:t xml:space="preserve">                                                       </w:t>
      </w:r>
      <w:r w:rsidRPr="003300DF">
        <w:t>__________    Ковалев Михаил Николаевич</w:t>
      </w:r>
    </w:p>
    <w:p w14:paraId="32D8AD64" w14:textId="57F9CF6F" w:rsidR="00202EE3" w:rsidRPr="003300DF" w:rsidRDefault="00202EE3" w:rsidP="00202EE3">
      <w:pPr>
        <w:tabs>
          <w:tab w:val="left" w:pos="1485"/>
        </w:tabs>
        <w:rPr>
          <w:sz w:val="20"/>
          <w:szCs w:val="20"/>
        </w:rPr>
      </w:pPr>
      <w:r w:rsidRPr="003300DF">
        <w:rPr>
          <w:sz w:val="20"/>
          <w:szCs w:val="20"/>
        </w:rPr>
        <w:t xml:space="preserve">                                                                                                      (подпись)                     (расшифровка подписи)</w:t>
      </w:r>
    </w:p>
    <w:p w14:paraId="2597B78F" w14:textId="77777777" w:rsidR="00202EE3" w:rsidRPr="003300DF" w:rsidRDefault="00202EE3" w:rsidP="00202EE3">
      <w:pPr>
        <w:tabs>
          <w:tab w:val="left" w:pos="1485"/>
        </w:tabs>
        <w:rPr>
          <w:sz w:val="22"/>
          <w:szCs w:val="22"/>
        </w:rPr>
      </w:pPr>
    </w:p>
    <w:p w14:paraId="3D80989E" w14:textId="77777777" w:rsidR="00202EE3" w:rsidRPr="003300DF" w:rsidRDefault="00202EE3" w:rsidP="00202EE3">
      <w:pPr>
        <w:tabs>
          <w:tab w:val="left" w:pos="1485"/>
        </w:tabs>
        <w:rPr>
          <w:sz w:val="22"/>
          <w:szCs w:val="22"/>
        </w:rPr>
      </w:pPr>
    </w:p>
    <w:p w14:paraId="690BCF6D" w14:textId="41C230A0" w:rsidR="00202EE3" w:rsidRPr="003300DF" w:rsidRDefault="00202EE3" w:rsidP="00CF6020">
      <w:pPr>
        <w:tabs>
          <w:tab w:val="left" w:pos="1485"/>
        </w:tabs>
        <w:rPr>
          <w:sz w:val="22"/>
          <w:szCs w:val="22"/>
        </w:rPr>
      </w:pPr>
    </w:p>
    <w:p w14:paraId="1F1AFACC" w14:textId="6D07910A" w:rsidR="00202EE3" w:rsidRPr="00202EE3" w:rsidRDefault="00202EE3" w:rsidP="00CF6020">
      <w:pPr>
        <w:tabs>
          <w:tab w:val="left" w:pos="1485"/>
        </w:tabs>
      </w:pPr>
      <w:r w:rsidRPr="003300DF">
        <w:t>«</w:t>
      </w:r>
      <w:r w:rsidR="00C83F32">
        <w:t>01</w:t>
      </w:r>
      <w:r w:rsidR="00C83F32" w:rsidRPr="003300DF">
        <w:t>»</w:t>
      </w:r>
      <w:r w:rsidR="00C83F32">
        <w:t xml:space="preserve"> </w:t>
      </w:r>
      <w:r w:rsidR="00C83F32" w:rsidRPr="003300DF">
        <w:t>марта</w:t>
      </w:r>
      <w:r w:rsidR="00C83F32">
        <w:t xml:space="preserve"> </w:t>
      </w:r>
      <w:r w:rsidR="00C83F32" w:rsidRPr="003300DF">
        <w:t>2024</w:t>
      </w:r>
      <w:r w:rsidRPr="003300DF">
        <w:t>г.</w:t>
      </w:r>
    </w:p>
    <w:sectPr w:rsidR="00202EE3" w:rsidRPr="00202EE3" w:rsidSect="003A77D1">
      <w:type w:val="continuous"/>
      <w:pgSz w:w="11906" w:h="16838" w:code="9"/>
      <w:pgMar w:top="851" w:right="707" w:bottom="567" w:left="158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1168" w14:textId="77777777" w:rsidR="00154EA2" w:rsidRDefault="00154EA2" w:rsidP="009E4FEA">
      <w:r>
        <w:separator/>
      </w:r>
    </w:p>
  </w:endnote>
  <w:endnote w:type="continuationSeparator" w:id="0">
    <w:p w14:paraId="030B707A" w14:textId="77777777" w:rsidR="00154EA2" w:rsidRDefault="00154EA2" w:rsidP="009E4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E2CC3" w14:textId="77777777" w:rsidR="00154EA2" w:rsidRDefault="00154EA2" w:rsidP="009E4FEA">
      <w:r>
        <w:separator/>
      </w:r>
    </w:p>
  </w:footnote>
  <w:footnote w:type="continuationSeparator" w:id="0">
    <w:p w14:paraId="4F4D7E8F" w14:textId="77777777" w:rsidR="00154EA2" w:rsidRDefault="00154EA2" w:rsidP="009E4F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40D1A"/>
    <w:multiLevelType w:val="multilevel"/>
    <w:tmpl w:val="A742054C"/>
    <w:lvl w:ilvl="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 w:hint="default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 w:hint="default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hint="default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 w:hint="default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hint="default"/>
      </w:rPr>
    </w:lvl>
  </w:abstractNum>
  <w:abstractNum w:abstractNumId="1" w15:restartNumberingAfterBreak="0">
    <w:nsid w:val="0DC315D2"/>
    <w:multiLevelType w:val="hybridMultilevel"/>
    <w:tmpl w:val="753E30B4"/>
    <w:lvl w:ilvl="0" w:tplc="0419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A264771"/>
    <w:multiLevelType w:val="hybridMultilevel"/>
    <w:tmpl w:val="C6D21160"/>
    <w:lvl w:ilvl="0" w:tplc="C2F6CE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87734F"/>
    <w:multiLevelType w:val="hybridMultilevel"/>
    <w:tmpl w:val="723E2880"/>
    <w:lvl w:ilvl="0" w:tplc="8B48AB2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8F603E"/>
    <w:multiLevelType w:val="hybridMultilevel"/>
    <w:tmpl w:val="F1304E3C"/>
    <w:lvl w:ilvl="0" w:tplc="AB2056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A621C0C"/>
    <w:multiLevelType w:val="hybridMultilevel"/>
    <w:tmpl w:val="34A2B164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AB3B53"/>
    <w:multiLevelType w:val="hybridMultilevel"/>
    <w:tmpl w:val="AE2C769A"/>
    <w:lvl w:ilvl="0" w:tplc="3C8E727E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EEB277E"/>
    <w:multiLevelType w:val="multilevel"/>
    <w:tmpl w:val="B040031E"/>
    <w:lvl w:ilvl="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 w:hint="default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 w:hint="default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hint="default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 w:hint="default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hint="default"/>
      </w:rPr>
    </w:lvl>
  </w:abstractNum>
  <w:abstractNum w:abstractNumId="8" w15:restartNumberingAfterBreak="0">
    <w:nsid w:val="307C326B"/>
    <w:multiLevelType w:val="hybridMultilevel"/>
    <w:tmpl w:val="B856309C"/>
    <w:lvl w:ilvl="0" w:tplc="03925C1A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05719AD"/>
    <w:multiLevelType w:val="hybridMultilevel"/>
    <w:tmpl w:val="4A46D490"/>
    <w:lvl w:ilvl="0" w:tplc="94086D0E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2AA3DAB"/>
    <w:multiLevelType w:val="hybridMultilevel"/>
    <w:tmpl w:val="7980C9E6"/>
    <w:lvl w:ilvl="0" w:tplc="762A964C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56FE25C0"/>
    <w:multiLevelType w:val="hybridMultilevel"/>
    <w:tmpl w:val="01AA55C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7580527"/>
    <w:multiLevelType w:val="hybridMultilevel"/>
    <w:tmpl w:val="CF86FA44"/>
    <w:lvl w:ilvl="0" w:tplc="69067AD6">
      <w:start w:val="1"/>
      <w:numFmt w:val="bullet"/>
      <w:suff w:val="space"/>
      <w:lvlText w:val="­"/>
      <w:lvlJc w:val="left"/>
      <w:pPr>
        <w:ind w:left="12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3" w15:restartNumberingAfterBreak="0">
    <w:nsid w:val="65F949C8"/>
    <w:multiLevelType w:val="multilevel"/>
    <w:tmpl w:val="5D5058C8"/>
    <w:lvl w:ilvl="0">
      <w:start w:val="1"/>
      <w:numFmt w:val="bullet"/>
      <w:suff w:val="space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 w:hint="default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 w:hint="default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 w:hint="default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 w:hint="default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 w:hint="default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 w:hint="default"/>
      </w:rPr>
    </w:lvl>
  </w:abstractNum>
  <w:abstractNum w:abstractNumId="14" w15:restartNumberingAfterBreak="0">
    <w:nsid w:val="669B1CE2"/>
    <w:multiLevelType w:val="hybridMultilevel"/>
    <w:tmpl w:val="0BBCABDC"/>
    <w:lvl w:ilvl="0" w:tplc="406E391A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ECF5298"/>
    <w:multiLevelType w:val="hybridMultilevel"/>
    <w:tmpl w:val="A872B1BC"/>
    <w:lvl w:ilvl="0" w:tplc="1270B6C8">
      <w:start w:val="1"/>
      <w:numFmt w:val="bullet"/>
      <w:suff w:val="space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547520859">
    <w:abstractNumId w:val="1"/>
  </w:num>
  <w:num w:numId="2" w16cid:durableId="1263876853">
    <w:abstractNumId w:val="5"/>
  </w:num>
  <w:num w:numId="3" w16cid:durableId="1009218622">
    <w:abstractNumId w:val="11"/>
  </w:num>
  <w:num w:numId="4" w16cid:durableId="624116257">
    <w:abstractNumId w:val="7"/>
  </w:num>
  <w:num w:numId="5" w16cid:durableId="1497769176">
    <w:abstractNumId w:val="13"/>
  </w:num>
  <w:num w:numId="6" w16cid:durableId="2016805875">
    <w:abstractNumId w:val="0"/>
  </w:num>
  <w:num w:numId="7" w16cid:durableId="1630893766">
    <w:abstractNumId w:val="14"/>
  </w:num>
  <w:num w:numId="8" w16cid:durableId="1722821696">
    <w:abstractNumId w:val="10"/>
  </w:num>
  <w:num w:numId="9" w16cid:durableId="787507682">
    <w:abstractNumId w:val="6"/>
  </w:num>
  <w:num w:numId="10" w16cid:durableId="1578974225">
    <w:abstractNumId w:val="9"/>
  </w:num>
  <w:num w:numId="11" w16cid:durableId="709502427">
    <w:abstractNumId w:val="8"/>
  </w:num>
  <w:num w:numId="12" w16cid:durableId="1679961557">
    <w:abstractNumId w:val="4"/>
  </w:num>
  <w:num w:numId="13" w16cid:durableId="867329006">
    <w:abstractNumId w:val="3"/>
  </w:num>
  <w:num w:numId="14" w16cid:durableId="1372992266">
    <w:abstractNumId w:val="2"/>
  </w:num>
  <w:num w:numId="15" w16cid:durableId="839540589">
    <w:abstractNumId w:val="15"/>
  </w:num>
  <w:num w:numId="16" w16cid:durableId="11752689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AD"/>
    <w:rsid w:val="000003DD"/>
    <w:rsid w:val="000004A7"/>
    <w:rsid w:val="0000196C"/>
    <w:rsid w:val="00002DF9"/>
    <w:rsid w:val="000033E5"/>
    <w:rsid w:val="00004326"/>
    <w:rsid w:val="00004721"/>
    <w:rsid w:val="00006601"/>
    <w:rsid w:val="000067FA"/>
    <w:rsid w:val="00006A5B"/>
    <w:rsid w:val="00006DAC"/>
    <w:rsid w:val="00007686"/>
    <w:rsid w:val="00007FF3"/>
    <w:rsid w:val="00010635"/>
    <w:rsid w:val="0001081D"/>
    <w:rsid w:val="00010F42"/>
    <w:rsid w:val="00011380"/>
    <w:rsid w:val="00011490"/>
    <w:rsid w:val="00011B7B"/>
    <w:rsid w:val="00012A49"/>
    <w:rsid w:val="00014369"/>
    <w:rsid w:val="00014FE6"/>
    <w:rsid w:val="000152A6"/>
    <w:rsid w:val="00015A0E"/>
    <w:rsid w:val="00015D27"/>
    <w:rsid w:val="000167AC"/>
    <w:rsid w:val="00020568"/>
    <w:rsid w:val="000210C4"/>
    <w:rsid w:val="00022159"/>
    <w:rsid w:val="00022621"/>
    <w:rsid w:val="00025D98"/>
    <w:rsid w:val="0002748B"/>
    <w:rsid w:val="000300A2"/>
    <w:rsid w:val="00031690"/>
    <w:rsid w:val="00031A6D"/>
    <w:rsid w:val="00031E4A"/>
    <w:rsid w:val="0003211A"/>
    <w:rsid w:val="00032FBA"/>
    <w:rsid w:val="0003353A"/>
    <w:rsid w:val="00033727"/>
    <w:rsid w:val="00034A08"/>
    <w:rsid w:val="00036A27"/>
    <w:rsid w:val="00036D03"/>
    <w:rsid w:val="00037261"/>
    <w:rsid w:val="00037BCA"/>
    <w:rsid w:val="000406BB"/>
    <w:rsid w:val="000407F3"/>
    <w:rsid w:val="0004127C"/>
    <w:rsid w:val="000415AB"/>
    <w:rsid w:val="00042954"/>
    <w:rsid w:val="00043016"/>
    <w:rsid w:val="0004344B"/>
    <w:rsid w:val="0004357F"/>
    <w:rsid w:val="0004484A"/>
    <w:rsid w:val="00044C95"/>
    <w:rsid w:val="00047041"/>
    <w:rsid w:val="00047CFC"/>
    <w:rsid w:val="000504CF"/>
    <w:rsid w:val="000511B0"/>
    <w:rsid w:val="0005174E"/>
    <w:rsid w:val="00051FC8"/>
    <w:rsid w:val="00052B1D"/>
    <w:rsid w:val="000542FB"/>
    <w:rsid w:val="00054C31"/>
    <w:rsid w:val="00057BBA"/>
    <w:rsid w:val="00057F6E"/>
    <w:rsid w:val="00060106"/>
    <w:rsid w:val="00061172"/>
    <w:rsid w:val="000611C4"/>
    <w:rsid w:val="00061C47"/>
    <w:rsid w:val="0006263F"/>
    <w:rsid w:val="00062B70"/>
    <w:rsid w:val="0006368A"/>
    <w:rsid w:val="000648A3"/>
    <w:rsid w:val="000651E8"/>
    <w:rsid w:val="00065D02"/>
    <w:rsid w:val="00066C0C"/>
    <w:rsid w:val="0006788A"/>
    <w:rsid w:val="00071BCC"/>
    <w:rsid w:val="00071F55"/>
    <w:rsid w:val="00073D18"/>
    <w:rsid w:val="00073E00"/>
    <w:rsid w:val="0007484C"/>
    <w:rsid w:val="00074A1E"/>
    <w:rsid w:val="00074E64"/>
    <w:rsid w:val="00075C51"/>
    <w:rsid w:val="00076837"/>
    <w:rsid w:val="00076888"/>
    <w:rsid w:val="000772DB"/>
    <w:rsid w:val="000779B9"/>
    <w:rsid w:val="000817C4"/>
    <w:rsid w:val="00081B0F"/>
    <w:rsid w:val="00082BD2"/>
    <w:rsid w:val="0008305B"/>
    <w:rsid w:val="00083897"/>
    <w:rsid w:val="00084EBF"/>
    <w:rsid w:val="00086ECA"/>
    <w:rsid w:val="00087139"/>
    <w:rsid w:val="00087F24"/>
    <w:rsid w:val="0009055D"/>
    <w:rsid w:val="00090D0C"/>
    <w:rsid w:val="00092838"/>
    <w:rsid w:val="00093818"/>
    <w:rsid w:val="000943AC"/>
    <w:rsid w:val="00094465"/>
    <w:rsid w:val="00094D81"/>
    <w:rsid w:val="00096CB4"/>
    <w:rsid w:val="00097C3D"/>
    <w:rsid w:val="000A0476"/>
    <w:rsid w:val="000A130C"/>
    <w:rsid w:val="000A159B"/>
    <w:rsid w:val="000A1C80"/>
    <w:rsid w:val="000A20A2"/>
    <w:rsid w:val="000A28DA"/>
    <w:rsid w:val="000A299D"/>
    <w:rsid w:val="000A30C6"/>
    <w:rsid w:val="000A3D0E"/>
    <w:rsid w:val="000A44EA"/>
    <w:rsid w:val="000A49DC"/>
    <w:rsid w:val="000A49FC"/>
    <w:rsid w:val="000A4A9E"/>
    <w:rsid w:val="000A6285"/>
    <w:rsid w:val="000A6A37"/>
    <w:rsid w:val="000A72C6"/>
    <w:rsid w:val="000B0745"/>
    <w:rsid w:val="000B0928"/>
    <w:rsid w:val="000B154A"/>
    <w:rsid w:val="000B26EC"/>
    <w:rsid w:val="000B3BE8"/>
    <w:rsid w:val="000B5121"/>
    <w:rsid w:val="000B68D8"/>
    <w:rsid w:val="000B6A5D"/>
    <w:rsid w:val="000B766D"/>
    <w:rsid w:val="000C0604"/>
    <w:rsid w:val="000C0A47"/>
    <w:rsid w:val="000C0D7F"/>
    <w:rsid w:val="000C0FCE"/>
    <w:rsid w:val="000C1530"/>
    <w:rsid w:val="000C157F"/>
    <w:rsid w:val="000C22C6"/>
    <w:rsid w:val="000C4C5A"/>
    <w:rsid w:val="000C4DF8"/>
    <w:rsid w:val="000C5718"/>
    <w:rsid w:val="000C5BA3"/>
    <w:rsid w:val="000C5CB2"/>
    <w:rsid w:val="000C6A41"/>
    <w:rsid w:val="000C73FC"/>
    <w:rsid w:val="000C7F71"/>
    <w:rsid w:val="000D256F"/>
    <w:rsid w:val="000D2713"/>
    <w:rsid w:val="000D2B80"/>
    <w:rsid w:val="000D5573"/>
    <w:rsid w:val="000D76C2"/>
    <w:rsid w:val="000E13B3"/>
    <w:rsid w:val="000E1BEA"/>
    <w:rsid w:val="000E306F"/>
    <w:rsid w:val="000E3494"/>
    <w:rsid w:val="000E3B11"/>
    <w:rsid w:val="000E3D78"/>
    <w:rsid w:val="000E43E0"/>
    <w:rsid w:val="000E523B"/>
    <w:rsid w:val="000E5428"/>
    <w:rsid w:val="000E562D"/>
    <w:rsid w:val="000E6101"/>
    <w:rsid w:val="000F01BA"/>
    <w:rsid w:val="000F0B36"/>
    <w:rsid w:val="000F2133"/>
    <w:rsid w:val="000F2985"/>
    <w:rsid w:val="000F312A"/>
    <w:rsid w:val="000F3E54"/>
    <w:rsid w:val="000F6887"/>
    <w:rsid w:val="000F7FAC"/>
    <w:rsid w:val="00100E3F"/>
    <w:rsid w:val="001027F7"/>
    <w:rsid w:val="001035A0"/>
    <w:rsid w:val="00105973"/>
    <w:rsid w:val="00110E53"/>
    <w:rsid w:val="001118BD"/>
    <w:rsid w:val="00111DA3"/>
    <w:rsid w:val="00112120"/>
    <w:rsid w:val="001133C1"/>
    <w:rsid w:val="00113B2E"/>
    <w:rsid w:val="00114651"/>
    <w:rsid w:val="00114BF2"/>
    <w:rsid w:val="00115237"/>
    <w:rsid w:val="00115F1C"/>
    <w:rsid w:val="001163CB"/>
    <w:rsid w:val="00117D88"/>
    <w:rsid w:val="00120592"/>
    <w:rsid w:val="00121250"/>
    <w:rsid w:val="00121CA6"/>
    <w:rsid w:val="00123AA0"/>
    <w:rsid w:val="00124285"/>
    <w:rsid w:val="00124F60"/>
    <w:rsid w:val="00125797"/>
    <w:rsid w:val="001269DD"/>
    <w:rsid w:val="00126C62"/>
    <w:rsid w:val="00130540"/>
    <w:rsid w:val="00130C8E"/>
    <w:rsid w:val="0013175D"/>
    <w:rsid w:val="00132582"/>
    <w:rsid w:val="001328B8"/>
    <w:rsid w:val="00132D38"/>
    <w:rsid w:val="00133234"/>
    <w:rsid w:val="00134BE6"/>
    <w:rsid w:val="0013576E"/>
    <w:rsid w:val="001362B1"/>
    <w:rsid w:val="00136B6C"/>
    <w:rsid w:val="00136D81"/>
    <w:rsid w:val="00140150"/>
    <w:rsid w:val="001410FD"/>
    <w:rsid w:val="0014329D"/>
    <w:rsid w:val="00143B10"/>
    <w:rsid w:val="00143E19"/>
    <w:rsid w:val="0014476B"/>
    <w:rsid w:val="00145623"/>
    <w:rsid w:val="00146D19"/>
    <w:rsid w:val="001473AD"/>
    <w:rsid w:val="00151201"/>
    <w:rsid w:val="00151569"/>
    <w:rsid w:val="00151C95"/>
    <w:rsid w:val="001520C4"/>
    <w:rsid w:val="001523C7"/>
    <w:rsid w:val="00152F80"/>
    <w:rsid w:val="00153901"/>
    <w:rsid w:val="00154468"/>
    <w:rsid w:val="0015491A"/>
    <w:rsid w:val="00154A8D"/>
    <w:rsid w:val="00154CDD"/>
    <w:rsid w:val="00154EA2"/>
    <w:rsid w:val="00154FF0"/>
    <w:rsid w:val="00155126"/>
    <w:rsid w:val="001559F3"/>
    <w:rsid w:val="00156F4E"/>
    <w:rsid w:val="001578BF"/>
    <w:rsid w:val="00157AE2"/>
    <w:rsid w:val="00157F9C"/>
    <w:rsid w:val="00160025"/>
    <w:rsid w:val="001608E3"/>
    <w:rsid w:val="001611D6"/>
    <w:rsid w:val="0016147D"/>
    <w:rsid w:val="0016152F"/>
    <w:rsid w:val="0016185A"/>
    <w:rsid w:val="00162C46"/>
    <w:rsid w:val="00163108"/>
    <w:rsid w:val="0016339F"/>
    <w:rsid w:val="00163592"/>
    <w:rsid w:val="00163F93"/>
    <w:rsid w:val="00164AC3"/>
    <w:rsid w:val="001653EE"/>
    <w:rsid w:val="0016555A"/>
    <w:rsid w:val="00165A3A"/>
    <w:rsid w:val="00166144"/>
    <w:rsid w:val="0016751C"/>
    <w:rsid w:val="00167CBE"/>
    <w:rsid w:val="0017008F"/>
    <w:rsid w:val="00170D12"/>
    <w:rsid w:val="00171CC6"/>
    <w:rsid w:val="00172484"/>
    <w:rsid w:val="00173490"/>
    <w:rsid w:val="001735C1"/>
    <w:rsid w:val="00173630"/>
    <w:rsid w:val="00173BF0"/>
    <w:rsid w:val="00174572"/>
    <w:rsid w:val="00174583"/>
    <w:rsid w:val="00175140"/>
    <w:rsid w:val="0017671F"/>
    <w:rsid w:val="001771C6"/>
    <w:rsid w:val="00177A97"/>
    <w:rsid w:val="001806C7"/>
    <w:rsid w:val="00181205"/>
    <w:rsid w:val="001814A2"/>
    <w:rsid w:val="0018151D"/>
    <w:rsid w:val="00181B27"/>
    <w:rsid w:val="001821E0"/>
    <w:rsid w:val="0018288C"/>
    <w:rsid w:val="00182CBE"/>
    <w:rsid w:val="00183EF5"/>
    <w:rsid w:val="00184A5F"/>
    <w:rsid w:val="001874D7"/>
    <w:rsid w:val="00191BEA"/>
    <w:rsid w:val="0019229F"/>
    <w:rsid w:val="0019262E"/>
    <w:rsid w:val="0019281D"/>
    <w:rsid w:val="0019487E"/>
    <w:rsid w:val="00194C97"/>
    <w:rsid w:val="00195654"/>
    <w:rsid w:val="00196212"/>
    <w:rsid w:val="001975E1"/>
    <w:rsid w:val="00197688"/>
    <w:rsid w:val="001A3FF5"/>
    <w:rsid w:val="001A4BD5"/>
    <w:rsid w:val="001A6C9A"/>
    <w:rsid w:val="001A75BA"/>
    <w:rsid w:val="001B06A0"/>
    <w:rsid w:val="001B0A76"/>
    <w:rsid w:val="001B0C7E"/>
    <w:rsid w:val="001B1712"/>
    <w:rsid w:val="001B1FC4"/>
    <w:rsid w:val="001B2176"/>
    <w:rsid w:val="001B2724"/>
    <w:rsid w:val="001B29A0"/>
    <w:rsid w:val="001B2FCF"/>
    <w:rsid w:val="001B371D"/>
    <w:rsid w:val="001B402B"/>
    <w:rsid w:val="001B7DE5"/>
    <w:rsid w:val="001C09BB"/>
    <w:rsid w:val="001C0A91"/>
    <w:rsid w:val="001C16BF"/>
    <w:rsid w:val="001C4498"/>
    <w:rsid w:val="001C49C6"/>
    <w:rsid w:val="001C5596"/>
    <w:rsid w:val="001C5CE1"/>
    <w:rsid w:val="001C635E"/>
    <w:rsid w:val="001C70FE"/>
    <w:rsid w:val="001C7417"/>
    <w:rsid w:val="001C785D"/>
    <w:rsid w:val="001D03FE"/>
    <w:rsid w:val="001D0FEE"/>
    <w:rsid w:val="001D10BE"/>
    <w:rsid w:val="001D20F3"/>
    <w:rsid w:val="001D29E8"/>
    <w:rsid w:val="001D2F2C"/>
    <w:rsid w:val="001D3983"/>
    <w:rsid w:val="001D478C"/>
    <w:rsid w:val="001D5D38"/>
    <w:rsid w:val="001E1332"/>
    <w:rsid w:val="001E153C"/>
    <w:rsid w:val="001E1A7F"/>
    <w:rsid w:val="001E1BFF"/>
    <w:rsid w:val="001E1C68"/>
    <w:rsid w:val="001E21EF"/>
    <w:rsid w:val="001E234B"/>
    <w:rsid w:val="001E2C00"/>
    <w:rsid w:val="001E50F6"/>
    <w:rsid w:val="001E587D"/>
    <w:rsid w:val="001E5AC8"/>
    <w:rsid w:val="001E6013"/>
    <w:rsid w:val="001E7E4F"/>
    <w:rsid w:val="001F0757"/>
    <w:rsid w:val="001F1AD1"/>
    <w:rsid w:val="001F2C0F"/>
    <w:rsid w:val="001F3B11"/>
    <w:rsid w:val="001F4441"/>
    <w:rsid w:val="001F497A"/>
    <w:rsid w:val="001F570A"/>
    <w:rsid w:val="001F61A7"/>
    <w:rsid w:val="001F65AC"/>
    <w:rsid w:val="00200857"/>
    <w:rsid w:val="00200B15"/>
    <w:rsid w:val="00201DD9"/>
    <w:rsid w:val="00202C85"/>
    <w:rsid w:val="00202EE3"/>
    <w:rsid w:val="002030E3"/>
    <w:rsid w:val="0020315E"/>
    <w:rsid w:val="00203303"/>
    <w:rsid w:val="0020389E"/>
    <w:rsid w:val="00205F28"/>
    <w:rsid w:val="00206CAD"/>
    <w:rsid w:val="00207779"/>
    <w:rsid w:val="00210A0F"/>
    <w:rsid w:val="00210AD1"/>
    <w:rsid w:val="00212850"/>
    <w:rsid w:val="00213E67"/>
    <w:rsid w:val="002146BC"/>
    <w:rsid w:val="00214B54"/>
    <w:rsid w:val="002160F1"/>
    <w:rsid w:val="0021693A"/>
    <w:rsid w:val="0021796E"/>
    <w:rsid w:val="00221F59"/>
    <w:rsid w:val="00222861"/>
    <w:rsid w:val="00222E3B"/>
    <w:rsid w:val="0022475C"/>
    <w:rsid w:val="00225851"/>
    <w:rsid w:val="00225BA7"/>
    <w:rsid w:val="00226025"/>
    <w:rsid w:val="00226444"/>
    <w:rsid w:val="00226F46"/>
    <w:rsid w:val="00227EC1"/>
    <w:rsid w:val="002302C8"/>
    <w:rsid w:val="002318F6"/>
    <w:rsid w:val="002338DC"/>
    <w:rsid w:val="00233B38"/>
    <w:rsid w:val="002340DC"/>
    <w:rsid w:val="002346D9"/>
    <w:rsid w:val="00234C0C"/>
    <w:rsid w:val="0023538A"/>
    <w:rsid w:val="002355D1"/>
    <w:rsid w:val="002368BC"/>
    <w:rsid w:val="00240FF1"/>
    <w:rsid w:val="00241A4B"/>
    <w:rsid w:val="00243434"/>
    <w:rsid w:val="00243561"/>
    <w:rsid w:val="00245107"/>
    <w:rsid w:val="00246281"/>
    <w:rsid w:val="00247493"/>
    <w:rsid w:val="00247B3D"/>
    <w:rsid w:val="00250B39"/>
    <w:rsid w:val="00251008"/>
    <w:rsid w:val="002522AF"/>
    <w:rsid w:val="00253F96"/>
    <w:rsid w:val="00255B76"/>
    <w:rsid w:val="0025619A"/>
    <w:rsid w:val="0025680A"/>
    <w:rsid w:val="002573F0"/>
    <w:rsid w:val="00257D9B"/>
    <w:rsid w:val="00260048"/>
    <w:rsid w:val="0026015F"/>
    <w:rsid w:val="00260AC3"/>
    <w:rsid w:val="00260E8B"/>
    <w:rsid w:val="00261B72"/>
    <w:rsid w:val="00262DFE"/>
    <w:rsid w:val="00262FA8"/>
    <w:rsid w:val="0026347F"/>
    <w:rsid w:val="002647AC"/>
    <w:rsid w:val="00264F8C"/>
    <w:rsid w:val="002651EE"/>
    <w:rsid w:val="00265A61"/>
    <w:rsid w:val="002720D4"/>
    <w:rsid w:val="00272447"/>
    <w:rsid w:val="0027317B"/>
    <w:rsid w:val="00273FBE"/>
    <w:rsid w:val="00274700"/>
    <w:rsid w:val="0027550D"/>
    <w:rsid w:val="002756F2"/>
    <w:rsid w:val="00276426"/>
    <w:rsid w:val="00276F4C"/>
    <w:rsid w:val="00280A36"/>
    <w:rsid w:val="00284C8E"/>
    <w:rsid w:val="002864F6"/>
    <w:rsid w:val="00286991"/>
    <w:rsid w:val="0028777A"/>
    <w:rsid w:val="002911A6"/>
    <w:rsid w:val="00291290"/>
    <w:rsid w:val="00291DBC"/>
    <w:rsid w:val="0029206E"/>
    <w:rsid w:val="00292F4B"/>
    <w:rsid w:val="00293BCF"/>
    <w:rsid w:val="00295AA1"/>
    <w:rsid w:val="00296A1A"/>
    <w:rsid w:val="00297643"/>
    <w:rsid w:val="0029775D"/>
    <w:rsid w:val="002A0B9E"/>
    <w:rsid w:val="002A12BE"/>
    <w:rsid w:val="002A1BFD"/>
    <w:rsid w:val="002A2E67"/>
    <w:rsid w:val="002A357B"/>
    <w:rsid w:val="002A71A0"/>
    <w:rsid w:val="002A76CD"/>
    <w:rsid w:val="002A7B55"/>
    <w:rsid w:val="002B1254"/>
    <w:rsid w:val="002B125B"/>
    <w:rsid w:val="002B13E0"/>
    <w:rsid w:val="002B22A5"/>
    <w:rsid w:val="002B2874"/>
    <w:rsid w:val="002B29B1"/>
    <w:rsid w:val="002B308F"/>
    <w:rsid w:val="002B3421"/>
    <w:rsid w:val="002B3F4E"/>
    <w:rsid w:val="002B3FF5"/>
    <w:rsid w:val="002B4489"/>
    <w:rsid w:val="002B4CD4"/>
    <w:rsid w:val="002B580A"/>
    <w:rsid w:val="002B6D45"/>
    <w:rsid w:val="002B769D"/>
    <w:rsid w:val="002B7D82"/>
    <w:rsid w:val="002C00F4"/>
    <w:rsid w:val="002C0C6D"/>
    <w:rsid w:val="002C0C8F"/>
    <w:rsid w:val="002C3958"/>
    <w:rsid w:val="002C4F7A"/>
    <w:rsid w:val="002C5F8D"/>
    <w:rsid w:val="002C6F9D"/>
    <w:rsid w:val="002C716A"/>
    <w:rsid w:val="002C7CF4"/>
    <w:rsid w:val="002D042D"/>
    <w:rsid w:val="002D27FF"/>
    <w:rsid w:val="002D2874"/>
    <w:rsid w:val="002D38B7"/>
    <w:rsid w:val="002D4A65"/>
    <w:rsid w:val="002D5644"/>
    <w:rsid w:val="002D5F36"/>
    <w:rsid w:val="002D5F38"/>
    <w:rsid w:val="002D64D6"/>
    <w:rsid w:val="002D6C23"/>
    <w:rsid w:val="002D7358"/>
    <w:rsid w:val="002D7899"/>
    <w:rsid w:val="002E0750"/>
    <w:rsid w:val="002E2276"/>
    <w:rsid w:val="002E3608"/>
    <w:rsid w:val="002E398D"/>
    <w:rsid w:val="002E6A91"/>
    <w:rsid w:val="002E7507"/>
    <w:rsid w:val="002E7848"/>
    <w:rsid w:val="002F0023"/>
    <w:rsid w:val="002F28E3"/>
    <w:rsid w:val="002F49EE"/>
    <w:rsid w:val="002F6E32"/>
    <w:rsid w:val="002F7072"/>
    <w:rsid w:val="002F7077"/>
    <w:rsid w:val="002F7302"/>
    <w:rsid w:val="003000C3"/>
    <w:rsid w:val="00301EC1"/>
    <w:rsid w:val="00301F16"/>
    <w:rsid w:val="003024D1"/>
    <w:rsid w:val="00302AFC"/>
    <w:rsid w:val="00302BE6"/>
    <w:rsid w:val="00303853"/>
    <w:rsid w:val="00303E1B"/>
    <w:rsid w:val="003054C3"/>
    <w:rsid w:val="0030635D"/>
    <w:rsid w:val="003067C1"/>
    <w:rsid w:val="00310659"/>
    <w:rsid w:val="00310755"/>
    <w:rsid w:val="00311280"/>
    <w:rsid w:val="00311961"/>
    <w:rsid w:val="0031209B"/>
    <w:rsid w:val="00312194"/>
    <w:rsid w:val="00312BA9"/>
    <w:rsid w:val="00312EAD"/>
    <w:rsid w:val="00313F84"/>
    <w:rsid w:val="00313FC3"/>
    <w:rsid w:val="00314CBD"/>
    <w:rsid w:val="00314CCE"/>
    <w:rsid w:val="00315931"/>
    <w:rsid w:val="00316857"/>
    <w:rsid w:val="00316C0A"/>
    <w:rsid w:val="003176FB"/>
    <w:rsid w:val="0031788C"/>
    <w:rsid w:val="00317BD2"/>
    <w:rsid w:val="003206FE"/>
    <w:rsid w:val="00320DE2"/>
    <w:rsid w:val="003227B6"/>
    <w:rsid w:val="003231AC"/>
    <w:rsid w:val="003237C4"/>
    <w:rsid w:val="00324296"/>
    <w:rsid w:val="00324A2B"/>
    <w:rsid w:val="00324DE9"/>
    <w:rsid w:val="00325E08"/>
    <w:rsid w:val="00326284"/>
    <w:rsid w:val="00327FB1"/>
    <w:rsid w:val="003300DF"/>
    <w:rsid w:val="00330504"/>
    <w:rsid w:val="00330B30"/>
    <w:rsid w:val="003312D0"/>
    <w:rsid w:val="00333F50"/>
    <w:rsid w:val="00333F87"/>
    <w:rsid w:val="0033472E"/>
    <w:rsid w:val="00334C94"/>
    <w:rsid w:val="003363C4"/>
    <w:rsid w:val="00336475"/>
    <w:rsid w:val="003377F4"/>
    <w:rsid w:val="00341FEF"/>
    <w:rsid w:val="003420D8"/>
    <w:rsid w:val="00344F92"/>
    <w:rsid w:val="00346144"/>
    <w:rsid w:val="003462DB"/>
    <w:rsid w:val="003464BD"/>
    <w:rsid w:val="003465ED"/>
    <w:rsid w:val="00347015"/>
    <w:rsid w:val="00347472"/>
    <w:rsid w:val="003476CD"/>
    <w:rsid w:val="00350C3A"/>
    <w:rsid w:val="00351262"/>
    <w:rsid w:val="003514A3"/>
    <w:rsid w:val="00351C29"/>
    <w:rsid w:val="00352914"/>
    <w:rsid w:val="0035416D"/>
    <w:rsid w:val="003541AC"/>
    <w:rsid w:val="0035461E"/>
    <w:rsid w:val="0035497C"/>
    <w:rsid w:val="00354E9A"/>
    <w:rsid w:val="00355033"/>
    <w:rsid w:val="003554B3"/>
    <w:rsid w:val="00356B21"/>
    <w:rsid w:val="00356E9C"/>
    <w:rsid w:val="00360FF9"/>
    <w:rsid w:val="0036170F"/>
    <w:rsid w:val="00363286"/>
    <w:rsid w:val="003647D6"/>
    <w:rsid w:val="00367224"/>
    <w:rsid w:val="003701F3"/>
    <w:rsid w:val="00370475"/>
    <w:rsid w:val="0037077B"/>
    <w:rsid w:val="00370D08"/>
    <w:rsid w:val="00370E3B"/>
    <w:rsid w:val="0037211D"/>
    <w:rsid w:val="00372914"/>
    <w:rsid w:val="00372D73"/>
    <w:rsid w:val="00373B9A"/>
    <w:rsid w:val="00374DC6"/>
    <w:rsid w:val="00375C54"/>
    <w:rsid w:val="0037630F"/>
    <w:rsid w:val="00376E31"/>
    <w:rsid w:val="00376FBF"/>
    <w:rsid w:val="00380CCA"/>
    <w:rsid w:val="00380D1C"/>
    <w:rsid w:val="00381384"/>
    <w:rsid w:val="00384B4B"/>
    <w:rsid w:val="003859A8"/>
    <w:rsid w:val="00385ABF"/>
    <w:rsid w:val="00386D67"/>
    <w:rsid w:val="0039141D"/>
    <w:rsid w:val="0039258D"/>
    <w:rsid w:val="003926B6"/>
    <w:rsid w:val="00392D60"/>
    <w:rsid w:val="003939A3"/>
    <w:rsid w:val="003962DE"/>
    <w:rsid w:val="003968A8"/>
    <w:rsid w:val="003974E8"/>
    <w:rsid w:val="003A0B6E"/>
    <w:rsid w:val="003A0C10"/>
    <w:rsid w:val="003A1000"/>
    <w:rsid w:val="003A1924"/>
    <w:rsid w:val="003A2DE7"/>
    <w:rsid w:val="003A6488"/>
    <w:rsid w:val="003A649A"/>
    <w:rsid w:val="003A70D8"/>
    <w:rsid w:val="003A77D1"/>
    <w:rsid w:val="003B013B"/>
    <w:rsid w:val="003B01B3"/>
    <w:rsid w:val="003B0251"/>
    <w:rsid w:val="003B066A"/>
    <w:rsid w:val="003B06CB"/>
    <w:rsid w:val="003B0BD7"/>
    <w:rsid w:val="003B11A5"/>
    <w:rsid w:val="003B1927"/>
    <w:rsid w:val="003B2216"/>
    <w:rsid w:val="003B419A"/>
    <w:rsid w:val="003B59F4"/>
    <w:rsid w:val="003B5CEF"/>
    <w:rsid w:val="003B6AF2"/>
    <w:rsid w:val="003B6E46"/>
    <w:rsid w:val="003B7A75"/>
    <w:rsid w:val="003C0286"/>
    <w:rsid w:val="003C0560"/>
    <w:rsid w:val="003C1498"/>
    <w:rsid w:val="003C19E0"/>
    <w:rsid w:val="003C1DED"/>
    <w:rsid w:val="003C5F55"/>
    <w:rsid w:val="003C619A"/>
    <w:rsid w:val="003C6A8C"/>
    <w:rsid w:val="003C6E79"/>
    <w:rsid w:val="003C7272"/>
    <w:rsid w:val="003D06C5"/>
    <w:rsid w:val="003D10E1"/>
    <w:rsid w:val="003D12CF"/>
    <w:rsid w:val="003D1D06"/>
    <w:rsid w:val="003D2781"/>
    <w:rsid w:val="003D35A1"/>
    <w:rsid w:val="003D3AFD"/>
    <w:rsid w:val="003D3FBB"/>
    <w:rsid w:val="003D43CB"/>
    <w:rsid w:val="003D4488"/>
    <w:rsid w:val="003D4B0D"/>
    <w:rsid w:val="003D5C76"/>
    <w:rsid w:val="003D6799"/>
    <w:rsid w:val="003D7177"/>
    <w:rsid w:val="003D72B4"/>
    <w:rsid w:val="003D73CE"/>
    <w:rsid w:val="003E0CAA"/>
    <w:rsid w:val="003E1ADF"/>
    <w:rsid w:val="003E218D"/>
    <w:rsid w:val="003E2736"/>
    <w:rsid w:val="003E3E10"/>
    <w:rsid w:val="003E55BE"/>
    <w:rsid w:val="003E56F6"/>
    <w:rsid w:val="003E6FD4"/>
    <w:rsid w:val="003F1CBD"/>
    <w:rsid w:val="003F1D62"/>
    <w:rsid w:val="003F1E7C"/>
    <w:rsid w:val="003F360D"/>
    <w:rsid w:val="003F3ADD"/>
    <w:rsid w:val="003F3E20"/>
    <w:rsid w:val="003F3F0D"/>
    <w:rsid w:val="003F5D7C"/>
    <w:rsid w:val="003F6989"/>
    <w:rsid w:val="003F6BBA"/>
    <w:rsid w:val="004014EB"/>
    <w:rsid w:val="0040190F"/>
    <w:rsid w:val="004021EE"/>
    <w:rsid w:val="0040248F"/>
    <w:rsid w:val="00403F04"/>
    <w:rsid w:val="00407370"/>
    <w:rsid w:val="00407A5E"/>
    <w:rsid w:val="00407C05"/>
    <w:rsid w:val="00407D44"/>
    <w:rsid w:val="00410CBC"/>
    <w:rsid w:val="00411F7D"/>
    <w:rsid w:val="00412D15"/>
    <w:rsid w:val="00413419"/>
    <w:rsid w:val="00414543"/>
    <w:rsid w:val="00415BB1"/>
    <w:rsid w:val="004165B9"/>
    <w:rsid w:val="0041755E"/>
    <w:rsid w:val="004175C9"/>
    <w:rsid w:val="0041777A"/>
    <w:rsid w:val="00420049"/>
    <w:rsid w:val="00420E7C"/>
    <w:rsid w:val="004210D8"/>
    <w:rsid w:val="00422DCF"/>
    <w:rsid w:val="004236E3"/>
    <w:rsid w:val="00423831"/>
    <w:rsid w:val="00425D74"/>
    <w:rsid w:val="00427756"/>
    <w:rsid w:val="00427A1F"/>
    <w:rsid w:val="00427AD9"/>
    <w:rsid w:val="00431CE6"/>
    <w:rsid w:val="0043229E"/>
    <w:rsid w:val="004322D5"/>
    <w:rsid w:val="00432EB8"/>
    <w:rsid w:val="00433A1E"/>
    <w:rsid w:val="00433ECB"/>
    <w:rsid w:val="0043464C"/>
    <w:rsid w:val="00435582"/>
    <w:rsid w:val="004358FE"/>
    <w:rsid w:val="00437502"/>
    <w:rsid w:val="00440591"/>
    <w:rsid w:val="00440B25"/>
    <w:rsid w:val="00440ECA"/>
    <w:rsid w:val="00440F9C"/>
    <w:rsid w:val="004410CF"/>
    <w:rsid w:val="00443435"/>
    <w:rsid w:val="004454E4"/>
    <w:rsid w:val="00445B61"/>
    <w:rsid w:val="00446269"/>
    <w:rsid w:val="00447089"/>
    <w:rsid w:val="00450188"/>
    <w:rsid w:val="00451BF1"/>
    <w:rsid w:val="00452564"/>
    <w:rsid w:val="004533FB"/>
    <w:rsid w:val="00453BC2"/>
    <w:rsid w:val="00454132"/>
    <w:rsid w:val="004567BA"/>
    <w:rsid w:val="00456D7E"/>
    <w:rsid w:val="004572F5"/>
    <w:rsid w:val="00457827"/>
    <w:rsid w:val="00457B59"/>
    <w:rsid w:val="00460EB7"/>
    <w:rsid w:val="0046208C"/>
    <w:rsid w:val="004647C8"/>
    <w:rsid w:val="00464981"/>
    <w:rsid w:val="00464FD9"/>
    <w:rsid w:val="00465125"/>
    <w:rsid w:val="00466D84"/>
    <w:rsid w:val="00466DE4"/>
    <w:rsid w:val="00466E6A"/>
    <w:rsid w:val="00467D72"/>
    <w:rsid w:val="00467EC3"/>
    <w:rsid w:val="00470C9E"/>
    <w:rsid w:val="0047570B"/>
    <w:rsid w:val="00477456"/>
    <w:rsid w:val="0047796B"/>
    <w:rsid w:val="00477A96"/>
    <w:rsid w:val="00480B36"/>
    <w:rsid w:val="004814E2"/>
    <w:rsid w:val="004820CF"/>
    <w:rsid w:val="0048260F"/>
    <w:rsid w:val="0048297C"/>
    <w:rsid w:val="00483003"/>
    <w:rsid w:val="00484A17"/>
    <w:rsid w:val="00485936"/>
    <w:rsid w:val="00487D0A"/>
    <w:rsid w:val="00490C24"/>
    <w:rsid w:val="00491A20"/>
    <w:rsid w:val="00491E32"/>
    <w:rsid w:val="00492482"/>
    <w:rsid w:val="00493312"/>
    <w:rsid w:val="00496B4F"/>
    <w:rsid w:val="0049754A"/>
    <w:rsid w:val="00497D0B"/>
    <w:rsid w:val="004A08F9"/>
    <w:rsid w:val="004A1434"/>
    <w:rsid w:val="004A1740"/>
    <w:rsid w:val="004A37A4"/>
    <w:rsid w:val="004A43D7"/>
    <w:rsid w:val="004A5450"/>
    <w:rsid w:val="004A677A"/>
    <w:rsid w:val="004B0232"/>
    <w:rsid w:val="004B0B38"/>
    <w:rsid w:val="004B1406"/>
    <w:rsid w:val="004B199C"/>
    <w:rsid w:val="004B1BF5"/>
    <w:rsid w:val="004B1FEB"/>
    <w:rsid w:val="004B368B"/>
    <w:rsid w:val="004B36B7"/>
    <w:rsid w:val="004B5FB2"/>
    <w:rsid w:val="004B61B0"/>
    <w:rsid w:val="004B7B5A"/>
    <w:rsid w:val="004C2CF0"/>
    <w:rsid w:val="004C352D"/>
    <w:rsid w:val="004C3C51"/>
    <w:rsid w:val="004C46FF"/>
    <w:rsid w:val="004C5A20"/>
    <w:rsid w:val="004C6F41"/>
    <w:rsid w:val="004C6FB2"/>
    <w:rsid w:val="004D03F6"/>
    <w:rsid w:val="004D0E4D"/>
    <w:rsid w:val="004D0EDD"/>
    <w:rsid w:val="004D1296"/>
    <w:rsid w:val="004D154A"/>
    <w:rsid w:val="004D1784"/>
    <w:rsid w:val="004D32E5"/>
    <w:rsid w:val="004D3BB6"/>
    <w:rsid w:val="004D570C"/>
    <w:rsid w:val="004D5D11"/>
    <w:rsid w:val="004D600F"/>
    <w:rsid w:val="004D70C1"/>
    <w:rsid w:val="004D7857"/>
    <w:rsid w:val="004E161F"/>
    <w:rsid w:val="004E1D24"/>
    <w:rsid w:val="004E1FEA"/>
    <w:rsid w:val="004E373C"/>
    <w:rsid w:val="004E4D9A"/>
    <w:rsid w:val="004E5135"/>
    <w:rsid w:val="004E5367"/>
    <w:rsid w:val="004E5B84"/>
    <w:rsid w:val="004E6B30"/>
    <w:rsid w:val="004E768D"/>
    <w:rsid w:val="004F097A"/>
    <w:rsid w:val="004F1018"/>
    <w:rsid w:val="004F1C07"/>
    <w:rsid w:val="004F1DEA"/>
    <w:rsid w:val="004F242C"/>
    <w:rsid w:val="004F301D"/>
    <w:rsid w:val="004F36AF"/>
    <w:rsid w:val="004F51D5"/>
    <w:rsid w:val="004F5412"/>
    <w:rsid w:val="0050029F"/>
    <w:rsid w:val="00501694"/>
    <w:rsid w:val="00502003"/>
    <w:rsid w:val="005036B1"/>
    <w:rsid w:val="00503FA2"/>
    <w:rsid w:val="00504758"/>
    <w:rsid w:val="005056F0"/>
    <w:rsid w:val="005061B9"/>
    <w:rsid w:val="00506235"/>
    <w:rsid w:val="00507C5A"/>
    <w:rsid w:val="005103EC"/>
    <w:rsid w:val="005104F9"/>
    <w:rsid w:val="00510E80"/>
    <w:rsid w:val="005111C7"/>
    <w:rsid w:val="00511E3D"/>
    <w:rsid w:val="00511EB3"/>
    <w:rsid w:val="0051583C"/>
    <w:rsid w:val="00515D93"/>
    <w:rsid w:val="0051799F"/>
    <w:rsid w:val="00517F98"/>
    <w:rsid w:val="00520764"/>
    <w:rsid w:val="00521F9D"/>
    <w:rsid w:val="00522DE8"/>
    <w:rsid w:val="00523373"/>
    <w:rsid w:val="005245BB"/>
    <w:rsid w:val="005256C1"/>
    <w:rsid w:val="00527175"/>
    <w:rsid w:val="0053014A"/>
    <w:rsid w:val="005303E9"/>
    <w:rsid w:val="00530AF3"/>
    <w:rsid w:val="00531E30"/>
    <w:rsid w:val="00531FA8"/>
    <w:rsid w:val="00532569"/>
    <w:rsid w:val="00532DB8"/>
    <w:rsid w:val="0053367C"/>
    <w:rsid w:val="0053487E"/>
    <w:rsid w:val="00534B63"/>
    <w:rsid w:val="0053547F"/>
    <w:rsid w:val="005359C5"/>
    <w:rsid w:val="00536942"/>
    <w:rsid w:val="0053744A"/>
    <w:rsid w:val="00537569"/>
    <w:rsid w:val="00537898"/>
    <w:rsid w:val="00537F75"/>
    <w:rsid w:val="00540268"/>
    <w:rsid w:val="005437AE"/>
    <w:rsid w:val="00543E5F"/>
    <w:rsid w:val="00544556"/>
    <w:rsid w:val="005446D2"/>
    <w:rsid w:val="005449EE"/>
    <w:rsid w:val="00546AB4"/>
    <w:rsid w:val="0054724A"/>
    <w:rsid w:val="005513CB"/>
    <w:rsid w:val="00551B3E"/>
    <w:rsid w:val="0055202A"/>
    <w:rsid w:val="00553F53"/>
    <w:rsid w:val="0055571A"/>
    <w:rsid w:val="005561B4"/>
    <w:rsid w:val="00557A53"/>
    <w:rsid w:val="0056034A"/>
    <w:rsid w:val="00560CF5"/>
    <w:rsid w:val="0056188B"/>
    <w:rsid w:val="005619D7"/>
    <w:rsid w:val="005624AA"/>
    <w:rsid w:val="00562D4C"/>
    <w:rsid w:val="00563320"/>
    <w:rsid w:val="00563620"/>
    <w:rsid w:val="005647E9"/>
    <w:rsid w:val="00564EB8"/>
    <w:rsid w:val="00565AA8"/>
    <w:rsid w:val="00566929"/>
    <w:rsid w:val="00567C08"/>
    <w:rsid w:val="005726D0"/>
    <w:rsid w:val="00572C07"/>
    <w:rsid w:val="00573549"/>
    <w:rsid w:val="0057390B"/>
    <w:rsid w:val="00574360"/>
    <w:rsid w:val="005746FC"/>
    <w:rsid w:val="00576DB8"/>
    <w:rsid w:val="0057725A"/>
    <w:rsid w:val="00581425"/>
    <w:rsid w:val="00582733"/>
    <w:rsid w:val="0058286B"/>
    <w:rsid w:val="005833F2"/>
    <w:rsid w:val="00583C1C"/>
    <w:rsid w:val="0058518B"/>
    <w:rsid w:val="00585B14"/>
    <w:rsid w:val="005867F8"/>
    <w:rsid w:val="005872CD"/>
    <w:rsid w:val="00587705"/>
    <w:rsid w:val="00587D48"/>
    <w:rsid w:val="00587F78"/>
    <w:rsid w:val="00590A9C"/>
    <w:rsid w:val="0059104F"/>
    <w:rsid w:val="005910C9"/>
    <w:rsid w:val="0059341B"/>
    <w:rsid w:val="00593A34"/>
    <w:rsid w:val="00595451"/>
    <w:rsid w:val="00595754"/>
    <w:rsid w:val="00595D51"/>
    <w:rsid w:val="00597617"/>
    <w:rsid w:val="005A0DCB"/>
    <w:rsid w:val="005A3654"/>
    <w:rsid w:val="005A3BFD"/>
    <w:rsid w:val="005A3F6D"/>
    <w:rsid w:val="005A465C"/>
    <w:rsid w:val="005A4F70"/>
    <w:rsid w:val="005A5ECC"/>
    <w:rsid w:val="005A676B"/>
    <w:rsid w:val="005B07F9"/>
    <w:rsid w:val="005B15D3"/>
    <w:rsid w:val="005B1B17"/>
    <w:rsid w:val="005B1B2C"/>
    <w:rsid w:val="005B2A03"/>
    <w:rsid w:val="005B468B"/>
    <w:rsid w:val="005B4A10"/>
    <w:rsid w:val="005B4B58"/>
    <w:rsid w:val="005B5717"/>
    <w:rsid w:val="005B5891"/>
    <w:rsid w:val="005C013D"/>
    <w:rsid w:val="005C1279"/>
    <w:rsid w:val="005C1436"/>
    <w:rsid w:val="005C1473"/>
    <w:rsid w:val="005C32AC"/>
    <w:rsid w:val="005C3621"/>
    <w:rsid w:val="005C3B28"/>
    <w:rsid w:val="005C4578"/>
    <w:rsid w:val="005C467E"/>
    <w:rsid w:val="005C4C27"/>
    <w:rsid w:val="005C51D6"/>
    <w:rsid w:val="005C5352"/>
    <w:rsid w:val="005C57A1"/>
    <w:rsid w:val="005C680D"/>
    <w:rsid w:val="005C7E1D"/>
    <w:rsid w:val="005D08E3"/>
    <w:rsid w:val="005D2098"/>
    <w:rsid w:val="005D20AB"/>
    <w:rsid w:val="005D38AE"/>
    <w:rsid w:val="005D395E"/>
    <w:rsid w:val="005D3C2F"/>
    <w:rsid w:val="005D76B1"/>
    <w:rsid w:val="005E11E0"/>
    <w:rsid w:val="005E31AE"/>
    <w:rsid w:val="005E5038"/>
    <w:rsid w:val="005F2DE9"/>
    <w:rsid w:val="005F5649"/>
    <w:rsid w:val="005F5B08"/>
    <w:rsid w:val="005F69FF"/>
    <w:rsid w:val="005F73D8"/>
    <w:rsid w:val="005F7A6C"/>
    <w:rsid w:val="005F7DCB"/>
    <w:rsid w:val="0060014A"/>
    <w:rsid w:val="0060200E"/>
    <w:rsid w:val="0060201D"/>
    <w:rsid w:val="00603483"/>
    <w:rsid w:val="0060388C"/>
    <w:rsid w:val="00604988"/>
    <w:rsid w:val="006079FB"/>
    <w:rsid w:val="0061233C"/>
    <w:rsid w:val="00613AB4"/>
    <w:rsid w:val="00615B25"/>
    <w:rsid w:val="00616BB3"/>
    <w:rsid w:val="006213E3"/>
    <w:rsid w:val="006228E6"/>
    <w:rsid w:val="006237E6"/>
    <w:rsid w:val="00623C43"/>
    <w:rsid w:val="006246F1"/>
    <w:rsid w:val="00625B59"/>
    <w:rsid w:val="00626DC3"/>
    <w:rsid w:val="00626EDA"/>
    <w:rsid w:val="00632180"/>
    <w:rsid w:val="006323FD"/>
    <w:rsid w:val="00632BB1"/>
    <w:rsid w:val="00633CEE"/>
    <w:rsid w:val="00635471"/>
    <w:rsid w:val="00637245"/>
    <w:rsid w:val="006400B8"/>
    <w:rsid w:val="006415A8"/>
    <w:rsid w:val="006415C1"/>
    <w:rsid w:val="00641B75"/>
    <w:rsid w:val="00642C6F"/>
    <w:rsid w:val="00643069"/>
    <w:rsid w:val="0064347B"/>
    <w:rsid w:val="006436D4"/>
    <w:rsid w:val="00643824"/>
    <w:rsid w:val="00643AED"/>
    <w:rsid w:val="00643F99"/>
    <w:rsid w:val="00644FEB"/>
    <w:rsid w:val="00645B6D"/>
    <w:rsid w:val="00646263"/>
    <w:rsid w:val="00646CFC"/>
    <w:rsid w:val="006476DB"/>
    <w:rsid w:val="006513D9"/>
    <w:rsid w:val="00652C39"/>
    <w:rsid w:val="00652C65"/>
    <w:rsid w:val="006568B7"/>
    <w:rsid w:val="00657873"/>
    <w:rsid w:val="006608C9"/>
    <w:rsid w:val="00662110"/>
    <w:rsid w:val="00662B5B"/>
    <w:rsid w:val="00663863"/>
    <w:rsid w:val="006643FA"/>
    <w:rsid w:val="00665100"/>
    <w:rsid w:val="00665EB1"/>
    <w:rsid w:val="006668DD"/>
    <w:rsid w:val="006669D1"/>
    <w:rsid w:val="00670580"/>
    <w:rsid w:val="006707F9"/>
    <w:rsid w:val="00671024"/>
    <w:rsid w:val="0067162A"/>
    <w:rsid w:val="0067175F"/>
    <w:rsid w:val="00671797"/>
    <w:rsid w:val="006717C2"/>
    <w:rsid w:val="00672309"/>
    <w:rsid w:val="0067242B"/>
    <w:rsid w:val="0067264C"/>
    <w:rsid w:val="00673B55"/>
    <w:rsid w:val="00673DF1"/>
    <w:rsid w:val="00674126"/>
    <w:rsid w:val="00674674"/>
    <w:rsid w:val="00674AE4"/>
    <w:rsid w:val="00674D8B"/>
    <w:rsid w:val="00675F03"/>
    <w:rsid w:val="00676AD1"/>
    <w:rsid w:val="006776A0"/>
    <w:rsid w:val="00677B5D"/>
    <w:rsid w:val="006800AF"/>
    <w:rsid w:val="006802FB"/>
    <w:rsid w:val="006820A5"/>
    <w:rsid w:val="006832B4"/>
    <w:rsid w:val="006832F6"/>
    <w:rsid w:val="00683A6D"/>
    <w:rsid w:val="0068524F"/>
    <w:rsid w:val="00685F0D"/>
    <w:rsid w:val="00686E6F"/>
    <w:rsid w:val="00687037"/>
    <w:rsid w:val="0068766D"/>
    <w:rsid w:val="00692256"/>
    <w:rsid w:val="006937AE"/>
    <w:rsid w:val="00694304"/>
    <w:rsid w:val="00694A5A"/>
    <w:rsid w:val="00694DAC"/>
    <w:rsid w:val="00695796"/>
    <w:rsid w:val="0069626B"/>
    <w:rsid w:val="00696EAC"/>
    <w:rsid w:val="006A06C5"/>
    <w:rsid w:val="006A1BA3"/>
    <w:rsid w:val="006A1EE8"/>
    <w:rsid w:val="006A306E"/>
    <w:rsid w:val="006A4CCD"/>
    <w:rsid w:val="006A6E61"/>
    <w:rsid w:val="006A6E85"/>
    <w:rsid w:val="006B0292"/>
    <w:rsid w:val="006B0A83"/>
    <w:rsid w:val="006B11B3"/>
    <w:rsid w:val="006B3105"/>
    <w:rsid w:val="006B626B"/>
    <w:rsid w:val="006B7274"/>
    <w:rsid w:val="006C093E"/>
    <w:rsid w:val="006C28C0"/>
    <w:rsid w:val="006C31AA"/>
    <w:rsid w:val="006C5102"/>
    <w:rsid w:val="006C72A1"/>
    <w:rsid w:val="006D072C"/>
    <w:rsid w:val="006D1023"/>
    <w:rsid w:val="006D1660"/>
    <w:rsid w:val="006D22AD"/>
    <w:rsid w:val="006D3D79"/>
    <w:rsid w:val="006D3E7D"/>
    <w:rsid w:val="006D427E"/>
    <w:rsid w:val="006D4FCA"/>
    <w:rsid w:val="006D5259"/>
    <w:rsid w:val="006D5F91"/>
    <w:rsid w:val="006D6724"/>
    <w:rsid w:val="006D67BA"/>
    <w:rsid w:val="006E15F2"/>
    <w:rsid w:val="006E16D5"/>
    <w:rsid w:val="006E2522"/>
    <w:rsid w:val="006E2626"/>
    <w:rsid w:val="006E2C07"/>
    <w:rsid w:val="006E32F0"/>
    <w:rsid w:val="006E3D9D"/>
    <w:rsid w:val="006E43AB"/>
    <w:rsid w:val="006E4483"/>
    <w:rsid w:val="006E4D03"/>
    <w:rsid w:val="006E4D52"/>
    <w:rsid w:val="006E63DC"/>
    <w:rsid w:val="006E64CA"/>
    <w:rsid w:val="006E7686"/>
    <w:rsid w:val="006E7A66"/>
    <w:rsid w:val="006F0195"/>
    <w:rsid w:val="006F10D3"/>
    <w:rsid w:val="006F1D91"/>
    <w:rsid w:val="006F44AF"/>
    <w:rsid w:val="006F55F1"/>
    <w:rsid w:val="006F5C8A"/>
    <w:rsid w:val="006F6163"/>
    <w:rsid w:val="007009DD"/>
    <w:rsid w:val="0070122E"/>
    <w:rsid w:val="00701AA5"/>
    <w:rsid w:val="0070248B"/>
    <w:rsid w:val="00702822"/>
    <w:rsid w:val="00702AD2"/>
    <w:rsid w:val="00702C02"/>
    <w:rsid w:val="00704CF8"/>
    <w:rsid w:val="00704E68"/>
    <w:rsid w:val="00704F25"/>
    <w:rsid w:val="00707B6D"/>
    <w:rsid w:val="00710346"/>
    <w:rsid w:val="00711184"/>
    <w:rsid w:val="00712963"/>
    <w:rsid w:val="00712C7C"/>
    <w:rsid w:val="0071372D"/>
    <w:rsid w:val="00713A9A"/>
    <w:rsid w:val="00714495"/>
    <w:rsid w:val="007153B0"/>
    <w:rsid w:val="00717AF7"/>
    <w:rsid w:val="00717C0E"/>
    <w:rsid w:val="007202FF"/>
    <w:rsid w:val="00720A51"/>
    <w:rsid w:val="00720AC1"/>
    <w:rsid w:val="00720C2E"/>
    <w:rsid w:val="00720C40"/>
    <w:rsid w:val="0072172B"/>
    <w:rsid w:val="00721D7B"/>
    <w:rsid w:val="00723F26"/>
    <w:rsid w:val="0072491C"/>
    <w:rsid w:val="00724B3E"/>
    <w:rsid w:val="00725278"/>
    <w:rsid w:val="00725500"/>
    <w:rsid w:val="00725F7E"/>
    <w:rsid w:val="007308A2"/>
    <w:rsid w:val="0073152F"/>
    <w:rsid w:val="007329C0"/>
    <w:rsid w:val="00733077"/>
    <w:rsid w:val="00734818"/>
    <w:rsid w:val="00735717"/>
    <w:rsid w:val="007369F5"/>
    <w:rsid w:val="00737D8B"/>
    <w:rsid w:val="007402D3"/>
    <w:rsid w:val="00740C05"/>
    <w:rsid w:val="007421F5"/>
    <w:rsid w:val="00743762"/>
    <w:rsid w:val="00745406"/>
    <w:rsid w:val="00745F8C"/>
    <w:rsid w:val="00750BDD"/>
    <w:rsid w:val="00751078"/>
    <w:rsid w:val="00751D32"/>
    <w:rsid w:val="00752284"/>
    <w:rsid w:val="00753579"/>
    <w:rsid w:val="00754488"/>
    <w:rsid w:val="00754B9E"/>
    <w:rsid w:val="00754C49"/>
    <w:rsid w:val="00760A82"/>
    <w:rsid w:val="00760EE1"/>
    <w:rsid w:val="00761180"/>
    <w:rsid w:val="00761DDD"/>
    <w:rsid w:val="00763FDE"/>
    <w:rsid w:val="00764EEB"/>
    <w:rsid w:val="00765A3E"/>
    <w:rsid w:val="007676B8"/>
    <w:rsid w:val="00767ADC"/>
    <w:rsid w:val="007703D6"/>
    <w:rsid w:val="00770414"/>
    <w:rsid w:val="0077051A"/>
    <w:rsid w:val="00772370"/>
    <w:rsid w:val="00772DAB"/>
    <w:rsid w:val="0077478D"/>
    <w:rsid w:val="00780883"/>
    <w:rsid w:val="00780ADF"/>
    <w:rsid w:val="00780C18"/>
    <w:rsid w:val="00781B4B"/>
    <w:rsid w:val="00781F89"/>
    <w:rsid w:val="0078222D"/>
    <w:rsid w:val="00782B9D"/>
    <w:rsid w:val="00782F74"/>
    <w:rsid w:val="00783BE8"/>
    <w:rsid w:val="00784212"/>
    <w:rsid w:val="00784C78"/>
    <w:rsid w:val="00785149"/>
    <w:rsid w:val="0078519B"/>
    <w:rsid w:val="00785F65"/>
    <w:rsid w:val="0078624D"/>
    <w:rsid w:val="00787D75"/>
    <w:rsid w:val="00790598"/>
    <w:rsid w:val="007905A3"/>
    <w:rsid w:val="00790980"/>
    <w:rsid w:val="007909E4"/>
    <w:rsid w:val="00791557"/>
    <w:rsid w:val="00791951"/>
    <w:rsid w:val="00791ED9"/>
    <w:rsid w:val="007938F6"/>
    <w:rsid w:val="00793D9D"/>
    <w:rsid w:val="00793E58"/>
    <w:rsid w:val="007954CA"/>
    <w:rsid w:val="007956D6"/>
    <w:rsid w:val="00795BC1"/>
    <w:rsid w:val="007960D9"/>
    <w:rsid w:val="00796778"/>
    <w:rsid w:val="007968BC"/>
    <w:rsid w:val="00797B9D"/>
    <w:rsid w:val="007A048E"/>
    <w:rsid w:val="007A13A2"/>
    <w:rsid w:val="007A1508"/>
    <w:rsid w:val="007A28D1"/>
    <w:rsid w:val="007A2A39"/>
    <w:rsid w:val="007A30CC"/>
    <w:rsid w:val="007A3F60"/>
    <w:rsid w:val="007A473A"/>
    <w:rsid w:val="007A5026"/>
    <w:rsid w:val="007A539D"/>
    <w:rsid w:val="007A5B5D"/>
    <w:rsid w:val="007A6C80"/>
    <w:rsid w:val="007A76F9"/>
    <w:rsid w:val="007A7C89"/>
    <w:rsid w:val="007A7E8B"/>
    <w:rsid w:val="007B0BBD"/>
    <w:rsid w:val="007B23DA"/>
    <w:rsid w:val="007B3415"/>
    <w:rsid w:val="007B43DA"/>
    <w:rsid w:val="007B5102"/>
    <w:rsid w:val="007B55B0"/>
    <w:rsid w:val="007B613A"/>
    <w:rsid w:val="007B621F"/>
    <w:rsid w:val="007B6556"/>
    <w:rsid w:val="007B67FF"/>
    <w:rsid w:val="007B6D8D"/>
    <w:rsid w:val="007B74DA"/>
    <w:rsid w:val="007B7524"/>
    <w:rsid w:val="007B78EB"/>
    <w:rsid w:val="007C0027"/>
    <w:rsid w:val="007C032C"/>
    <w:rsid w:val="007C047D"/>
    <w:rsid w:val="007C3061"/>
    <w:rsid w:val="007C47F2"/>
    <w:rsid w:val="007C5DD5"/>
    <w:rsid w:val="007C7877"/>
    <w:rsid w:val="007C7A6E"/>
    <w:rsid w:val="007C7CD8"/>
    <w:rsid w:val="007C7D7A"/>
    <w:rsid w:val="007D1DA9"/>
    <w:rsid w:val="007D21B0"/>
    <w:rsid w:val="007D3BD3"/>
    <w:rsid w:val="007D4CDC"/>
    <w:rsid w:val="007D681D"/>
    <w:rsid w:val="007E0059"/>
    <w:rsid w:val="007E0632"/>
    <w:rsid w:val="007E071C"/>
    <w:rsid w:val="007E26E6"/>
    <w:rsid w:val="007E2AB4"/>
    <w:rsid w:val="007E41B8"/>
    <w:rsid w:val="007E423B"/>
    <w:rsid w:val="007E59B9"/>
    <w:rsid w:val="007E6119"/>
    <w:rsid w:val="007E665E"/>
    <w:rsid w:val="007E70D9"/>
    <w:rsid w:val="007F322A"/>
    <w:rsid w:val="007F50A8"/>
    <w:rsid w:val="007F6C9B"/>
    <w:rsid w:val="007F6EBB"/>
    <w:rsid w:val="007F70CB"/>
    <w:rsid w:val="007F7521"/>
    <w:rsid w:val="007F7923"/>
    <w:rsid w:val="007F79A8"/>
    <w:rsid w:val="008004DE"/>
    <w:rsid w:val="008005A1"/>
    <w:rsid w:val="0080078B"/>
    <w:rsid w:val="0080277A"/>
    <w:rsid w:val="00805606"/>
    <w:rsid w:val="0080560F"/>
    <w:rsid w:val="00805B0C"/>
    <w:rsid w:val="008060B3"/>
    <w:rsid w:val="00806376"/>
    <w:rsid w:val="00806449"/>
    <w:rsid w:val="008074AC"/>
    <w:rsid w:val="008074BA"/>
    <w:rsid w:val="008115D3"/>
    <w:rsid w:val="00811EC9"/>
    <w:rsid w:val="00812559"/>
    <w:rsid w:val="00812AC7"/>
    <w:rsid w:val="00812F02"/>
    <w:rsid w:val="008132B4"/>
    <w:rsid w:val="008148EA"/>
    <w:rsid w:val="00814D9B"/>
    <w:rsid w:val="00815A52"/>
    <w:rsid w:val="0081626A"/>
    <w:rsid w:val="00816B7E"/>
    <w:rsid w:val="00817E16"/>
    <w:rsid w:val="00820624"/>
    <w:rsid w:val="008206AC"/>
    <w:rsid w:val="008209F8"/>
    <w:rsid w:val="008213F3"/>
    <w:rsid w:val="00821774"/>
    <w:rsid w:val="00821FAD"/>
    <w:rsid w:val="00822DDC"/>
    <w:rsid w:val="008231C7"/>
    <w:rsid w:val="00823EB7"/>
    <w:rsid w:val="008251E9"/>
    <w:rsid w:val="00826140"/>
    <w:rsid w:val="008261AB"/>
    <w:rsid w:val="00826C72"/>
    <w:rsid w:val="00826C77"/>
    <w:rsid w:val="00827AA6"/>
    <w:rsid w:val="008310B7"/>
    <w:rsid w:val="00831FD4"/>
    <w:rsid w:val="00832251"/>
    <w:rsid w:val="008334DC"/>
    <w:rsid w:val="00834AE4"/>
    <w:rsid w:val="00834F8A"/>
    <w:rsid w:val="00835E90"/>
    <w:rsid w:val="008362F5"/>
    <w:rsid w:val="008374DE"/>
    <w:rsid w:val="00837C5C"/>
    <w:rsid w:val="00837CD7"/>
    <w:rsid w:val="00837F66"/>
    <w:rsid w:val="00840C23"/>
    <w:rsid w:val="00841810"/>
    <w:rsid w:val="00844270"/>
    <w:rsid w:val="008444A6"/>
    <w:rsid w:val="00844EDE"/>
    <w:rsid w:val="00845B60"/>
    <w:rsid w:val="00846AD3"/>
    <w:rsid w:val="00847C32"/>
    <w:rsid w:val="00847C93"/>
    <w:rsid w:val="00850CB6"/>
    <w:rsid w:val="00850E48"/>
    <w:rsid w:val="00851A35"/>
    <w:rsid w:val="00851D25"/>
    <w:rsid w:val="00852337"/>
    <w:rsid w:val="008532D1"/>
    <w:rsid w:val="00854A39"/>
    <w:rsid w:val="00854B1E"/>
    <w:rsid w:val="00855554"/>
    <w:rsid w:val="0085592E"/>
    <w:rsid w:val="0085634E"/>
    <w:rsid w:val="00856386"/>
    <w:rsid w:val="0085727E"/>
    <w:rsid w:val="00857A59"/>
    <w:rsid w:val="00860A88"/>
    <w:rsid w:val="00860DDE"/>
    <w:rsid w:val="00860EB6"/>
    <w:rsid w:val="00862F47"/>
    <w:rsid w:val="008640D6"/>
    <w:rsid w:val="008647B9"/>
    <w:rsid w:val="008669D8"/>
    <w:rsid w:val="0087161B"/>
    <w:rsid w:val="0087174F"/>
    <w:rsid w:val="00873114"/>
    <w:rsid w:val="00873D11"/>
    <w:rsid w:val="00874827"/>
    <w:rsid w:val="00875005"/>
    <w:rsid w:val="00876CA6"/>
    <w:rsid w:val="00880696"/>
    <w:rsid w:val="00881250"/>
    <w:rsid w:val="00882EC5"/>
    <w:rsid w:val="00883C87"/>
    <w:rsid w:val="00884916"/>
    <w:rsid w:val="00885165"/>
    <w:rsid w:val="008852BD"/>
    <w:rsid w:val="0088563D"/>
    <w:rsid w:val="008860D4"/>
    <w:rsid w:val="00886A51"/>
    <w:rsid w:val="00886DCF"/>
    <w:rsid w:val="00891876"/>
    <w:rsid w:val="00892BE1"/>
    <w:rsid w:val="00892C1D"/>
    <w:rsid w:val="00893F9F"/>
    <w:rsid w:val="00894267"/>
    <w:rsid w:val="00895AFB"/>
    <w:rsid w:val="00896893"/>
    <w:rsid w:val="00896F58"/>
    <w:rsid w:val="00897BE9"/>
    <w:rsid w:val="008A046C"/>
    <w:rsid w:val="008A1356"/>
    <w:rsid w:val="008A1B01"/>
    <w:rsid w:val="008A577C"/>
    <w:rsid w:val="008A762A"/>
    <w:rsid w:val="008A7F9E"/>
    <w:rsid w:val="008B25E8"/>
    <w:rsid w:val="008B3B3C"/>
    <w:rsid w:val="008B3DFC"/>
    <w:rsid w:val="008B45DF"/>
    <w:rsid w:val="008B4634"/>
    <w:rsid w:val="008B5418"/>
    <w:rsid w:val="008B54F3"/>
    <w:rsid w:val="008B563E"/>
    <w:rsid w:val="008B6025"/>
    <w:rsid w:val="008B6613"/>
    <w:rsid w:val="008B6C5F"/>
    <w:rsid w:val="008B728E"/>
    <w:rsid w:val="008C076F"/>
    <w:rsid w:val="008C11C8"/>
    <w:rsid w:val="008C2A02"/>
    <w:rsid w:val="008C2D64"/>
    <w:rsid w:val="008C2D74"/>
    <w:rsid w:val="008C3C4C"/>
    <w:rsid w:val="008C5E4C"/>
    <w:rsid w:val="008D00CE"/>
    <w:rsid w:val="008D058C"/>
    <w:rsid w:val="008D2AB6"/>
    <w:rsid w:val="008D3943"/>
    <w:rsid w:val="008D4A50"/>
    <w:rsid w:val="008D51E7"/>
    <w:rsid w:val="008D5FE5"/>
    <w:rsid w:val="008D601A"/>
    <w:rsid w:val="008D7EE4"/>
    <w:rsid w:val="008E0D08"/>
    <w:rsid w:val="008E1630"/>
    <w:rsid w:val="008E1949"/>
    <w:rsid w:val="008E202C"/>
    <w:rsid w:val="008E2EFA"/>
    <w:rsid w:val="008E36C6"/>
    <w:rsid w:val="008E61DF"/>
    <w:rsid w:val="008E64B8"/>
    <w:rsid w:val="008E6808"/>
    <w:rsid w:val="008E7536"/>
    <w:rsid w:val="008E7B7A"/>
    <w:rsid w:val="008F0265"/>
    <w:rsid w:val="008F0B19"/>
    <w:rsid w:val="008F1101"/>
    <w:rsid w:val="008F2049"/>
    <w:rsid w:val="008F2865"/>
    <w:rsid w:val="008F2E2D"/>
    <w:rsid w:val="008F355A"/>
    <w:rsid w:val="008F35A0"/>
    <w:rsid w:val="008F396C"/>
    <w:rsid w:val="008F4236"/>
    <w:rsid w:val="008F4C64"/>
    <w:rsid w:val="008F6323"/>
    <w:rsid w:val="008F7F56"/>
    <w:rsid w:val="009009AD"/>
    <w:rsid w:val="00901B91"/>
    <w:rsid w:val="00901F69"/>
    <w:rsid w:val="009021E0"/>
    <w:rsid w:val="0090478F"/>
    <w:rsid w:val="009047D2"/>
    <w:rsid w:val="00905179"/>
    <w:rsid w:val="0090560F"/>
    <w:rsid w:val="00905806"/>
    <w:rsid w:val="009061E2"/>
    <w:rsid w:val="00910852"/>
    <w:rsid w:val="00910E13"/>
    <w:rsid w:val="009117C4"/>
    <w:rsid w:val="0091196C"/>
    <w:rsid w:val="00911CEB"/>
    <w:rsid w:val="009121B7"/>
    <w:rsid w:val="00913961"/>
    <w:rsid w:val="00914794"/>
    <w:rsid w:val="00914D03"/>
    <w:rsid w:val="00916408"/>
    <w:rsid w:val="00917EF9"/>
    <w:rsid w:val="009207BB"/>
    <w:rsid w:val="0092157D"/>
    <w:rsid w:val="00922B91"/>
    <w:rsid w:val="00923B67"/>
    <w:rsid w:val="00923CA4"/>
    <w:rsid w:val="00924373"/>
    <w:rsid w:val="0092507C"/>
    <w:rsid w:val="009259F9"/>
    <w:rsid w:val="00925BAB"/>
    <w:rsid w:val="00925BEC"/>
    <w:rsid w:val="00925EE1"/>
    <w:rsid w:val="009262C5"/>
    <w:rsid w:val="0092664C"/>
    <w:rsid w:val="00927220"/>
    <w:rsid w:val="00927914"/>
    <w:rsid w:val="009307EF"/>
    <w:rsid w:val="00930F0E"/>
    <w:rsid w:val="009311BC"/>
    <w:rsid w:val="009320D4"/>
    <w:rsid w:val="009345EC"/>
    <w:rsid w:val="00934CFC"/>
    <w:rsid w:val="00934EE7"/>
    <w:rsid w:val="00935176"/>
    <w:rsid w:val="00935713"/>
    <w:rsid w:val="00935E01"/>
    <w:rsid w:val="009372C1"/>
    <w:rsid w:val="00937A65"/>
    <w:rsid w:val="00941EDA"/>
    <w:rsid w:val="00946E26"/>
    <w:rsid w:val="009509C6"/>
    <w:rsid w:val="00950BB1"/>
    <w:rsid w:val="0095115A"/>
    <w:rsid w:val="009521D3"/>
    <w:rsid w:val="00952536"/>
    <w:rsid w:val="009541F7"/>
    <w:rsid w:val="0095560C"/>
    <w:rsid w:val="009557A5"/>
    <w:rsid w:val="00956E72"/>
    <w:rsid w:val="009608E4"/>
    <w:rsid w:val="009609D8"/>
    <w:rsid w:val="00961050"/>
    <w:rsid w:val="009631D8"/>
    <w:rsid w:val="00964BE8"/>
    <w:rsid w:val="00965111"/>
    <w:rsid w:val="009656B8"/>
    <w:rsid w:val="00965A25"/>
    <w:rsid w:val="00965A52"/>
    <w:rsid w:val="00965AD6"/>
    <w:rsid w:val="00965D85"/>
    <w:rsid w:val="00971D19"/>
    <w:rsid w:val="00973C02"/>
    <w:rsid w:val="00973F46"/>
    <w:rsid w:val="00976731"/>
    <w:rsid w:val="00976DFD"/>
    <w:rsid w:val="00977C41"/>
    <w:rsid w:val="009809C0"/>
    <w:rsid w:val="00980E5A"/>
    <w:rsid w:val="00981587"/>
    <w:rsid w:val="00982674"/>
    <w:rsid w:val="00982DA4"/>
    <w:rsid w:val="00983233"/>
    <w:rsid w:val="00984A98"/>
    <w:rsid w:val="00984E94"/>
    <w:rsid w:val="00984F4B"/>
    <w:rsid w:val="009853CD"/>
    <w:rsid w:val="00986786"/>
    <w:rsid w:val="0098679A"/>
    <w:rsid w:val="009867C2"/>
    <w:rsid w:val="00987602"/>
    <w:rsid w:val="00990869"/>
    <w:rsid w:val="00993C61"/>
    <w:rsid w:val="00993F37"/>
    <w:rsid w:val="00995CD4"/>
    <w:rsid w:val="00997337"/>
    <w:rsid w:val="009979C7"/>
    <w:rsid w:val="009A023C"/>
    <w:rsid w:val="009A130A"/>
    <w:rsid w:val="009A146A"/>
    <w:rsid w:val="009A172F"/>
    <w:rsid w:val="009A17F5"/>
    <w:rsid w:val="009A1CF7"/>
    <w:rsid w:val="009A207B"/>
    <w:rsid w:val="009A32C1"/>
    <w:rsid w:val="009A3798"/>
    <w:rsid w:val="009A498C"/>
    <w:rsid w:val="009A5031"/>
    <w:rsid w:val="009A5DF9"/>
    <w:rsid w:val="009A61DE"/>
    <w:rsid w:val="009A627A"/>
    <w:rsid w:val="009A649C"/>
    <w:rsid w:val="009A6644"/>
    <w:rsid w:val="009A775B"/>
    <w:rsid w:val="009A7784"/>
    <w:rsid w:val="009B1011"/>
    <w:rsid w:val="009B1489"/>
    <w:rsid w:val="009B1C43"/>
    <w:rsid w:val="009B242C"/>
    <w:rsid w:val="009B3815"/>
    <w:rsid w:val="009B3A2D"/>
    <w:rsid w:val="009B3C79"/>
    <w:rsid w:val="009B587C"/>
    <w:rsid w:val="009B5B47"/>
    <w:rsid w:val="009B61FA"/>
    <w:rsid w:val="009B6AF6"/>
    <w:rsid w:val="009B6D12"/>
    <w:rsid w:val="009B7547"/>
    <w:rsid w:val="009C0535"/>
    <w:rsid w:val="009C0C4D"/>
    <w:rsid w:val="009C1EA7"/>
    <w:rsid w:val="009C231D"/>
    <w:rsid w:val="009C24C7"/>
    <w:rsid w:val="009C3966"/>
    <w:rsid w:val="009C3C34"/>
    <w:rsid w:val="009C4C7C"/>
    <w:rsid w:val="009D04BD"/>
    <w:rsid w:val="009D0930"/>
    <w:rsid w:val="009D2751"/>
    <w:rsid w:val="009D3C57"/>
    <w:rsid w:val="009D52FC"/>
    <w:rsid w:val="009D7569"/>
    <w:rsid w:val="009D76C0"/>
    <w:rsid w:val="009D7B20"/>
    <w:rsid w:val="009E127C"/>
    <w:rsid w:val="009E2390"/>
    <w:rsid w:val="009E2447"/>
    <w:rsid w:val="009E24C9"/>
    <w:rsid w:val="009E26D8"/>
    <w:rsid w:val="009E2D4D"/>
    <w:rsid w:val="009E3448"/>
    <w:rsid w:val="009E47E3"/>
    <w:rsid w:val="009E4CB8"/>
    <w:rsid w:val="009E4FEA"/>
    <w:rsid w:val="009E6978"/>
    <w:rsid w:val="009E69E0"/>
    <w:rsid w:val="009E7D56"/>
    <w:rsid w:val="009F02BB"/>
    <w:rsid w:val="009F080B"/>
    <w:rsid w:val="009F0E26"/>
    <w:rsid w:val="009F1172"/>
    <w:rsid w:val="009F18F3"/>
    <w:rsid w:val="009F2520"/>
    <w:rsid w:val="009F2E25"/>
    <w:rsid w:val="009F2FDA"/>
    <w:rsid w:val="009F40C2"/>
    <w:rsid w:val="009F40E3"/>
    <w:rsid w:val="009F600D"/>
    <w:rsid w:val="009F70D1"/>
    <w:rsid w:val="009F7D20"/>
    <w:rsid w:val="009F7D29"/>
    <w:rsid w:val="00A00FDC"/>
    <w:rsid w:val="00A03B17"/>
    <w:rsid w:val="00A03DBF"/>
    <w:rsid w:val="00A03E17"/>
    <w:rsid w:val="00A04F0E"/>
    <w:rsid w:val="00A0560D"/>
    <w:rsid w:val="00A06C55"/>
    <w:rsid w:val="00A06EF7"/>
    <w:rsid w:val="00A06F3C"/>
    <w:rsid w:val="00A1089A"/>
    <w:rsid w:val="00A10B50"/>
    <w:rsid w:val="00A12DE0"/>
    <w:rsid w:val="00A14EC9"/>
    <w:rsid w:val="00A1731B"/>
    <w:rsid w:val="00A179D4"/>
    <w:rsid w:val="00A21100"/>
    <w:rsid w:val="00A24224"/>
    <w:rsid w:val="00A24B56"/>
    <w:rsid w:val="00A24EE0"/>
    <w:rsid w:val="00A2506E"/>
    <w:rsid w:val="00A2570B"/>
    <w:rsid w:val="00A2742A"/>
    <w:rsid w:val="00A30B16"/>
    <w:rsid w:val="00A312B3"/>
    <w:rsid w:val="00A3133A"/>
    <w:rsid w:val="00A314EE"/>
    <w:rsid w:val="00A31742"/>
    <w:rsid w:val="00A3230B"/>
    <w:rsid w:val="00A3293F"/>
    <w:rsid w:val="00A33DE5"/>
    <w:rsid w:val="00A3477D"/>
    <w:rsid w:val="00A3536C"/>
    <w:rsid w:val="00A357EA"/>
    <w:rsid w:val="00A35BAC"/>
    <w:rsid w:val="00A361BA"/>
    <w:rsid w:val="00A3689E"/>
    <w:rsid w:val="00A37F56"/>
    <w:rsid w:val="00A407BC"/>
    <w:rsid w:val="00A40C5A"/>
    <w:rsid w:val="00A41497"/>
    <w:rsid w:val="00A41955"/>
    <w:rsid w:val="00A426A4"/>
    <w:rsid w:val="00A43042"/>
    <w:rsid w:val="00A437D9"/>
    <w:rsid w:val="00A43BDD"/>
    <w:rsid w:val="00A43DC9"/>
    <w:rsid w:val="00A46571"/>
    <w:rsid w:val="00A46B3B"/>
    <w:rsid w:val="00A46FB6"/>
    <w:rsid w:val="00A50930"/>
    <w:rsid w:val="00A510E6"/>
    <w:rsid w:val="00A52449"/>
    <w:rsid w:val="00A53615"/>
    <w:rsid w:val="00A54D3B"/>
    <w:rsid w:val="00A54F15"/>
    <w:rsid w:val="00A57395"/>
    <w:rsid w:val="00A57B3B"/>
    <w:rsid w:val="00A601E0"/>
    <w:rsid w:val="00A604B3"/>
    <w:rsid w:val="00A61184"/>
    <w:rsid w:val="00A61532"/>
    <w:rsid w:val="00A65B4F"/>
    <w:rsid w:val="00A65FFF"/>
    <w:rsid w:val="00A70F28"/>
    <w:rsid w:val="00A7112A"/>
    <w:rsid w:val="00A71762"/>
    <w:rsid w:val="00A717B2"/>
    <w:rsid w:val="00A72439"/>
    <w:rsid w:val="00A73172"/>
    <w:rsid w:val="00A73EA9"/>
    <w:rsid w:val="00A7513B"/>
    <w:rsid w:val="00A75BEC"/>
    <w:rsid w:val="00A75DCD"/>
    <w:rsid w:val="00A76232"/>
    <w:rsid w:val="00A80403"/>
    <w:rsid w:val="00A81209"/>
    <w:rsid w:val="00A8152D"/>
    <w:rsid w:val="00A8263B"/>
    <w:rsid w:val="00A82B89"/>
    <w:rsid w:val="00A838A1"/>
    <w:rsid w:val="00A844E1"/>
    <w:rsid w:val="00A8746D"/>
    <w:rsid w:val="00A945C8"/>
    <w:rsid w:val="00A960ED"/>
    <w:rsid w:val="00A96D02"/>
    <w:rsid w:val="00AA1369"/>
    <w:rsid w:val="00AA14C9"/>
    <w:rsid w:val="00AA1BB3"/>
    <w:rsid w:val="00AA2330"/>
    <w:rsid w:val="00AA2A9A"/>
    <w:rsid w:val="00AA319C"/>
    <w:rsid w:val="00AA3748"/>
    <w:rsid w:val="00AA410F"/>
    <w:rsid w:val="00AA4D22"/>
    <w:rsid w:val="00AA58D7"/>
    <w:rsid w:val="00AA5F13"/>
    <w:rsid w:val="00AA611F"/>
    <w:rsid w:val="00AB065E"/>
    <w:rsid w:val="00AB0AD7"/>
    <w:rsid w:val="00AB1D6D"/>
    <w:rsid w:val="00AB345B"/>
    <w:rsid w:val="00AB37CE"/>
    <w:rsid w:val="00AB40DA"/>
    <w:rsid w:val="00AB45F2"/>
    <w:rsid w:val="00AB477C"/>
    <w:rsid w:val="00AB5693"/>
    <w:rsid w:val="00AB6A9B"/>
    <w:rsid w:val="00AC15C1"/>
    <w:rsid w:val="00AC3765"/>
    <w:rsid w:val="00AC5954"/>
    <w:rsid w:val="00AC5CBE"/>
    <w:rsid w:val="00AC60BC"/>
    <w:rsid w:val="00AC615D"/>
    <w:rsid w:val="00AC781B"/>
    <w:rsid w:val="00AC7D77"/>
    <w:rsid w:val="00AD1252"/>
    <w:rsid w:val="00AD251E"/>
    <w:rsid w:val="00AD287C"/>
    <w:rsid w:val="00AD2958"/>
    <w:rsid w:val="00AD3FCE"/>
    <w:rsid w:val="00AD41BA"/>
    <w:rsid w:val="00AD41BD"/>
    <w:rsid w:val="00AD4744"/>
    <w:rsid w:val="00AD4D6B"/>
    <w:rsid w:val="00AD5ED8"/>
    <w:rsid w:val="00AD6A9B"/>
    <w:rsid w:val="00AE234F"/>
    <w:rsid w:val="00AE285F"/>
    <w:rsid w:val="00AE2D30"/>
    <w:rsid w:val="00AE31FA"/>
    <w:rsid w:val="00AE3626"/>
    <w:rsid w:val="00AE4E08"/>
    <w:rsid w:val="00AE54A2"/>
    <w:rsid w:val="00AE5D61"/>
    <w:rsid w:val="00AE7A55"/>
    <w:rsid w:val="00AE7ECF"/>
    <w:rsid w:val="00AF2FBA"/>
    <w:rsid w:val="00AF3574"/>
    <w:rsid w:val="00AF4CF1"/>
    <w:rsid w:val="00AF4EFD"/>
    <w:rsid w:val="00AF5C16"/>
    <w:rsid w:val="00AF7384"/>
    <w:rsid w:val="00AF76BE"/>
    <w:rsid w:val="00B004EE"/>
    <w:rsid w:val="00B00FED"/>
    <w:rsid w:val="00B01396"/>
    <w:rsid w:val="00B0162A"/>
    <w:rsid w:val="00B0268D"/>
    <w:rsid w:val="00B026D3"/>
    <w:rsid w:val="00B02F37"/>
    <w:rsid w:val="00B04AB1"/>
    <w:rsid w:val="00B05353"/>
    <w:rsid w:val="00B0572F"/>
    <w:rsid w:val="00B067D4"/>
    <w:rsid w:val="00B07040"/>
    <w:rsid w:val="00B10C33"/>
    <w:rsid w:val="00B115BF"/>
    <w:rsid w:val="00B11A70"/>
    <w:rsid w:val="00B11A8A"/>
    <w:rsid w:val="00B12039"/>
    <w:rsid w:val="00B12351"/>
    <w:rsid w:val="00B128F6"/>
    <w:rsid w:val="00B1450A"/>
    <w:rsid w:val="00B14BBB"/>
    <w:rsid w:val="00B1623F"/>
    <w:rsid w:val="00B166FE"/>
    <w:rsid w:val="00B1699F"/>
    <w:rsid w:val="00B16CA9"/>
    <w:rsid w:val="00B16FE5"/>
    <w:rsid w:val="00B176CD"/>
    <w:rsid w:val="00B17A95"/>
    <w:rsid w:val="00B243A7"/>
    <w:rsid w:val="00B260C9"/>
    <w:rsid w:val="00B268F9"/>
    <w:rsid w:val="00B26BF0"/>
    <w:rsid w:val="00B273A0"/>
    <w:rsid w:val="00B30043"/>
    <w:rsid w:val="00B31CA1"/>
    <w:rsid w:val="00B32D19"/>
    <w:rsid w:val="00B331DA"/>
    <w:rsid w:val="00B33E0F"/>
    <w:rsid w:val="00B34D18"/>
    <w:rsid w:val="00B34FB1"/>
    <w:rsid w:val="00B36347"/>
    <w:rsid w:val="00B36D15"/>
    <w:rsid w:val="00B40260"/>
    <w:rsid w:val="00B40E01"/>
    <w:rsid w:val="00B41987"/>
    <w:rsid w:val="00B42363"/>
    <w:rsid w:val="00B42B81"/>
    <w:rsid w:val="00B455F5"/>
    <w:rsid w:val="00B46F77"/>
    <w:rsid w:val="00B47037"/>
    <w:rsid w:val="00B4790F"/>
    <w:rsid w:val="00B47A72"/>
    <w:rsid w:val="00B50840"/>
    <w:rsid w:val="00B52272"/>
    <w:rsid w:val="00B527DB"/>
    <w:rsid w:val="00B52BC6"/>
    <w:rsid w:val="00B53501"/>
    <w:rsid w:val="00B548D2"/>
    <w:rsid w:val="00B557AE"/>
    <w:rsid w:val="00B56D54"/>
    <w:rsid w:val="00B603A8"/>
    <w:rsid w:val="00B63D8D"/>
    <w:rsid w:val="00B640B7"/>
    <w:rsid w:val="00B64C15"/>
    <w:rsid w:val="00B64E37"/>
    <w:rsid w:val="00B64FD0"/>
    <w:rsid w:val="00B65528"/>
    <w:rsid w:val="00B65643"/>
    <w:rsid w:val="00B66A68"/>
    <w:rsid w:val="00B671C1"/>
    <w:rsid w:val="00B707DA"/>
    <w:rsid w:val="00B73B87"/>
    <w:rsid w:val="00B741B1"/>
    <w:rsid w:val="00B74540"/>
    <w:rsid w:val="00B74BD0"/>
    <w:rsid w:val="00B75FEC"/>
    <w:rsid w:val="00B76AB4"/>
    <w:rsid w:val="00B77A1C"/>
    <w:rsid w:val="00B77C1B"/>
    <w:rsid w:val="00B77E7E"/>
    <w:rsid w:val="00B801FE"/>
    <w:rsid w:val="00B802B0"/>
    <w:rsid w:val="00B80FD6"/>
    <w:rsid w:val="00B8171C"/>
    <w:rsid w:val="00B81FAD"/>
    <w:rsid w:val="00B82488"/>
    <w:rsid w:val="00B824F9"/>
    <w:rsid w:val="00B827B1"/>
    <w:rsid w:val="00B82CEB"/>
    <w:rsid w:val="00B833F8"/>
    <w:rsid w:val="00B84968"/>
    <w:rsid w:val="00B9145A"/>
    <w:rsid w:val="00B92E1A"/>
    <w:rsid w:val="00B935EB"/>
    <w:rsid w:val="00B9378C"/>
    <w:rsid w:val="00B93926"/>
    <w:rsid w:val="00B9506A"/>
    <w:rsid w:val="00B9565A"/>
    <w:rsid w:val="00B95DD9"/>
    <w:rsid w:val="00B95FF5"/>
    <w:rsid w:val="00B965B0"/>
    <w:rsid w:val="00B968CE"/>
    <w:rsid w:val="00B97C13"/>
    <w:rsid w:val="00BA031D"/>
    <w:rsid w:val="00BA1DE9"/>
    <w:rsid w:val="00BA2B85"/>
    <w:rsid w:val="00BA395A"/>
    <w:rsid w:val="00BA4207"/>
    <w:rsid w:val="00BA422F"/>
    <w:rsid w:val="00BA4890"/>
    <w:rsid w:val="00BA5447"/>
    <w:rsid w:val="00BA5457"/>
    <w:rsid w:val="00BA6D52"/>
    <w:rsid w:val="00BA74BF"/>
    <w:rsid w:val="00BB0B72"/>
    <w:rsid w:val="00BB54F7"/>
    <w:rsid w:val="00BB59F0"/>
    <w:rsid w:val="00BB760A"/>
    <w:rsid w:val="00BB7728"/>
    <w:rsid w:val="00BC1071"/>
    <w:rsid w:val="00BC2897"/>
    <w:rsid w:val="00BC4EA9"/>
    <w:rsid w:val="00BC612E"/>
    <w:rsid w:val="00BC6FD7"/>
    <w:rsid w:val="00BD0069"/>
    <w:rsid w:val="00BD103D"/>
    <w:rsid w:val="00BD19C5"/>
    <w:rsid w:val="00BD2BCB"/>
    <w:rsid w:val="00BD3305"/>
    <w:rsid w:val="00BD551C"/>
    <w:rsid w:val="00BD69BE"/>
    <w:rsid w:val="00BE0028"/>
    <w:rsid w:val="00BE29F6"/>
    <w:rsid w:val="00BE2E1E"/>
    <w:rsid w:val="00BE4B09"/>
    <w:rsid w:val="00BE5C35"/>
    <w:rsid w:val="00BE73B9"/>
    <w:rsid w:val="00BE7965"/>
    <w:rsid w:val="00BF0762"/>
    <w:rsid w:val="00BF0F92"/>
    <w:rsid w:val="00BF2FAF"/>
    <w:rsid w:val="00BF331A"/>
    <w:rsid w:val="00BF34B7"/>
    <w:rsid w:val="00BF448E"/>
    <w:rsid w:val="00BF532D"/>
    <w:rsid w:val="00BF5391"/>
    <w:rsid w:val="00BF5DA9"/>
    <w:rsid w:val="00BF6128"/>
    <w:rsid w:val="00BF6CE1"/>
    <w:rsid w:val="00BF6E64"/>
    <w:rsid w:val="00C00668"/>
    <w:rsid w:val="00C00993"/>
    <w:rsid w:val="00C01F39"/>
    <w:rsid w:val="00C02308"/>
    <w:rsid w:val="00C023DD"/>
    <w:rsid w:val="00C027FE"/>
    <w:rsid w:val="00C02E92"/>
    <w:rsid w:val="00C0317B"/>
    <w:rsid w:val="00C04ADA"/>
    <w:rsid w:val="00C0577D"/>
    <w:rsid w:val="00C05B2A"/>
    <w:rsid w:val="00C062AF"/>
    <w:rsid w:val="00C06BCA"/>
    <w:rsid w:val="00C07B43"/>
    <w:rsid w:val="00C1019A"/>
    <w:rsid w:val="00C104BF"/>
    <w:rsid w:val="00C10515"/>
    <w:rsid w:val="00C107A9"/>
    <w:rsid w:val="00C107DC"/>
    <w:rsid w:val="00C11342"/>
    <w:rsid w:val="00C118B0"/>
    <w:rsid w:val="00C11DEF"/>
    <w:rsid w:val="00C13082"/>
    <w:rsid w:val="00C130B3"/>
    <w:rsid w:val="00C135BF"/>
    <w:rsid w:val="00C160AD"/>
    <w:rsid w:val="00C21D2E"/>
    <w:rsid w:val="00C2247F"/>
    <w:rsid w:val="00C22792"/>
    <w:rsid w:val="00C2279B"/>
    <w:rsid w:val="00C22F13"/>
    <w:rsid w:val="00C230D6"/>
    <w:rsid w:val="00C233D3"/>
    <w:rsid w:val="00C23AC5"/>
    <w:rsid w:val="00C24497"/>
    <w:rsid w:val="00C24C20"/>
    <w:rsid w:val="00C25F1A"/>
    <w:rsid w:val="00C2764B"/>
    <w:rsid w:val="00C30CF6"/>
    <w:rsid w:val="00C31064"/>
    <w:rsid w:val="00C31E31"/>
    <w:rsid w:val="00C33242"/>
    <w:rsid w:val="00C334C4"/>
    <w:rsid w:val="00C33656"/>
    <w:rsid w:val="00C338CA"/>
    <w:rsid w:val="00C34370"/>
    <w:rsid w:val="00C34CE2"/>
    <w:rsid w:val="00C35D18"/>
    <w:rsid w:val="00C37705"/>
    <w:rsid w:val="00C3790B"/>
    <w:rsid w:val="00C37960"/>
    <w:rsid w:val="00C37A65"/>
    <w:rsid w:val="00C42E8E"/>
    <w:rsid w:val="00C4302E"/>
    <w:rsid w:val="00C434E0"/>
    <w:rsid w:val="00C44B31"/>
    <w:rsid w:val="00C453DF"/>
    <w:rsid w:val="00C45C2D"/>
    <w:rsid w:val="00C45D1D"/>
    <w:rsid w:val="00C45F06"/>
    <w:rsid w:val="00C45FDB"/>
    <w:rsid w:val="00C46240"/>
    <w:rsid w:val="00C465F4"/>
    <w:rsid w:val="00C47DD6"/>
    <w:rsid w:val="00C50B21"/>
    <w:rsid w:val="00C50B56"/>
    <w:rsid w:val="00C51657"/>
    <w:rsid w:val="00C54448"/>
    <w:rsid w:val="00C55155"/>
    <w:rsid w:val="00C551F7"/>
    <w:rsid w:val="00C56357"/>
    <w:rsid w:val="00C565D8"/>
    <w:rsid w:val="00C57A22"/>
    <w:rsid w:val="00C57E14"/>
    <w:rsid w:val="00C57F5E"/>
    <w:rsid w:val="00C628BC"/>
    <w:rsid w:val="00C62A16"/>
    <w:rsid w:val="00C63D7B"/>
    <w:rsid w:val="00C63DF8"/>
    <w:rsid w:val="00C64BD9"/>
    <w:rsid w:val="00C6503E"/>
    <w:rsid w:val="00C6553F"/>
    <w:rsid w:val="00C660A3"/>
    <w:rsid w:val="00C6640E"/>
    <w:rsid w:val="00C67015"/>
    <w:rsid w:val="00C6716B"/>
    <w:rsid w:val="00C67953"/>
    <w:rsid w:val="00C67C02"/>
    <w:rsid w:val="00C71081"/>
    <w:rsid w:val="00C71DC1"/>
    <w:rsid w:val="00C72C92"/>
    <w:rsid w:val="00C736DF"/>
    <w:rsid w:val="00C7399B"/>
    <w:rsid w:val="00C745FD"/>
    <w:rsid w:val="00C75029"/>
    <w:rsid w:val="00C75801"/>
    <w:rsid w:val="00C77B88"/>
    <w:rsid w:val="00C77F2F"/>
    <w:rsid w:val="00C8166A"/>
    <w:rsid w:val="00C81E50"/>
    <w:rsid w:val="00C8271A"/>
    <w:rsid w:val="00C82CA4"/>
    <w:rsid w:val="00C83F32"/>
    <w:rsid w:val="00C84042"/>
    <w:rsid w:val="00C84090"/>
    <w:rsid w:val="00C84671"/>
    <w:rsid w:val="00C8485B"/>
    <w:rsid w:val="00C84A17"/>
    <w:rsid w:val="00C850DE"/>
    <w:rsid w:val="00C85157"/>
    <w:rsid w:val="00C85208"/>
    <w:rsid w:val="00C852A4"/>
    <w:rsid w:val="00C8547E"/>
    <w:rsid w:val="00C85F65"/>
    <w:rsid w:val="00C863DF"/>
    <w:rsid w:val="00C877B3"/>
    <w:rsid w:val="00C90126"/>
    <w:rsid w:val="00C9030F"/>
    <w:rsid w:val="00C9112A"/>
    <w:rsid w:val="00C912FB"/>
    <w:rsid w:val="00C92A97"/>
    <w:rsid w:val="00C92F93"/>
    <w:rsid w:val="00C93909"/>
    <w:rsid w:val="00C93983"/>
    <w:rsid w:val="00C93F11"/>
    <w:rsid w:val="00C95139"/>
    <w:rsid w:val="00C9590A"/>
    <w:rsid w:val="00C960E0"/>
    <w:rsid w:val="00C96E77"/>
    <w:rsid w:val="00C97791"/>
    <w:rsid w:val="00CA0064"/>
    <w:rsid w:val="00CA1B0F"/>
    <w:rsid w:val="00CA22BC"/>
    <w:rsid w:val="00CA25A9"/>
    <w:rsid w:val="00CA3301"/>
    <w:rsid w:val="00CA39FE"/>
    <w:rsid w:val="00CA3C0E"/>
    <w:rsid w:val="00CA4132"/>
    <w:rsid w:val="00CA52CC"/>
    <w:rsid w:val="00CA554E"/>
    <w:rsid w:val="00CA6A47"/>
    <w:rsid w:val="00CA6BF0"/>
    <w:rsid w:val="00CA733F"/>
    <w:rsid w:val="00CA7FCB"/>
    <w:rsid w:val="00CB0C1D"/>
    <w:rsid w:val="00CB0F72"/>
    <w:rsid w:val="00CB1E6D"/>
    <w:rsid w:val="00CB21DC"/>
    <w:rsid w:val="00CB2905"/>
    <w:rsid w:val="00CB50BD"/>
    <w:rsid w:val="00CB5592"/>
    <w:rsid w:val="00CB58D2"/>
    <w:rsid w:val="00CB6136"/>
    <w:rsid w:val="00CB6157"/>
    <w:rsid w:val="00CB7E59"/>
    <w:rsid w:val="00CC2266"/>
    <w:rsid w:val="00CC252E"/>
    <w:rsid w:val="00CC384A"/>
    <w:rsid w:val="00CC3C6E"/>
    <w:rsid w:val="00CC3E75"/>
    <w:rsid w:val="00CC4A18"/>
    <w:rsid w:val="00CC68BB"/>
    <w:rsid w:val="00CC69BE"/>
    <w:rsid w:val="00CC7A4A"/>
    <w:rsid w:val="00CC7F5E"/>
    <w:rsid w:val="00CD029F"/>
    <w:rsid w:val="00CD0AF3"/>
    <w:rsid w:val="00CD158A"/>
    <w:rsid w:val="00CD2002"/>
    <w:rsid w:val="00CD20DF"/>
    <w:rsid w:val="00CD2530"/>
    <w:rsid w:val="00CD2EE3"/>
    <w:rsid w:val="00CD391E"/>
    <w:rsid w:val="00CD42A0"/>
    <w:rsid w:val="00CD502B"/>
    <w:rsid w:val="00CD51B5"/>
    <w:rsid w:val="00CD5D30"/>
    <w:rsid w:val="00CD70A6"/>
    <w:rsid w:val="00CD77D7"/>
    <w:rsid w:val="00CE118D"/>
    <w:rsid w:val="00CE2215"/>
    <w:rsid w:val="00CE2BD2"/>
    <w:rsid w:val="00CE33A2"/>
    <w:rsid w:val="00CE363D"/>
    <w:rsid w:val="00CE443D"/>
    <w:rsid w:val="00CE4D08"/>
    <w:rsid w:val="00CE6099"/>
    <w:rsid w:val="00CE6F4B"/>
    <w:rsid w:val="00CE7434"/>
    <w:rsid w:val="00CE75F4"/>
    <w:rsid w:val="00CE7C04"/>
    <w:rsid w:val="00CF0098"/>
    <w:rsid w:val="00CF1345"/>
    <w:rsid w:val="00CF28C1"/>
    <w:rsid w:val="00CF5525"/>
    <w:rsid w:val="00CF55DF"/>
    <w:rsid w:val="00CF6020"/>
    <w:rsid w:val="00CF6E0A"/>
    <w:rsid w:val="00CF7E55"/>
    <w:rsid w:val="00D00228"/>
    <w:rsid w:val="00D016F7"/>
    <w:rsid w:val="00D01CB7"/>
    <w:rsid w:val="00D025DB"/>
    <w:rsid w:val="00D02A5A"/>
    <w:rsid w:val="00D04542"/>
    <w:rsid w:val="00D0478B"/>
    <w:rsid w:val="00D04A6F"/>
    <w:rsid w:val="00D052D3"/>
    <w:rsid w:val="00D05CD3"/>
    <w:rsid w:val="00D10BA0"/>
    <w:rsid w:val="00D1128C"/>
    <w:rsid w:val="00D11890"/>
    <w:rsid w:val="00D11C61"/>
    <w:rsid w:val="00D140E1"/>
    <w:rsid w:val="00D1609E"/>
    <w:rsid w:val="00D16A7F"/>
    <w:rsid w:val="00D16EE0"/>
    <w:rsid w:val="00D201DD"/>
    <w:rsid w:val="00D2051A"/>
    <w:rsid w:val="00D206E6"/>
    <w:rsid w:val="00D217B4"/>
    <w:rsid w:val="00D22132"/>
    <w:rsid w:val="00D2321D"/>
    <w:rsid w:val="00D239C9"/>
    <w:rsid w:val="00D24124"/>
    <w:rsid w:val="00D2456B"/>
    <w:rsid w:val="00D249DE"/>
    <w:rsid w:val="00D2593E"/>
    <w:rsid w:val="00D27C65"/>
    <w:rsid w:val="00D27DD4"/>
    <w:rsid w:val="00D3182B"/>
    <w:rsid w:val="00D32C09"/>
    <w:rsid w:val="00D33267"/>
    <w:rsid w:val="00D33846"/>
    <w:rsid w:val="00D33BCB"/>
    <w:rsid w:val="00D342C3"/>
    <w:rsid w:val="00D34769"/>
    <w:rsid w:val="00D36042"/>
    <w:rsid w:val="00D3732C"/>
    <w:rsid w:val="00D37391"/>
    <w:rsid w:val="00D409CB"/>
    <w:rsid w:val="00D41096"/>
    <w:rsid w:val="00D41098"/>
    <w:rsid w:val="00D42051"/>
    <w:rsid w:val="00D42570"/>
    <w:rsid w:val="00D42962"/>
    <w:rsid w:val="00D42B45"/>
    <w:rsid w:val="00D42D54"/>
    <w:rsid w:val="00D452F4"/>
    <w:rsid w:val="00D45D2E"/>
    <w:rsid w:val="00D469EF"/>
    <w:rsid w:val="00D47435"/>
    <w:rsid w:val="00D47E6F"/>
    <w:rsid w:val="00D50663"/>
    <w:rsid w:val="00D513EB"/>
    <w:rsid w:val="00D53095"/>
    <w:rsid w:val="00D547CE"/>
    <w:rsid w:val="00D60343"/>
    <w:rsid w:val="00D60987"/>
    <w:rsid w:val="00D60FAE"/>
    <w:rsid w:val="00D61E7C"/>
    <w:rsid w:val="00D63CD8"/>
    <w:rsid w:val="00D65105"/>
    <w:rsid w:val="00D66598"/>
    <w:rsid w:val="00D66770"/>
    <w:rsid w:val="00D670CF"/>
    <w:rsid w:val="00D6755A"/>
    <w:rsid w:val="00D676DB"/>
    <w:rsid w:val="00D67CAC"/>
    <w:rsid w:val="00D70378"/>
    <w:rsid w:val="00D70CCE"/>
    <w:rsid w:val="00D70D4B"/>
    <w:rsid w:val="00D70F25"/>
    <w:rsid w:val="00D70F53"/>
    <w:rsid w:val="00D72534"/>
    <w:rsid w:val="00D72584"/>
    <w:rsid w:val="00D7381F"/>
    <w:rsid w:val="00D73BCE"/>
    <w:rsid w:val="00D742A8"/>
    <w:rsid w:val="00D74C3D"/>
    <w:rsid w:val="00D74F16"/>
    <w:rsid w:val="00D750E5"/>
    <w:rsid w:val="00D76469"/>
    <w:rsid w:val="00D807BA"/>
    <w:rsid w:val="00D82791"/>
    <w:rsid w:val="00D83343"/>
    <w:rsid w:val="00D840E4"/>
    <w:rsid w:val="00D84523"/>
    <w:rsid w:val="00D85DDD"/>
    <w:rsid w:val="00D86467"/>
    <w:rsid w:val="00D868D1"/>
    <w:rsid w:val="00D86EEB"/>
    <w:rsid w:val="00D87747"/>
    <w:rsid w:val="00D879FC"/>
    <w:rsid w:val="00D87B32"/>
    <w:rsid w:val="00D87D40"/>
    <w:rsid w:val="00D9046A"/>
    <w:rsid w:val="00D90EE7"/>
    <w:rsid w:val="00D914EA"/>
    <w:rsid w:val="00D925E1"/>
    <w:rsid w:val="00D94922"/>
    <w:rsid w:val="00D9602A"/>
    <w:rsid w:val="00D965EC"/>
    <w:rsid w:val="00D96BF5"/>
    <w:rsid w:val="00D97388"/>
    <w:rsid w:val="00D9777A"/>
    <w:rsid w:val="00D97956"/>
    <w:rsid w:val="00DA0352"/>
    <w:rsid w:val="00DA1537"/>
    <w:rsid w:val="00DA1653"/>
    <w:rsid w:val="00DA3A43"/>
    <w:rsid w:val="00DA4062"/>
    <w:rsid w:val="00DA518C"/>
    <w:rsid w:val="00DA6747"/>
    <w:rsid w:val="00DA6E98"/>
    <w:rsid w:val="00DA7E16"/>
    <w:rsid w:val="00DB0890"/>
    <w:rsid w:val="00DB1221"/>
    <w:rsid w:val="00DB2A9B"/>
    <w:rsid w:val="00DB3C32"/>
    <w:rsid w:val="00DB4F73"/>
    <w:rsid w:val="00DB57AE"/>
    <w:rsid w:val="00DB5AF0"/>
    <w:rsid w:val="00DB674D"/>
    <w:rsid w:val="00DB70C8"/>
    <w:rsid w:val="00DB7B60"/>
    <w:rsid w:val="00DB7C91"/>
    <w:rsid w:val="00DC00B2"/>
    <w:rsid w:val="00DC013D"/>
    <w:rsid w:val="00DC14AB"/>
    <w:rsid w:val="00DC237A"/>
    <w:rsid w:val="00DC2C03"/>
    <w:rsid w:val="00DC45FD"/>
    <w:rsid w:val="00DC47D7"/>
    <w:rsid w:val="00DC588A"/>
    <w:rsid w:val="00DC5A98"/>
    <w:rsid w:val="00DC699A"/>
    <w:rsid w:val="00DC6C60"/>
    <w:rsid w:val="00DC79D8"/>
    <w:rsid w:val="00DD0D96"/>
    <w:rsid w:val="00DD0DF9"/>
    <w:rsid w:val="00DD15D4"/>
    <w:rsid w:val="00DD2D2B"/>
    <w:rsid w:val="00DD3627"/>
    <w:rsid w:val="00DD4082"/>
    <w:rsid w:val="00DD42FE"/>
    <w:rsid w:val="00DD580C"/>
    <w:rsid w:val="00DD6CB6"/>
    <w:rsid w:val="00DE1C30"/>
    <w:rsid w:val="00DE2002"/>
    <w:rsid w:val="00DE20DB"/>
    <w:rsid w:val="00DE2414"/>
    <w:rsid w:val="00DE3026"/>
    <w:rsid w:val="00DE45BE"/>
    <w:rsid w:val="00DE4BAD"/>
    <w:rsid w:val="00DE5B3B"/>
    <w:rsid w:val="00DE6494"/>
    <w:rsid w:val="00DE696A"/>
    <w:rsid w:val="00DE73B6"/>
    <w:rsid w:val="00DF044E"/>
    <w:rsid w:val="00DF519F"/>
    <w:rsid w:val="00DF5A05"/>
    <w:rsid w:val="00DF699C"/>
    <w:rsid w:val="00DF6C96"/>
    <w:rsid w:val="00DF7970"/>
    <w:rsid w:val="00E00DC1"/>
    <w:rsid w:val="00E014C8"/>
    <w:rsid w:val="00E01AFD"/>
    <w:rsid w:val="00E01F41"/>
    <w:rsid w:val="00E03663"/>
    <w:rsid w:val="00E060E6"/>
    <w:rsid w:val="00E06313"/>
    <w:rsid w:val="00E067C6"/>
    <w:rsid w:val="00E069B5"/>
    <w:rsid w:val="00E07C06"/>
    <w:rsid w:val="00E10114"/>
    <w:rsid w:val="00E11FBF"/>
    <w:rsid w:val="00E120B0"/>
    <w:rsid w:val="00E12A5E"/>
    <w:rsid w:val="00E12DBF"/>
    <w:rsid w:val="00E13515"/>
    <w:rsid w:val="00E14842"/>
    <w:rsid w:val="00E15728"/>
    <w:rsid w:val="00E15AA2"/>
    <w:rsid w:val="00E165F3"/>
    <w:rsid w:val="00E21B67"/>
    <w:rsid w:val="00E22AE6"/>
    <w:rsid w:val="00E22E96"/>
    <w:rsid w:val="00E2387E"/>
    <w:rsid w:val="00E23D88"/>
    <w:rsid w:val="00E26C6B"/>
    <w:rsid w:val="00E270B6"/>
    <w:rsid w:val="00E27551"/>
    <w:rsid w:val="00E27C80"/>
    <w:rsid w:val="00E309CD"/>
    <w:rsid w:val="00E30ADA"/>
    <w:rsid w:val="00E31134"/>
    <w:rsid w:val="00E32545"/>
    <w:rsid w:val="00E33919"/>
    <w:rsid w:val="00E34593"/>
    <w:rsid w:val="00E35533"/>
    <w:rsid w:val="00E35A22"/>
    <w:rsid w:val="00E35C0E"/>
    <w:rsid w:val="00E401AF"/>
    <w:rsid w:val="00E401BA"/>
    <w:rsid w:val="00E40549"/>
    <w:rsid w:val="00E42132"/>
    <w:rsid w:val="00E442AA"/>
    <w:rsid w:val="00E45686"/>
    <w:rsid w:val="00E4572D"/>
    <w:rsid w:val="00E45D25"/>
    <w:rsid w:val="00E46061"/>
    <w:rsid w:val="00E466A0"/>
    <w:rsid w:val="00E469A5"/>
    <w:rsid w:val="00E4737D"/>
    <w:rsid w:val="00E51EE1"/>
    <w:rsid w:val="00E522FC"/>
    <w:rsid w:val="00E56C1A"/>
    <w:rsid w:val="00E57073"/>
    <w:rsid w:val="00E60791"/>
    <w:rsid w:val="00E609D6"/>
    <w:rsid w:val="00E60E6B"/>
    <w:rsid w:val="00E6101C"/>
    <w:rsid w:val="00E61A5C"/>
    <w:rsid w:val="00E61C21"/>
    <w:rsid w:val="00E62F1B"/>
    <w:rsid w:val="00E64C7E"/>
    <w:rsid w:val="00E64E52"/>
    <w:rsid w:val="00E65855"/>
    <w:rsid w:val="00E6638F"/>
    <w:rsid w:val="00E668A1"/>
    <w:rsid w:val="00E67F35"/>
    <w:rsid w:val="00E707A9"/>
    <w:rsid w:val="00E70E52"/>
    <w:rsid w:val="00E71325"/>
    <w:rsid w:val="00E71827"/>
    <w:rsid w:val="00E71A92"/>
    <w:rsid w:val="00E71C2C"/>
    <w:rsid w:val="00E72ED0"/>
    <w:rsid w:val="00E73347"/>
    <w:rsid w:val="00E739FE"/>
    <w:rsid w:val="00E7457A"/>
    <w:rsid w:val="00E75821"/>
    <w:rsid w:val="00E764A0"/>
    <w:rsid w:val="00E76607"/>
    <w:rsid w:val="00E77AFA"/>
    <w:rsid w:val="00E80588"/>
    <w:rsid w:val="00E83F45"/>
    <w:rsid w:val="00E8486D"/>
    <w:rsid w:val="00E848CD"/>
    <w:rsid w:val="00E856B3"/>
    <w:rsid w:val="00E85DD8"/>
    <w:rsid w:val="00E86607"/>
    <w:rsid w:val="00E869C5"/>
    <w:rsid w:val="00E876D5"/>
    <w:rsid w:val="00E87785"/>
    <w:rsid w:val="00E87848"/>
    <w:rsid w:val="00E90A08"/>
    <w:rsid w:val="00E90AE7"/>
    <w:rsid w:val="00E9102F"/>
    <w:rsid w:val="00E92341"/>
    <w:rsid w:val="00E9258A"/>
    <w:rsid w:val="00E92640"/>
    <w:rsid w:val="00E95014"/>
    <w:rsid w:val="00E95DC2"/>
    <w:rsid w:val="00E96EAE"/>
    <w:rsid w:val="00E97A81"/>
    <w:rsid w:val="00EA0552"/>
    <w:rsid w:val="00EA1222"/>
    <w:rsid w:val="00EA1EC8"/>
    <w:rsid w:val="00EA3DE1"/>
    <w:rsid w:val="00EA3EDA"/>
    <w:rsid w:val="00EA43FC"/>
    <w:rsid w:val="00EA5388"/>
    <w:rsid w:val="00EA5C99"/>
    <w:rsid w:val="00EA6335"/>
    <w:rsid w:val="00EA6D6C"/>
    <w:rsid w:val="00EA795B"/>
    <w:rsid w:val="00EA7CCF"/>
    <w:rsid w:val="00EB0066"/>
    <w:rsid w:val="00EB01C4"/>
    <w:rsid w:val="00EB1F20"/>
    <w:rsid w:val="00EB28CC"/>
    <w:rsid w:val="00EB2B5D"/>
    <w:rsid w:val="00EB3E8C"/>
    <w:rsid w:val="00EB3F28"/>
    <w:rsid w:val="00EC0007"/>
    <w:rsid w:val="00EC0576"/>
    <w:rsid w:val="00EC0583"/>
    <w:rsid w:val="00EC2023"/>
    <w:rsid w:val="00EC2377"/>
    <w:rsid w:val="00EC252B"/>
    <w:rsid w:val="00EC2A05"/>
    <w:rsid w:val="00EC3A22"/>
    <w:rsid w:val="00EC5835"/>
    <w:rsid w:val="00EC70B3"/>
    <w:rsid w:val="00EC7B53"/>
    <w:rsid w:val="00ED0427"/>
    <w:rsid w:val="00ED048F"/>
    <w:rsid w:val="00ED0FD9"/>
    <w:rsid w:val="00ED3B68"/>
    <w:rsid w:val="00ED47D7"/>
    <w:rsid w:val="00ED55F3"/>
    <w:rsid w:val="00ED6199"/>
    <w:rsid w:val="00ED66C1"/>
    <w:rsid w:val="00EE00D3"/>
    <w:rsid w:val="00EE121F"/>
    <w:rsid w:val="00EE197C"/>
    <w:rsid w:val="00EE3B21"/>
    <w:rsid w:val="00EE4C7E"/>
    <w:rsid w:val="00EE52DA"/>
    <w:rsid w:val="00EE561D"/>
    <w:rsid w:val="00EE6774"/>
    <w:rsid w:val="00EE7287"/>
    <w:rsid w:val="00EE72E6"/>
    <w:rsid w:val="00EE7777"/>
    <w:rsid w:val="00EE7B1B"/>
    <w:rsid w:val="00EF1073"/>
    <w:rsid w:val="00EF1759"/>
    <w:rsid w:val="00EF1D49"/>
    <w:rsid w:val="00EF341C"/>
    <w:rsid w:val="00EF353E"/>
    <w:rsid w:val="00EF476E"/>
    <w:rsid w:val="00EF4A19"/>
    <w:rsid w:val="00EF56A6"/>
    <w:rsid w:val="00EF5C09"/>
    <w:rsid w:val="00EF5FD5"/>
    <w:rsid w:val="00EF63AA"/>
    <w:rsid w:val="00EF68B4"/>
    <w:rsid w:val="00EF73DC"/>
    <w:rsid w:val="00EF7542"/>
    <w:rsid w:val="00F00A39"/>
    <w:rsid w:val="00F00ABC"/>
    <w:rsid w:val="00F01101"/>
    <w:rsid w:val="00F0280F"/>
    <w:rsid w:val="00F0286F"/>
    <w:rsid w:val="00F02E65"/>
    <w:rsid w:val="00F0308B"/>
    <w:rsid w:val="00F03BAC"/>
    <w:rsid w:val="00F04596"/>
    <w:rsid w:val="00F04A49"/>
    <w:rsid w:val="00F0579C"/>
    <w:rsid w:val="00F05D9A"/>
    <w:rsid w:val="00F06D06"/>
    <w:rsid w:val="00F06EF3"/>
    <w:rsid w:val="00F07CD9"/>
    <w:rsid w:val="00F07D34"/>
    <w:rsid w:val="00F07EC7"/>
    <w:rsid w:val="00F07F58"/>
    <w:rsid w:val="00F11727"/>
    <w:rsid w:val="00F127FD"/>
    <w:rsid w:val="00F12D70"/>
    <w:rsid w:val="00F13335"/>
    <w:rsid w:val="00F15C36"/>
    <w:rsid w:val="00F16551"/>
    <w:rsid w:val="00F17B73"/>
    <w:rsid w:val="00F17BDE"/>
    <w:rsid w:val="00F211B5"/>
    <w:rsid w:val="00F2145F"/>
    <w:rsid w:val="00F2557E"/>
    <w:rsid w:val="00F26AD6"/>
    <w:rsid w:val="00F3174E"/>
    <w:rsid w:val="00F33B2C"/>
    <w:rsid w:val="00F35B7F"/>
    <w:rsid w:val="00F3627C"/>
    <w:rsid w:val="00F374DC"/>
    <w:rsid w:val="00F37C9A"/>
    <w:rsid w:val="00F40122"/>
    <w:rsid w:val="00F40E9E"/>
    <w:rsid w:val="00F41A86"/>
    <w:rsid w:val="00F42930"/>
    <w:rsid w:val="00F4294A"/>
    <w:rsid w:val="00F434E3"/>
    <w:rsid w:val="00F4467B"/>
    <w:rsid w:val="00F4554E"/>
    <w:rsid w:val="00F45571"/>
    <w:rsid w:val="00F46E27"/>
    <w:rsid w:val="00F47E4D"/>
    <w:rsid w:val="00F506D6"/>
    <w:rsid w:val="00F5254A"/>
    <w:rsid w:val="00F5482C"/>
    <w:rsid w:val="00F55435"/>
    <w:rsid w:val="00F560A6"/>
    <w:rsid w:val="00F56233"/>
    <w:rsid w:val="00F57E5F"/>
    <w:rsid w:val="00F61491"/>
    <w:rsid w:val="00F61A2A"/>
    <w:rsid w:val="00F62246"/>
    <w:rsid w:val="00F63633"/>
    <w:rsid w:val="00F63C5B"/>
    <w:rsid w:val="00F649BC"/>
    <w:rsid w:val="00F653A4"/>
    <w:rsid w:val="00F66201"/>
    <w:rsid w:val="00F662CB"/>
    <w:rsid w:val="00F66E3D"/>
    <w:rsid w:val="00F67872"/>
    <w:rsid w:val="00F678F7"/>
    <w:rsid w:val="00F67B17"/>
    <w:rsid w:val="00F7044F"/>
    <w:rsid w:val="00F707CA"/>
    <w:rsid w:val="00F70EA0"/>
    <w:rsid w:val="00F71241"/>
    <w:rsid w:val="00F71FAE"/>
    <w:rsid w:val="00F7211A"/>
    <w:rsid w:val="00F73323"/>
    <w:rsid w:val="00F73D6C"/>
    <w:rsid w:val="00F73E5D"/>
    <w:rsid w:val="00F73F37"/>
    <w:rsid w:val="00F7508F"/>
    <w:rsid w:val="00F753FB"/>
    <w:rsid w:val="00F772F1"/>
    <w:rsid w:val="00F7759B"/>
    <w:rsid w:val="00F77809"/>
    <w:rsid w:val="00F77D09"/>
    <w:rsid w:val="00F80221"/>
    <w:rsid w:val="00F80AE7"/>
    <w:rsid w:val="00F80C3C"/>
    <w:rsid w:val="00F815C6"/>
    <w:rsid w:val="00F81610"/>
    <w:rsid w:val="00F81C04"/>
    <w:rsid w:val="00F81CC2"/>
    <w:rsid w:val="00F81E2B"/>
    <w:rsid w:val="00F831BC"/>
    <w:rsid w:val="00F8374C"/>
    <w:rsid w:val="00F83EB1"/>
    <w:rsid w:val="00F845E3"/>
    <w:rsid w:val="00F85F43"/>
    <w:rsid w:val="00F8725E"/>
    <w:rsid w:val="00F87751"/>
    <w:rsid w:val="00F87D21"/>
    <w:rsid w:val="00F90291"/>
    <w:rsid w:val="00F902C8"/>
    <w:rsid w:val="00F9125C"/>
    <w:rsid w:val="00F91714"/>
    <w:rsid w:val="00F94D8F"/>
    <w:rsid w:val="00F9502E"/>
    <w:rsid w:val="00F96999"/>
    <w:rsid w:val="00F96D22"/>
    <w:rsid w:val="00FA054D"/>
    <w:rsid w:val="00FA0CDA"/>
    <w:rsid w:val="00FA1F27"/>
    <w:rsid w:val="00FA226B"/>
    <w:rsid w:val="00FA24AD"/>
    <w:rsid w:val="00FA26E4"/>
    <w:rsid w:val="00FA3994"/>
    <w:rsid w:val="00FA3E97"/>
    <w:rsid w:val="00FA4457"/>
    <w:rsid w:val="00FA524D"/>
    <w:rsid w:val="00FA5985"/>
    <w:rsid w:val="00FA6113"/>
    <w:rsid w:val="00FA6145"/>
    <w:rsid w:val="00FA6B47"/>
    <w:rsid w:val="00FA76C2"/>
    <w:rsid w:val="00FB2863"/>
    <w:rsid w:val="00FB3AD3"/>
    <w:rsid w:val="00FB4624"/>
    <w:rsid w:val="00FB47EF"/>
    <w:rsid w:val="00FC0204"/>
    <w:rsid w:val="00FC0475"/>
    <w:rsid w:val="00FC1273"/>
    <w:rsid w:val="00FC13AF"/>
    <w:rsid w:val="00FC1821"/>
    <w:rsid w:val="00FC2475"/>
    <w:rsid w:val="00FC3B17"/>
    <w:rsid w:val="00FC3F8B"/>
    <w:rsid w:val="00FC47C1"/>
    <w:rsid w:val="00FC4812"/>
    <w:rsid w:val="00FC4F0E"/>
    <w:rsid w:val="00FC6049"/>
    <w:rsid w:val="00FC629B"/>
    <w:rsid w:val="00FC7614"/>
    <w:rsid w:val="00FD0BCF"/>
    <w:rsid w:val="00FD1E1D"/>
    <w:rsid w:val="00FD372E"/>
    <w:rsid w:val="00FD3864"/>
    <w:rsid w:val="00FD38CC"/>
    <w:rsid w:val="00FD3DBA"/>
    <w:rsid w:val="00FD45D0"/>
    <w:rsid w:val="00FD4CCA"/>
    <w:rsid w:val="00FD4F7A"/>
    <w:rsid w:val="00FD5733"/>
    <w:rsid w:val="00FD6AF5"/>
    <w:rsid w:val="00FD78AE"/>
    <w:rsid w:val="00FE17A1"/>
    <w:rsid w:val="00FE2871"/>
    <w:rsid w:val="00FE28DB"/>
    <w:rsid w:val="00FE3C8A"/>
    <w:rsid w:val="00FE4D3E"/>
    <w:rsid w:val="00FE5497"/>
    <w:rsid w:val="00FE5A6F"/>
    <w:rsid w:val="00FE5B3F"/>
    <w:rsid w:val="00FE7085"/>
    <w:rsid w:val="00FE7291"/>
    <w:rsid w:val="00FE7342"/>
    <w:rsid w:val="00FF05C1"/>
    <w:rsid w:val="00FF0E8C"/>
    <w:rsid w:val="00FF18F3"/>
    <w:rsid w:val="00FF1946"/>
    <w:rsid w:val="00FF2776"/>
    <w:rsid w:val="00FF4925"/>
    <w:rsid w:val="00FF5E03"/>
    <w:rsid w:val="00FF6E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5DFCD"/>
  <w15:docId w15:val="{C8271920-F257-4EC5-B0F7-F04A5F0E7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0E6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160AD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291DB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1DBC"/>
    <w:rPr>
      <w:rFonts w:ascii="Cambria" w:hAnsi="Cambria"/>
      <w:b/>
      <w:bCs/>
      <w:sz w:val="26"/>
      <w:szCs w:val="26"/>
    </w:rPr>
  </w:style>
  <w:style w:type="paragraph" w:styleId="a3">
    <w:name w:val="caption"/>
    <w:basedOn w:val="a"/>
    <w:next w:val="a"/>
    <w:qFormat/>
    <w:rsid w:val="00291DBC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4">
    <w:name w:val="No Spacing"/>
    <w:uiPriority w:val="1"/>
    <w:qFormat/>
    <w:rsid w:val="00B81FAD"/>
    <w:pPr>
      <w:jc w:val="both"/>
    </w:pPr>
    <w:rPr>
      <w:rFonts w:eastAsiaTheme="minorHAnsi"/>
      <w:sz w:val="24"/>
      <w:szCs w:val="24"/>
    </w:rPr>
  </w:style>
  <w:style w:type="paragraph" w:customStyle="1" w:styleId="style21">
    <w:name w:val="style21"/>
    <w:basedOn w:val="a"/>
    <w:rsid w:val="00C160AD"/>
    <w:pPr>
      <w:spacing w:before="100" w:beforeAutospacing="1" w:after="100" w:afterAutospacing="1"/>
      <w:jc w:val="right"/>
    </w:pPr>
  </w:style>
  <w:style w:type="character" w:customStyle="1" w:styleId="style201">
    <w:name w:val="style201"/>
    <w:rsid w:val="00C160AD"/>
    <w:rPr>
      <w:u w:val="single"/>
    </w:rPr>
  </w:style>
  <w:style w:type="character" w:customStyle="1" w:styleId="style461">
    <w:name w:val="style461"/>
    <w:rsid w:val="00C160AD"/>
    <w:rPr>
      <w:rFonts w:ascii="Courier New" w:hAnsi="Courier New" w:cs="Courier New" w:hint="default"/>
      <w:sz w:val="15"/>
      <w:szCs w:val="15"/>
    </w:rPr>
  </w:style>
  <w:style w:type="paragraph" w:styleId="a5">
    <w:name w:val="Normal (Web)"/>
    <w:basedOn w:val="a"/>
    <w:uiPriority w:val="99"/>
    <w:unhideWhenUsed/>
    <w:rsid w:val="00C160AD"/>
    <w:pPr>
      <w:spacing w:before="100" w:beforeAutospacing="1" w:after="100" w:afterAutospacing="1"/>
    </w:pPr>
  </w:style>
  <w:style w:type="paragraph" w:styleId="a6">
    <w:name w:val="Body Text"/>
    <w:basedOn w:val="a"/>
    <w:link w:val="a7"/>
    <w:rsid w:val="00C160AD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C160AD"/>
    <w:rPr>
      <w:sz w:val="28"/>
      <w:lang w:eastAsia="ru-RU"/>
    </w:rPr>
  </w:style>
  <w:style w:type="paragraph" w:styleId="2">
    <w:name w:val="Body Text Indent 2"/>
    <w:basedOn w:val="a"/>
    <w:link w:val="20"/>
    <w:rsid w:val="00C160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C160AD"/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160AD"/>
    <w:rPr>
      <w:b/>
      <w:sz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C47D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C47D7"/>
    <w:rPr>
      <w:rFonts w:ascii="Segoe UI" w:hAnsi="Segoe UI" w:cs="Segoe UI"/>
      <w:sz w:val="18"/>
      <w:szCs w:val="18"/>
      <w:lang w:eastAsia="ru-RU"/>
    </w:rPr>
  </w:style>
  <w:style w:type="paragraph" w:styleId="aa">
    <w:name w:val="endnote text"/>
    <w:basedOn w:val="a"/>
    <w:link w:val="ab"/>
    <w:uiPriority w:val="99"/>
    <w:semiHidden/>
    <w:unhideWhenUsed/>
    <w:rsid w:val="009E4FEA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E4FEA"/>
    <w:rPr>
      <w:lang w:eastAsia="ru-RU"/>
    </w:rPr>
  </w:style>
  <w:style w:type="character" w:styleId="ac">
    <w:name w:val="endnote reference"/>
    <w:basedOn w:val="a0"/>
    <w:uiPriority w:val="99"/>
    <w:semiHidden/>
    <w:unhideWhenUsed/>
    <w:rsid w:val="009E4FEA"/>
    <w:rPr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B0162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0162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0162A"/>
    <w:rPr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0162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0162A"/>
    <w:rPr>
      <w:b/>
      <w:bCs/>
      <w:lang w:eastAsia="ru-RU"/>
    </w:rPr>
  </w:style>
  <w:style w:type="paragraph" w:styleId="af2">
    <w:name w:val="List Paragraph"/>
    <w:basedOn w:val="a"/>
    <w:uiPriority w:val="34"/>
    <w:qFormat/>
    <w:rsid w:val="004B1BF5"/>
    <w:pPr>
      <w:ind w:left="720"/>
      <w:contextualSpacing/>
    </w:pPr>
  </w:style>
  <w:style w:type="character" w:styleId="af3">
    <w:name w:val="Hyperlink"/>
    <w:basedOn w:val="a0"/>
    <w:uiPriority w:val="99"/>
    <w:semiHidden/>
    <w:unhideWhenUsed/>
    <w:rsid w:val="00240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8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30236-1A10-40FE-83FA-0123E792C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34</Pages>
  <Words>15823</Words>
  <Characters>90193</Characters>
  <Application>Microsoft Office Word</Application>
  <DocSecurity>0</DocSecurity>
  <Lines>751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KOVALEV</cp:lastModifiedBy>
  <cp:revision>8</cp:revision>
  <cp:lastPrinted>2024-03-25T06:38:00Z</cp:lastPrinted>
  <dcterms:created xsi:type="dcterms:W3CDTF">2024-03-19T13:21:00Z</dcterms:created>
  <dcterms:modified xsi:type="dcterms:W3CDTF">2024-03-25T06:40:00Z</dcterms:modified>
</cp:coreProperties>
</file>