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9982" w14:textId="6EFDA7DE" w:rsidR="007F47F2" w:rsidRPr="00BF78B8" w:rsidRDefault="007F47F2" w:rsidP="005246A9">
      <w:pPr>
        <w:jc w:val="center"/>
      </w:pPr>
      <w:r w:rsidRPr="00BF78B8">
        <w:t>АДМИНИСТРАЦИЯ НАВЛИНСКОГО РАЙОНА</w:t>
      </w:r>
    </w:p>
    <w:p w14:paraId="203CC401" w14:textId="77777777" w:rsidR="007F47F2" w:rsidRPr="00BF78B8" w:rsidRDefault="007F47F2" w:rsidP="005246A9">
      <w:pPr>
        <w:jc w:val="center"/>
      </w:pPr>
      <w:r w:rsidRPr="00BF78B8">
        <w:t>БРЯНСК</w:t>
      </w:r>
      <w:r w:rsidR="00B73F09" w:rsidRPr="00BF78B8">
        <w:t>ОЙ</w:t>
      </w:r>
      <w:r w:rsidRPr="00BF78B8">
        <w:t xml:space="preserve"> ОБЛАСТ</w:t>
      </w:r>
      <w:r w:rsidR="00B73F09" w:rsidRPr="00BF78B8">
        <w:t>И</w:t>
      </w:r>
    </w:p>
    <w:p w14:paraId="5638218B" w14:textId="77777777" w:rsidR="007F47F2" w:rsidRPr="00BF78B8" w:rsidRDefault="007F47F2" w:rsidP="005246A9">
      <w:pPr>
        <w:jc w:val="center"/>
      </w:pPr>
    </w:p>
    <w:p w14:paraId="426BC0C4" w14:textId="77777777" w:rsidR="007F47F2" w:rsidRPr="000A4E3B" w:rsidRDefault="007F47F2" w:rsidP="005246A9">
      <w:pPr>
        <w:jc w:val="center"/>
        <w:rPr>
          <w:sz w:val="28"/>
          <w:szCs w:val="28"/>
        </w:rPr>
      </w:pPr>
      <w:r w:rsidRPr="000A4E3B">
        <w:rPr>
          <w:sz w:val="28"/>
          <w:szCs w:val="28"/>
        </w:rPr>
        <w:t>РЕШЕНИЕ</w:t>
      </w:r>
    </w:p>
    <w:p w14:paraId="3ACEEEED" w14:textId="77777777" w:rsidR="007F47F2" w:rsidRPr="00BF78B8" w:rsidRDefault="00F432A6" w:rsidP="005246A9">
      <w:pPr>
        <w:jc w:val="center"/>
      </w:pPr>
      <w:r w:rsidRPr="00BF78B8">
        <w:t>к</w:t>
      </w:r>
      <w:r w:rsidR="00460358" w:rsidRPr="00BF78B8">
        <w:t xml:space="preserve">оллегии при главе администрации Навлинского </w:t>
      </w:r>
      <w:r w:rsidR="007F47F2" w:rsidRPr="00BF78B8">
        <w:t>района</w:t>
      </w:r>
    </w:p>
    <w:p w14:paraId="2FB0DE21" w14:textId="77777777" w:rsidR="007F47F2" w:rsidRPr="00BF78B8" w:rsidRDefault="007F47F2" w:rsidP="005246A9">
      <w:pPr>
        <w:jc w:val="center"/>
      </w:pPr>
    </w:p>
    <w:p w14:paraId="2F465E46" w14:textId="77777777" w:rsidR="007F47F2" w:rsidRPr="00BF78B8" w:rsidRDefault="007F47F2" w:rsidP="005246A9">
      <w:pPr>
        <w:jc w:val="center"/>
      </w:pPr>
    </w:p>
    <w:p w14:paraId="30694FD2" w14:textId="77777777" w:rsidR="007F47F2" w:rsidRPr="00BF78B8" w:rsidRDefault="007F47F2" w:rsidP="005246A9">
      <w:pPr>
        <w:jc w:val="both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BA7AEA" w:rsidRPr="00BF78B8" w14:paraId="4D8CDBAE" w14:textId="77777777" w:rsidTr="00BA7AEA">
        <w:tc>
          <w:tcPr>
            <w:tcW w:w="5529" w:type="dxa"/>
          </w:tcPr>
          <w:p w14:paraId="277EE2EF" w14:textId="77777777" w:rsidR="00BA7AEA" w:rsidRDefault="00BA7AEA" w:rsidP="00BA7AEA">
            <w:pPr>
              <w:spacing w:line="276" w:lineRule="auto"/>
              <w:rPr>
                <w:lang w:val="en-US"/>
              </w:rPr>
            </w:pPr>
            <w:r w:rsidRPr="009E1A6C">
              <w:t xml:space="preserve">от </w:t>
            </w:r>
            <w:r w:rsidR="006C4602">
              <w:rPr>
                <w:lang w:val="en-US"/>
              </w:rPr>
              <w:t>22.04.</w:t>
            </w:r>
            <w:r w:rsidRPr="009E1A6C">
              <w:t>202</w:t>
            </w:r>
            <w:r w:rsidR="00AE7212">
              <w:t>4</w:t>
            </w:r>
            <w:r w:rsidRPr="009E1A6C">
              <w:t xml:space="preserve"> г. №</w:t>
            </w:r>
            <w:r w:rsidR="00AE7212">
              <w:t xml:space="preserve"> </w:t>
            </w:r>
            <w:r w:rsidR="006C4602">
              <w:rPr>
                <w:lang w:val="en-US"/>
              </w:rPr>
              <w:t>4/2</w:t>
            </w:r>
          </w:p>
          <w:p w14:paraId="7F84D6A0" w14:textId="35FBC0ED" w:rsidR="006C4602" w:rsidRPr="006C4602" w:rsidRDefault="006C4602" w:rsidP="00BA7AEA">
            <w:pPr>
              <w:spacing w:line="276" w:lineRule="auto"/>
              <w:rPr>
                <w:lang w:val="en-US"/>
              </w:rPr>
            </w:pPr>
          </w:p>
        </w:tc>
        <w:tc>
          <w:tcPr>
            <w:tcW w:w="4110" w:type="dxa"/>
          </w:tcPr>
          <w:p w14:paraId="262AA872" w14:textId="77777777" w:rsidR="00BA7AEA" w:rsidRPr="00BF78B8" w:rsidRDefault="00BA7AEA" w:rsidP="00BA7AEA">
            <w:pPr>
              <w:jc w:val="both"/>
            </w:pPr>
          </w:p>
        </w:tc>
      </w:tr>
      <w:tr w:rsidR="00BA7AEA" w:rsidRPr="00BF78B8" w14:paraId="7E1C47BE" w14:textId="77777777" w:rsidTr="00BA7AEA">
        <w:tc>
          <w:tcPr>
            <w:tcW w:w="5529" w:type="dxa"/>
          </w:tcPr>
          <w:p w14:paraId="769A6FD0" w14:textId="685C1F2C" w:rsidR="00BA7AEA" w:rsidRPr="00BF78B8" w:rsidRDefault="00BA7AEA" w:rsidP="00BA7AEA">
            <w:pPr>
              <w:spacing w:line="276" w:lineRule="auto"/>
            </w:pPr>
            <w:r>
              <w:t>р</w:t>
            </w:r>
            <w:r w:rsidRPr="009E1A6C">
              <w:t>п. Навля</w:t>
            </w:r>
          </w:p>
        </w:tc>
        <w:tc>
          <w:tcPr>
            <w:tcW w:w="4110" w:type="dxa"/>
          </w:tcPr>
          <w:p w14:paraId="1DC08789" w14:textId="77777777" w:rsidR="00BA7AEA" w:rsidRPr="00BF78B8" w:rsidRDefault="00BA7AEA" w:rsidP="00BA7AEA">
            <w:pPr>
              <w:jc w:val="both"/>
            </w:pPr>
          </w:p>
        </w:tc>
      </w:tr>
      <w:tr w:rsidR="00BA7AEA" w:rsidRPr="00BF78B8" w14:paraId="221919C7" w14:textId="77777777" w:rsidTr="00BA7AEA">
        <w:tc>
          <w:tcPr>
            <w:tcW w:w="5529" w:type="dxa"/>
          </w:tcPr>
          <w:p w14:paraId="505DAD9A" w14:textId="77777777" w:rsidR="00BA7AEA" w:rsidRPr="00BF78B8" w:rsidRDefault="00BA7AEA" w:rsidP="0010368E">
            <w:pPr>
              <w:spacing w:line="276" w:lineRule="auto"/>
            </w:pPr>
          </w:p>
        </w:tc>
        <w:tc>
          <w:tcPr>
            <w:tcW w:w="4110" w:type="dxa"/>
          </w:tcPr>
          <w:p w14:paraId="34D9C9A2" w14:textId="77777777" w:rsidR="00BA7AEA" w:rsidRPr="00BF78B8" w:rsidRDefault="00BA7AEA" w:rsidP="005246A9">
            <w:pPr>
              <w:jc w:val="both"/>
            </w:pPr>
          </w:p>
        </w:tc>
      </w:tr>
      <w:tr w:rsidR="00F6430A" w:rsidRPr="00BF78B8" w14:paraId="4EDCA2DE" w14:textId="77777777" w:rsidTr="00BA7AEA">
        <w:tc>
          <w:tcPr>
            <w:tcW w:w="5529" w:type="dxa"/>
          </w:tcPr>
          <w:p w14:paraId="3F00CFB1" w14:textId="032800F7" w:rsidR="00F6430A" w:rsidRPr="00BF78B8" w:rsidRDefault="00F6430A" w:rsidP="00BA7AEA">
            <w:pPr>
              <w:spacing w:line="276" w:lineRule="auto"/>
            </w:pPr>
            <w:r w:rsidRPr="00BF78B8">
              <w:t>Об исполнении бюджета Навлинско</w:t>
            </w:r>
            <w:r w:rsidR="00434CD9">
              <w:t>го</w:t>
            </w:r>
            <w:r w:rsidRPr="00BF78B8">
              <w:t xml:space="preserve"> городско</w:t>
            </w:r>
            <w:r w:rsidR="00434CD9">
              <w:t>го</w:t>
            </w:r>
            <w:r w:rsidRPr="00BF78B8">
              <w:t xml:space="preserve"> поселени</w:t>
            </w:r>
            <w:r w:rsidR="00434CD9">
              <w:t>я Навлинского муниципального района Брянской области</w:t>
            </w:r>
            <w:r w:rsidRPr="00BF78B8">
              <w:t xml:space="preserve"> за </w:t>
            </w:r>
            <w:r w:rsidR="004C74A6">
              <w:t xml:space="preserve">1 </w:t>
            </w:r>
            <w:r w:rsidRPr="00BF78B8">
              <w:t>квартал 20</w:t>
            </w:r>
            <w:r w:rsidR="00444329">
              <w:t>2</w:t>
            </w:r>
            <w:r w:rsidR="00AE7212">
              <w:t>4</w:t>
            </w:r>
            <w:r w:rsidRPr="00BF78B8">
              <w:t xml:space="preserve"> года</w:t>
            </w:r>
          </w:p>
        </w:tc>
        <w:tc>
          <w:tcPr>
            <w:tcW w:w="4110" w:type="dxa"/>
          </w:tcPr>
          <w:p w14:paraId="1D2C7DA3" w14:textId="77777777" w:rsidR="00F6430A" w:rsidRPr="00BF78B8" w:rsidRDefault="00F6430A" w:rsidP="005246A9">
            <w:pPr>
              <w:jc w:val="both"/>
            </w:pPr>
          </w:p>
        </w:tc>
      </w:tr>
    </w:tbl>
    <w:p w14:paraId="0160F186" w14:textId="77777777" w:rsidR="00F6430A" w:rsidRPr="00BF78B8" w:rsidRDefault="00F6430A" w:rsidP="005246A9">
      <w:pPr>
        <w:ind w:firstLine="540"/>
        <w:jc w:val="both"/>
      </w:pPr>
    </w:p>
    <w:p w14:paraId="491A7830" w14:textId="6180FA2E" w:rsidR="007F47F2" w:rsidRPr="00BF78B8" w:rsidRDefault="007F47F2" w:rsidP="00BA7AEA">
      <w:pPr>
        <w:spacing w:line="276" w:lineRule="auto"/>
        <w:ind w:firstLine="567"/>
        <w:jc w:val="both"/>
      </w:pPr>
      <w:r w:rsidRPr="00BF78B8">
        <w:t xml:space="preserve">Заслушав и обсудив доклад заместителя </w:t>
      </w:r>
      <w:r w:rsidR="00812F33">
        <w:t>начальника финансового управления</w:t>
      </w:r>
      <w:r w:rsidR="00F73E91" w:rsidRPr="00BF78B8">
        <w:t xml:space="preserve"> </w:t>
      </w:r>
      <w:r w:rsidR="004C74A6">
        <w:t>администрации района Барановой С.В.</w:t>
      </w:r>
      <w:r w:rsidR="002D72E7" w:rsidRPr="00BF78B8">
        <w:t xml:space="preserve">, </w:t>
      </w:r>
      <w:r w:rsidR="00F432A6" w:rsidRPr="00BF78B8">
        <w:t>к</w:t>
      </w:r>
      <w:r w:rsidRPr="00BF78B8">
        <w:t xml:space="preserve">оллегия </w:t>
      </w:r>
      <w:r w:rsidR="005B3382" w:rsidRPr="00BF78B8">
        <w:t xml:space="preserve">при главе администрации района </w:t>
      </w:r>
      <w:r w:rsidRPr="00BF78B8">
        <w:t>отмечает:</w:t>
      </w:r>
    </w:p>
    <w:p w14:paraId="4D5ED80C" w14:textId="77777777" w:rsidR="004C74A6" w:rsidRDefault="004C74A6" w:rsidP="004C74A6">
      <w:pPr>
        <w:spacing w:line="276" w:lineRule="auto"/>
        <w:ind w:firstLine="567"/>
        <w:jc w:val="both"/>
      </w:pPr>
      <w:r>
        <w:t>Бюджет Навлинского городского поселения Навлинского муниципального района Брянской области за 1 квартал 2024 года исполнен по доходам в сумме 6 426 тыс. руб., расходам - в сумме 5 392 тыс. руб., с превышением доходов над расходами (профицит бюджета) в сумме 1 034 тыс. руб.</w:t>
      </w:r>
    </w:p>
    <w:p w14:paraId="4A9317E7" w14:textId="77777777" w:rsidR="004C74A6" w:rsidRDefault="004C74A6" w:rsidP="004C74A6">
      <w:pPr>
        <w:spacing w:line="276" w:lineRule="auto"/>
        <w:ind w:firstLine="567"/>
        <w:jc w:val="both"/>
      </w:pPr>
      <w:r>
        <w:t>Доходы бюджета городского поселения увеличились к уровню прошлого года на 2 183 тыс. руб. или на 51,4% и составили 6 426 тыс. руб., или 13,6 % годового плана.</w:t>
      </w:r>
    </w:p>
    <w:p w14:paraId="0808E711" w14:textId="77777777" w:rsidR="004C74A6" w:rsidRDefault="004C74A6" w:rsidP="004C74A6">
      <w:pPr>
        <w:spacing w:line="276" w:lineRule="auto"/>
        <w:ind w:firstLine="567"/>
        <w:jc w:val="both"/>
      </w:pPr>
      <w:r>
        <w:t>В структуре доходов бюджета налоговые и неналоговые доходы занимают 100,0%, безвозмездные поступления из других уровней бюджетной системы – 0,0%.</w:t>
      </w:r>
    </w:p>
    <w:p w14:paraId="58952B1A" w14:textId="77777777" w:rsidR="004C74A6" w:rsidRDefault="004C74A6" w:rsidP="004C74A6">
      <w:pPr>
        <w:spacing w:line="276" w:lineRule="auto"/>
        <w:ind w:firstLine="567"/>
        <w:jc w:val="both"/>
      </w:pPr>
      <w:r>
        <w:t xml:space="preserve">Объем поступлений налоговых и неналоговых доходов составил 6 426 тыс. руб., темп роста – 151,4%. Годовой план исполнен на 17,8%. </w:t>
      </w:r>
    </w:p>
    <w:p w14:paraId="6DA35990" w14:textId="77777777" w:rsidR="004C74A6" w:rsidRDefault="004C74A6" w:rsidP="004C74A6">
      <w:pPr>
        <w:spacing w:line="276" w:lineRule="auto"/>
        <w:ind w:firstLine="567"/>
        <w:jc w:val="both"/>
      </w:pPr>
      <w:r>
        <w:t>Удельный вес налоговых доходов в общей сумме налоговых и неналоговых доходов составил 93,5%, неналоговых – 6,5%.</w:t>
      </w:r>
    </w:p>
    <w:p w14:paraId="2EAFD057" w14:textId="77777777" w:rsidR="004C74A6" w:rsidRDefault="004C74A6" w:rsidP="004C74A6">
      <w:pPr>
        <w:spacing w:line="276" w:lineRule="auto"/>
        <w:ind w:firstLine="567"/>
        <w:jc w:val="both"/>
      </w:pPr>
      <w:r>
        <w:t>В целом за отчетный период поступления собственных доходов увеличились к уровню предыдущего года на 2 183 тыс. руб., при этом налоговые доходы увеличены на 2 298 тыс. руб., неналоговые доходы уменьшены на 115 тыс. руб.</w:t>
      </w:r>
    </w:p>
    <w:p w14:paraId="29D86A28" w14:textId="77777777" w:rsidR="004C74A6" w:rsidRDefault="004C74A6" w:rsidP="004C74A6">
      <w:pPr>
        <w:spacing w:line="276" w:lineRule="auto"/>
        <w:ind w:firstLine="567"/>
        <w:jc w:val="both"/>
      </w:pPr>
      <w:r>
        <w:t>Существенное увеличение налоговых доходов сложилось в связи с изменением бюджетного законодательства (повышение МРОТ).</w:t>
      </w:r>
    </w:p>
    <w:p w14:paraId="6E6D3E1F" w14:textId="77777777" w:rsidR="004C74A6" w:rsidRDefault="004C74A6" w:rsidP="004C74A6">
      <w:pPr>
        <w:spacing w:line="276" w:lineRule="auto"/>
        <w:ind w:firstLine="567"/>
        <w:jc w:val="both"/>
      </w:pPr>
      <w:r>
        <w:t>Основные поступления в бюджет городского поселения (91,6%) обеспечены тремя доходными источниками: налогом на доходы физических лиц, налогами на товары (работы, услуги), реализуемые на территории РФ и земельный налог.</w:t>
      </w:r>
    </w:p>
    <w:p w14:paraId="6FF510F0" w14:textId="77777777" w:rsidR="004C74A6" w:rsidRDefault="004C74A6" w:rsidP="004C74A6">
      <w:pPr>
        <w:spacing w:line="276" w:lineRule="auto"/>
        <w:ind w:firstLine="567"/>
        <w:jc w:val="both"/>
      </w:pPr>
      <w:r>
        <w:t xml:space="preserve">Наибольший удельный вес, по-прежнему, занимает налог на доходы физических лиц – 58,0%, всего поступило 3 727 тыс. руб., или 20,2% годового плана. В сравнении с прошлым годом поступления налога на доходы физических лиц увеличились на 1 079 тыс. руб., темп роста составил 140,7%. Годовой план исполнен на 20,2 %. </w:t>
      </w:r>
    </w:p>
    <w:p w14:paraId="2797B3C3" w14:textId="77777777" w:rsidR="004C74A6" w:rsidRDefault="004C74A6" w:rsidP="004C74A6">
      <w:pPr>
        <w:spacing w:line="276" w:lineRule="auto"/>
        <w:ind w:firstLine="567"/>
        <w:jc w:val="both"/>
      </w:pPr>
      <w:r>
        <w:t>По группе налогов на товары (работы, услуги), реализуемые на территории РФ, доходы от акцизов на ГСМ увеличены на 75 тыс. руб. и составили 1047 тыс. руб., темп роста – 107,7%. Годовой план исполнен на 25,4%.</w:t>
      </w:r>
    </w:p>
    <w:p w14:paraId="01D7FAF6" w14:textId="77777777" w:rsidR="004C74A6" w:rsidRDefault="004C74A6" w:rsidP="004C74A6">
      <w:pPr>
        <w:spacing w:line="276" w:lineRule="auto"/>
        <w:ind w:firstLine="567"/>
        <w:jc w:val="both"/>
      </w:pPr>
      <w:r>
        <w:t>По земельному налогу доходы составили 1112 тыс. руб., или 21,8% годового плана. В сравнении с прошлым годом поступления налога увеличились на 571 тыс. руб., темп роста – 205,5%. Годовой план исполнен на 21,8%.</w:t>
      </w:r>
    </w:p>
    <w:p w14:paraId="55C36EE8" w14:textId="77777777" w:rsidR="004C74A6" w:rsidRDefault="004C74A6" w:rsidP="004C74A6">
      <w:pPr>
        <w:spacing w:line="276" w:lineRule="auto"/>
        <w:ind w:firstLine="567"/>
        <w:jc w:val="both"/>
      </w:pPr>
      <w:r>
        <w:lastRenderedPageBreak/>
        <w:t>По налогу на имущество физических лиц в отчетном периоде доходы составили 48 тыс. руб., или 0,6% годового плана. В сравнении с прошлым годом поступления налога увеличились на 595 тыс. руб.</w:t>
      </w:r>
    </w:p>
    <w:p w14:paraId="45829552" w14:textId="77777777" w:rsidR="004C74A6" w:rsidRDefault="004C74A6" w:rsidP="004C74A6">
      <w:pPr>
        <w:spacing w:line="276" w:lineRule="auto"/>
        <w:ind w:firstLine="567"/>
        <w:jc w:val="both"/>
      </w:pPr>
      <w:r>
        <w:t>Поступления сельскохозяйственного налога составили 77 тыс. руб., или 42,4% годового плана. В сравнении с прошлым годом поступления налога уменьшены на 22 тыс. руб.</w:t>
      </w:r>
    </w:p>
    <w:p w14:paraId="3DA74FDE" w14:textId="77777777" w:rsidR="004C74A6" w:rsidRDefault="004C74A6" w:rsidP="004C74A6">
      <w:pPr>
        <w:spacing w:line="276" w:lineRule="auto"/>
        <w:ind w:firstLine="567"/>
        <w:jc w:val="both"/>
      </w:pPr>
    </w:p>
    <w:p w14:paraId="56AFD2C3" w14:textId="77777777" w:rsidR="004C74A6" w:rsidRDefault="004C74A6" w:rsidP="004C74A6">
      <w:pPr>
        <w:spacing w:line="276" w:lineRule="auto"/>
        <w:ind w:firstLine="567"/>
        <w:jc w:val="both"/>
      </w:pPr>
      <w:r>
        <w:t>Объем неналоговых платежей уменьшен к уровню прошлого года на 115 тыс. руб. и составил 416 тыс. руб., что ниже уровня прошлого года на 115 тыс. руб., или 100% годового плана.</w:t>
      </w:r>
    </w:p>
    <w:p w14:paraId="323557E2" w14:textId="77777777" w:rsidR="004C74A6" w:rsidRDefault="004C74A6" w:rsidP="004C74A6">
      <w:pPr>
        <w:spacing w:line="276" w:lineRule="auto"/>
        <w:ind w:firstLine="567"/>
        <w:jc w:val="both"/>
      </w:pPr>
      <w:r>
        <w:t xml:space="preserve">Доходы от использования имущества, находящегося в муниципальной собственности, увеличены на 97 тыс. руб. и составили 225 тыс. руб. По указанному доходному источнику в бюджет поступали доходы от арендной платы за земельные участки, расположенные в границах поселений. </w:t>
      </w:r>
    </w:p>
    <w:p w14:paraId="43795929" w14:textId="77777777" w:rsidR="004C74A6" w:rsidRDefault="004C74A6" w:rsidP="004C74A6">
      <w:pPr>
        <w:spacing w:line="276" w:lineRule="auto"/>
        <w:ind w:firstLine="567"/>
        <w:jc w:val="both"/>
      </w:pPr>
      <w:r>
        <w:t>Доходы от продажи материальных и нематериальных активов уменьшены к уровню прошлого года на 248 тыс. руб. и составили 155 тыс. руб., или 77,6% годового плана.</w:t>
      </w:r>
    </w:p>
    <w:p w14:paraId="215E4E7E" w14:textId="77777777" w:rsidR="004C74A6" w:rsidRDefault="004C74A6" w:rsidP="004C74A6">
      <w:pPr>
        <w:spacing w:line="276" w:lineRule="auto"/>
        <w:ind w:firstLine="567"/>
        <w:jc w:val="both"/>
      </w:pPr>
      <w:r>
        <w:t xml:space="preserve">Доходы от штрафных санкций составили 16 тыс. руб. (пени за несвоевременное выполнение работ по муниципальному контракту по строительству объекта блочно-модульной газовой котельной в п. Навля). </w:t>
      </w:r>
    </w:p>
    <w:p w14:paraId="39F5EE06" w14:textId="77777777" w:rsidR="004C74A6" w:rsidRDefault="004C74A6" w:rsidP="004C74A6">
      <w:pPr>
        <w:spacing w:line="276" w:lineRule="auto"/>
        <w:ind w:firstLine="567"/>
        <w:jc w:val="both"/>
      </w:pPr>
      <w:r>
        <w:t>Доходы от прочих поступлений от использования имущества (соц. найм жилья) составили 20 тыс. руб.</w:t>
      </w:r>
    </w:p>
    <w:p w14:paraId="2AB92323" w14:textId="77777777" w:rsidR="004C74A6" w:rsidRDefault="004C74A6" w:rsidP="004C74A6">
      <w:pPr>
        <w:spacing w:line="276" w:lineRule="auto"/>
        <w:ind w:firstLine="567"/>
        <w:jc w:val="both"/>
      </w:pPr>
      <w:r>
        <w:t>Доходы от безвозмездных поступлений из других уровней бюджетной системы не поступали.</w:t>
      </w:r>
    </w:p>
    <w:p w14:paraId="1B85D015" w14:textId="77777777" w:rsidR="004C74A6" w:rsidRDefault="004C74A6" w:rsidP="004C74A6">
      <w:pPr>
        <w:spacing w:line="276" w:lineRule="auto"/>
        <w:ind w:firstLine="567"/>
        <w:jc w:val="both"/>
      </w:pPr>
      <w:r>
        <w:t>Расходы бюджета городского поселения за отчетный период уменьшились к уровню прошлого года на 795 тыс. руб. и составили 5 392 тыс. руб., или 7,1% годового плана.</w:t>
      </w:r>
    </w:p>
    <w:p w14:paraId="778C6B59" w14:textId="77777777" w:rsidR="004C74A6" w:rsidRDefault="004C74A6" w:rsidP="004C74A6">
      <w:pPr>
        <w:spacing w:line="276" w:lineRule="auto"/>
        <w:ind w:firstLine="567"/>
        <w:jc w:val="both"/>
      </w:pPr>
      <w:r>
        <w:t>Приоритетным направлением в расходовании бюджетных средств является финансирование работ по ремонту и содержанию автомобильных дорог, благоустройству территорий, обеспечения уличного освещения, бесперебойной работы бани. Удельный вес данных расходов составил 71% от общего объема расходов бюджета, на эти цели направлено 3 813 тыс. руб.</w:t>
      </w:r>
    </w:p>
    <w:p w14:paraId="60FF3E99" w14:textId="77777777" w:rsidR="004C74A6" w:rsidRDefault="004C74A6" w:rsidP="004C74A6">
      <w:pPr>
        <w:spacing w:line="276" w:lineRule="auto"/>
        <w:ind w:firstLine="567"/>
        <w:jc w:val="both"/>
      </w:pPr>
      <w:r>
        <w:t>По разделу «Общегосударственные вопросы» расходы уменьшены на 1 тыс. руб. и составили 44 тыс. руб., или 8,1% годового плана. В структуре бюджета расходы по данному разделу составили 0,8%.</w:t>
      </w:r>
    </w:p>
    <w:p w14:paraId="3B116ACB" w14:textId="77777777" w:rsidR="004C74A6" w:rsidRDefault="004C74A6" w:rsidP="004C74A6">
      <w:pPr>
        <w:spacing w:line="276" w:lineRule="auto"/>
        <w:ind w:firstLine="567"/>
        <w:jc w:val="both"/>
      </w:pPr>
      <w:r>
        <w:t>Средства направлены на публикацию материалов в районной газете в сумме 8 тыс. руб., на оплату взноса в Совет муниципальных образований – 12 тыс. руб., на исполнение судебных актов РФ и мировых соглашений по возмещению причиненного вреда – 24 тыс. руб.</w:t>
      </w:r>
    </w:p>
    <w:p w14:paraId="263AC736" w14:textId="77777777" w:rsidR="004C74A6" w:rsidRDefault="004C74A6" w:rsidP="004C74A6">
      <w:pPr>
        <w:spacing w:line="276" w:lineRule="auto"/>
        <w:ind w:firstLine="567"/>
        <w:jc w:val="both"/>
      </w:pPr>
      <w:r>
        <w:t>По разделу «Национальная экономика» расходы снижены на 949 тыс. руб. и составили в отчетном периоде 945 тыс. руб., или 5,4% годового плана. В структуре бюджета расходы по данному разделу составили 17,5%.</w:t>
      </w:r>
    </w:p>
    <w:p w14:paraId="37F937D0" w14:textId="77777777" w:rsidR="004C74A6" w:rsidRDefault="004C74A6" w:rsidP="004C74A6">
      <w:pPr>
        <w:spacing w:line="276" w:lineRule="auto"/>
        <w:ind w:firstLine="567"/>
        <w:jc w:val="both"/>
      </w:pPr>
      <w:r>
        <w:t>Средства направлены на содержание автомобильных дорог, в том числе на очистку и обработку дорог – 507 тыс. руб. (– 830 тыс. руб. к АППГ), тротуаров и пешеходных зон – 424 тыс. руб. (+24 тыс. руб. к АППГ); проверку сметной стоимости по капитальному ремонту автодорог – 14 тыс. руб. (–29 тыс. руб. к АППГ).</w:t>
      </w:r>
    </w:p>
    <w:p w14:paraId="6EDEEE31" w14:textId="77777777" w:rsidR="004C74A6" w:rsidRDefault="004C74A6" w:rsidP="004C74A6">
      <w:pPr>
        <w:spacing w:line="276" w:lineRule="auto"/>
        <w:ind w:firstLine="567"/>
        <w:jc w:val="both"/>
      </w:pPr>
      <w:r>
        <w:t>По разделу «Жилищно-коммунальное хозяйство» расходы увеличены на 310 тыс. руб. и составили 2 868 тыс. руб., или 5,9% годового плана. В структуре бюджета расходы по данному разделу составили 53,2%.</w:t>
      </w:r>
    </w:p>
    <w:p w14:paraId="7964C083" w14:textId="77777777" w:rsidR="004C74A6" w:rsidRDefault="004C74A6" w:rsidP="004C74A6">
      <w:pPr>
        <w:spacing w:line="276" w:lineRule="auto"/>
        <w:ind w:firstLine="567"/>
        <w:jc w:val="both"/>
      </w:pPr>
      <w:r>
        <w:t xml:space="preserve">Средства бюджета поселения направлены на:       </w:t>
      </w:r>
    </w:p>
    <w:p w14:paraId="293A6564" w14:textId="77777777" w:rsidR="004C74A6" w:rsidRDefault="004C74A6" w:rsidP="004C74A6">
      <w:pPr>
        <w:spacing w:line="276" w:lineRule="auto"/>
        <w:ind w:firstLine="567"/>
        <w:jc w:val="both"/>
      </w:pPr>
      <w:r>
        <w:t>жилищное хозяйство (ежемесячные взносы на капитальный ремонт муниципального жилья в МКД в размере по 8,18 руб./м2) – 9 тыс. руб. (–11 тыс. руб. к АППГ);</w:t>
      </w:r>
    </w:p>
    <w:p w14:paraId="40507449" w14:textId="77777777" w:rsidR="004C74A6" w:rsidRDefault="004C74A6" w:rsidP="004C74A6">
      <w:pPr>
        <w:spacing w:line="276" w:lineRule="auto"/>
        <w:ind w:firstLine="567"/>
        <w:jc w:val="both"/>
      </w:pPr>
      <w:r>
        <w:lastRenderedPageBreak/>
        <w:t xml:space="preserve">         - коммунальное хозяйство – 964 тыс. руб. (-53 тыс. руб. к АППГ), в том числе на субсидирование выпадающих доходов бани – 319 тыс. руб. (+77 тыс. руб.); технические условия по присоединению к энергопринимающим устройствам (реконструкция систем водоснабжения) -628 тыс. руб.; услуги по ремонту (теплосетей) теплотрассы 17 тыс. руб.</w:t>
      </w:r>
    </w:p>
    <w:p w14:paraId="6989EEE1" w14:textId="77777777" w:rsidR="004C74A6" w:rsidRDefault="004C74A6" w:rsidP="004C74A6">
      <w:pPr>
        <w:spacing w:line="276" w:lineRule="auto"/>
        <w:ind w:firstLine="567"/>
        <w:jc w:val="both"/>
      </w:pPr>
      <w:r>
        <w:t>благоустройство – 1 895 тыс. руб. (+374 тыс. руб. к АППГ), в том числе на уличное освещение – 1 841 тыс. руб. (+337 тыс. руб. к АППГ); техобслуживание мемориала «Вечный огонь» – 1 тыс. руб.; подготовку ПСД по благоустройству дворовых территорий МКД – 53 тыс. руб. (+ 37 тыс. руб. к АППГ).</w:t>
      </w:r>
    </w:p>
    <w:p w14:paraId="6B9E3030" w14:textId="77777777" w:rsidR="004C74A6" w:rsidRDefault="004C74A6" w:rsidP="004C74A6">
      <w:pPr>
        <w:spacing w:line="276" w:lineRule="auto"/>
        <w:ind w:firstLine="567"/>
        <w:jc w:val="both"/>
      </w:pPr>
      <w:r>
        <w:t>По разделу «Культура, кинематография» расходы уменьшены на 148 тыс. руб. и составили 1 448 тыс. руб., или 21,6% годового плана. В структуре бюджета расходы по данному разделу составили 26,9%.</w:t>
      </w:r>
    </w:p>
    <w:p w14:paraId="2EAB8458" w14:textId="77777777" w:rsidR="004C74A6" w:rsidRDefault="004C74A6" w:rsidP="004C74A6">
      <w:pPr>
        <w:spacing w:line="276" w:lineRule="auto"/>
        <w:ind w:firstLine="567"/>
        <w:jc w:val="both"/>
      </w:pPr>
      <w:r>
        <w:t>На обеспечение деятельности библиотечного обслуживания населения направлено 842 тыс. руб., поселковых домов культуры – 606 тыс. руб.</w:t>
      </w:r>
    </w:p>
    <w:p w14:paraId="0500F4D2" w14:textId="77777777" w:rsidR="004C74A6" w:rsidRDefault="004C74A6" w:rsidP="004C74A6">
      <w:pPr>
        <w:spacing w:line="276" w:lineRule="auto"/>
        <w:ind w:firstLine="567"/>
        <w:jc w:val="both"/>
      </w:pPr>
      <w:r>
        <w:t xml:space="preserve">По разделу «Социальная политика» расходы уменьшены на 7 тыс. руб. и составили 87 тыс. руб., или 22% годового плана. В структуре бюджета расходы по данному разделу составили 1,6%. Средства направлены на выплату пенсии муниципальным служащим. </w:t>
      </w:r>
    </w:p>
    <w:p w14:paraId="10BCCF65" w14:textId="77777777" w:rsidR="004C74A6" w:rsidRDefault="004C74A6" w:rsidP="004C74A6">
      <w:pPr>
        <w:spacing w:line="276" w:lineRule="auto"/>
        <w:ind w:firstLine="567"/>
        <w:jc w:val="both"/>
      </w:pPr>
      <w:r>
        <w:t>В составе бюджета поселения предусмотрена реализация 2-х муниципальных программ, ответственным исполнителем которых является администрация Навлинского района:</w:t>
      </w:r>
    </w:p>
    <w:p w14:paraId="366D0486" w14:textId="77777777" w:rsidR="004C74A6" w:rsidRDefault="004C74A6" w:rsidP="004C74A6">
      <w:pPr>
        <w:spacing w:line="276" w:lineRule="auto"/>
        <w:ind w:firstLine="567"/>
        <w:jc w:val="both"/>
      </w:pPr>
      <w:r>
        <w:t>Муниципальная программа «Реализация полномочий Навлинского городского поселения», расходы на реализацию программных мероприятий уменьшены на 564 тыс. руб. и составили 5 497 тыс. руб., или 7,6% годового плана.</w:t>
      </w:r>
    </w:p>
    <w:p w14:paraId="0F535050" w14:textId="77777777" w:rsidR="004C74A6" w:rsidRDefault="004C74A6" w:rsidP="004C74A6">
      <w:pPr>
        <w:spacing w:line="276" w:lineRule="auto"/>
        <w:ind w:firstLine="567"/>
        <w:jc w:val="both"/>
      </w:pPr>
      <w:r>
        <w:t>Муниципальная программа «Формирование современной городской среды». При годовом плане в объеме 3 099 тыс. руб. в отчетном периоде финансирование не осуществлялось.</w:t>
      </w:r>
    </w:p>
    <w:p w14:paraId="0A3CD96B" w14:textId="77777777" w:rsidR="004C74A6" w:rsidRDefault="004C74A6" w:rsidP="004C74A6">
      <w:pPr>
        <w:spacing w:line="276" w:lineRule="auto"/>
        <w:ind w:firstLine="567"/>
        <w:jc w:val="both"/>
      </w:pPr>
      <w:r>
        <w:t>Непрограммные расходы составили 44 тыс. руб., или 14% годового плана.</w:t>
      </w:r>
    </w:p>
    <w:p w14:paraId="5B6D94DE" w14:textId="77777777" w:rsidR="004C74A6" w:rsidRDefault="004C74A6" w:rsidP="004C74A6">
      <w:pPr>
        <w:spacing w:line="276" w:lineRule="auto"/>
        <w:ind w:firstLine="567"/>
        <w:jc w:val="both"/>
      </w:pPr>
      <w:r>
        <w:t>Кредиторской задолженности по состоянию на 01.04.2024 года не допущено.</w:t>
      </w:r>
    </w:p>
    <w:p w14:paraId="15F4EEEE" w14:textId="77777777" w:rsidR="004C74A6" w:rsidRDefault="004C74A6" w:rsidP="004C74A6">
      <w:pPr>
        <w:spacing w:line="276" w:lineRule="auto"/>
        <w:ind w:firstLine="567"/>
        <w:jc w:val="both"/>
      </w:pPr>
      <w:r>
        <w:t>Муниципальный долг по состоянию на 01.04.2024 года отсутствует, муниципальные гарантии не предоставлялись.</w:t>
      </w:r>
    </w:p>
    <w:p w14:paraId="770CBBCA" w14:textId="665A837A" w:rsidR="00131EB0" w:rsidRDefault="00131EB0" w:rsidP="00BA7AEA">
      <w:pPr>
        <w:spacing w:line="276" w:lineRule="auto"/>
        <w:ind w:firstLine="567"/>
        <w:jc w:val="both"/>
      </w:pPr>
      <w:r>
        <w:tab/>
      </w:r>
    </w:p>
    <w:p w14:paraId="3694E1A3" w14:textId="5C5C5F1E" w:rsidR="00922E44" w:rsidRDefault="00922E44" w:rsidP="00BA7AEA">
      <w:pPr>
        <w:spacing w:line="276" w:lineRule="auto"/>
        <w:ind w:firstLine="567"/>
        <w:jc w:val="both"/>
      </w:pPr>
      <w:r w:rsidRPr="009C3E49">
        <w:t xml:space="preserve">Рассмотрев итоги исполнения бюджета </w:t>
      </w:r>
      <w:r>
        <w:t xml:space="preserve">Навлинского городского поселения </w:t>
      </w:r>
      <w:r w:rsidRPr="00791AAA">
        <w:t>Навлинского муниципального района Брянской области</w:t>
      </w:r>
      <w:r w:rsidRPr="009C3E49">
        <w:t xml:space="preserve"> за 1 квартал 20</w:t>
      </w:r>
      <w:r>
        <w:t>2</w:t>
      </w:r>
      <w:r w:rsidR="00A6175C">
        <w:t>4</w:t>
      </w:r>
      <w:r w:rsidRPr="009C3E49">
        <w:t xml:space="preserve"> года, коллегия при главе администрации района</w:t>
      </w:r>
      <w:r w:rsidRPr="00BF78B8">
        <w:t xml:space="preserve"> </w:t>
      </w:r>
    </w:p>
    <w:p w14:paraId="23818622" w14:textId="77777777" w:rsidR="00922E44" w:rsidRDefault="00922E44" w:rsidP="00BA7AEA">
      <w:pPr>
        <w:spacing w:line="276" w:lineRule="auto"/>
        <w:ind w:firstLine="567"/>
        <w:jc w:val="both"/>
      </w:pPr>
    </w:p>
    <w:p w14:paraId="701EBA45" w14:textId="08A0FFC9" w:rsidR="007F47F2" w:rsidRDefault="007F47F2" w:rsidP="00BA7AEA">
      <w:pPr>
        <w:spacing w:line="276" w:lineRule="auto"/>
        <w:ind w:firstLine="567"/>
        <w:jc w:val="both"/>
      </w:pPr>
      <w:r w:rsidRPr="00BF78B8">
        <w:t>РЕШИЛА:</w:t>
      </w:r>
    </w:p>
    <w:p w14:paraId="65DCED2A" w14:textId="1D1C87F9" w:rsidR="00180EF3" w:rsidRPr="00BF78B8" w:rsidRDefault="00BF78B8" w:rsidP="00BA7AEA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BF78B8">
        <w:t>Отчет заместителя администрации района</w:t>
      </w:r>
      <w:bookmarkStart w:id="0" w:name="_Hlk69742701"/>
      <w:r w:rsidR="00922E44">
        <w:t xml:space="preserve">, </w:t>
      </w:r>
      <w:r w:rsidR="00812F33">
        <w:t>начальника финансового управления</w:t>
      </w:r>
      <w:r w:rsidRPr="00BF78B8">
        <w:t xml:space="preserve"> </w:t>
      </w:r>
      <w:bookmarkEnd w:id="0"/>
      <w:r w:rsidRPr="00BF78B8">
        <w:t xml:space="preserve">Сонных Т.А. </w:t>
      </w:r>
      <w:r w:rsidR="00180EF3" w:rsidRPr="00BF78B8">
        <w:t>«Об исполнении бюджета Навлинско</w:t>
      </w:r>
      <w:r w:rsidR="00812F33">
        <w:t>го</w:t>
      </w:r>
      <w:r w:rsidR="00180EF3" w:rsidRPr="00BF78B8">
        <w:t xml:space="preserve"> городско</w:t>
      </w:r>
      <w:r w:rsidR="00812F33">
        <w:t>го</w:t>
      </w:r>
      <w:r w:rsidR="00180EF3" w:rsidRPr="00BF78B8">
        <w:t xml:space="preserve"> поселени</w:t>
      </w:r>
      <w:r w:rsidR="00812F33">
        <w:t>я Навлинского муниципального района Брянской области</w:t>
      </w:r>
      <w:r w:rsidR="00180EF3" w:rsidRPr="00BF78B8">
        <w:t xml:space="preserve"> за </w:t>
      </w:r>
      <w:r w:rsidR="00D466CE" w:rsidRPr="00BF78B8">
        <w:t xml:space="preserve">1 </w:t>
      </w:r>
      <w:r w:rsidR="00180EF3" w:rsidRPr="00BF78B8">
        <w:t>квартал 20</w:t>
      </w:r>
      <w:r w:rsidR="00812F33">
        <w:t>2</w:t>
      </w:r>
      <w:r w:rsidR="00BC1E36">
        <w:t>4</w:t>
      </w:r>
      <w:r w:rsidR="00180EF3" w:rsidRPr="00BF78B8">
        <w:t xml:space="preserve"> года» принять к сведению.</w:t>
      </w:r>
    </w:p>
    <w:p w14:paraId="34B0C177" w14:textId="0D79F184" w:rsidR="00922E44" w:rsidRPr="00922E44" w:rsidRDefault="00922E44" w:rsidP="005419DC">
      <w:pPr>
        <w:pStyle w:val="a8"/>
        <w:numPr>
          <w:ilvl w:val="0"/>
          <w:numId w:val="3"/>
        </w:numPr>
        <w:spacing w:line="276" w:lineRule="auto"/>
        <w:ind w:left="0" w:firstLine="567"/>
        <w:jc w:val="both"/>
      </w:pPr>
      <w:r w:rsidRPr="00922E44">
        <w:t>Администрации Навлинского района в срок до 15 мая направить отчет об</w:t>
      </w:r>
      <w:r w:rsidR="00BA7AEA">
        <w:t xml:space="preserve"> </w:t>
      </w:r>
      <w:r>
        <w:t>и</w:t>
      </w:r>
      <w:r w:rsidRPr="00922E44">
        <w:t>сполнении</w:t>
      </w:r>
      <w:r>
        <w:t xml:space="preserve"> </w:t>
      </w:r>
      <w:r w:rsidRPr="00922E44">
        <w:t>бюджета за 1 квартал 202</w:t>
      </w:r>
      <w:r w:rsidR="00BC1E36">
        <w:t>4</w:t>
      </w:r>
      <w:r w:rsidRPr="00922E44">
        <w:t xml:space="preserve"> года в Навлинский </w:t>
      </w:r>
      <w:r>
        <w:t>поселковый</w:t>
      </w:r>
      <w:r w:rsidRPr="00922E44">
        <w:t xml:space="preserve"> Совет народных депутатов и Контрольно-счетную палату Навлинского муниципального района.</w:t>
      </w:r>
    </w:p>
    <w:p w14:paraId="3A71EE7C" w14:textId="33EB2938" w:rsidR="00922E44" w:rsidRPr="009C3E49" w:rsidRDefault="00922E44" w:rsidP="000E5188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</w:t>
      </w:r>
      <w:r w:rsidR="00BA7AEA">
        <w:t xml:space="preserve"> </w:t>
      </w:r>
      <w:r w:rsidRPr="009C3E49">
        <w:t>выполнения плановых назначений на 20</w:t>
      </w:r>
      <w:r>
        <w:t>2</w:t>
      </w:r>
      <w:r w:rsidR="00BC1E36">
        <w:t>4</w:t>
      </w:r>
      <w:r w:rsidRPr="009C3E49">
        <w:t xml:space="preserve"> год по администрируемым налог</w:t>
      </w:r>
      <w:r>
        <w:t xml:space="preserve">овым и неналоговым </w:t>
      </w:r>
      <w:r w:rsidRPr="009C3E49">
        <w:t xml:space="preserve">платежам, сокращению задолженности по </w:t>
      </w:r>
      <w:r>
        <w:t>администрируемым платежам</w:t>
      </w:r>
      <w:r w:rsidRPr="009C3E49">
        <w:t>.</w:t>
      </w:r>
    </w:p>
    <w:p w14:paraId="515CB085" w14:textId="7681EE14" w:rsidR="00922E44" w:rsidRPr="00922E44" w:rsidRDefault="00922E44" w:rsidP="00974766">
      <w:pPr>
        <w:pStyle w:val="a8"/>
        <w:numPr>
          <w:ilvl w:val="0"/>
          <w:numId w:val="3"/>
        </w:numPr>
        <w:spacing w:line="276" w:lineRule="auto"/>
        <w:ind w:left="0" w:firstLine="567"/>
        <w:jc w:val="both"/>
      </w:pPr>
      <w:r w:rsidRPr="00922E44">
        <w:t>Главным распорядителям средств местного бюджета обеспечить эффективность</w:t>
      </w:r>
      <w:r w:rsidR="00BA7AEA">
        <w:t xml:space="preserve"> </w:t>
      </w:r>
      <w:r w:rsidRPr="00922E44">
        <w:t>расходования бюджетных средств, достижение результативности программных мероприятий.</w:t>
      </w:r>
    </w:p>
    <w:p w14:paraId="44D86A3B" w14:textId="488886A6" w:rsidR="00922E44" w:rsidRPr="00922E44" w:rsidRDefault="00922E44" w:rsidP="00D93657">
      <w:pPr>
        <w:pStyle w:val="a8"/>
        <w:numPr>
          <w:ilvl w:val="0"/>
          <w:numId w:val="3"/>
        </w:numPr>
        <w:spacing w:line="276" w:lineRule="auto"/>
        <w:ind w:left="0" w:firstLine="567"/>
        <w:jc w:val="both"/>
      </w:pPr>
      <w:r w:rsidRPr="00922E44">
        <w:t xml:space="preserve">Снять с контроля </w:t>
      </w:r>
      <w:r w:rsidR="00BA7AEA">
        <w:t>Р</w:t>
      </w:r>
      <w:r w:rsidRPr="00922E44">
        <w:t xml:space="preserve">ешение коллегии при </w:t>
      </w:r>
      <w:r w:rsidR="00BA7AEA">
        <w:t>г</w:t>
      </w:r>
      <w:r w:rsidRPr="00922E44">
        <w:t>лаве администрации Навлинского района от 2</w:t>
      </w:r>
      <w:r w:rsidR="00204515">
        <w:t>6</w:t>
      </w:r>
      <w:r w:rsidRPr="00922E44">
        <w:t>.02.202</w:t>
      </w:r>
      <w:r w:rsidR="00204515">
        <w:t>4</w:t>
      </w:r>
      <w:r w:rsidRPr="00922E44">
        <w:t xml:space="preserve"> №2/</w:t>
      </w:r>
      <w:r>
        <w:t>2</w:t>
      </w:r>
      <w:r w:rsidRPr="00922E44">
        <w:t xml:space="preserve"> «Об исполнении бюджета </w:t>
      </w:r>
      <w:r>
        <w:t xml:space="preserve">Навлинского городского поселения </w:t>
      </w:r>
      <w:r w:rsidRPr="00922E44">
        <w:t>Навлинского муниципального района Брянской области за 202</w:t>
      </w:r>
      <w:r w:rsidR="00204515">
        <w:t>3</w:t>
      </w:r>
      <w:r w:rsidRPr="00922E44">
        <w:t xml:space="preserve"> год».</w:t>
      </w:r>
    </w:p>
    <w:p w14:paraId="11642AED" w14:textId="670032DB" w:rsidR="00180EF3" w:rsidRPr="00BF78B8" w:rsidRDefault="00180EF3" w:rsidP="00BA7AEA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BF78B8">
        <w:lastRenderedPageBreak/>
        <w:t>Контроль исполнения данного решения возложить на заместителя главы администрации района</w:t>
      </w:r>
      <w:r w:rsidR="00922E44">
        <w:t xml:space="preserve">, </w:t>
      </w:r>
      <w:r w:rsidR="00812F33" w:rsidRPr="00812F33">
        <w:t xml:space="preserve">начальника финансового управления </w:t>
      </w:r>
      <w:r w:rsidRPr="00BF78B8">
        <w:t>Т.А. Сонных.</w:t>
      </w:r>
    </w:p>
    <w:p w14:paraId="4ACF7B39" w14:textId="77777777" w:rsidR="00180EF3" w:rsidRPr="00BF78B8" w:rsidRDefault="00180EF3" w:rsidP="00BA7AEA">
      <w:pPr>
        <w:spacing w:line="276" w:lineRule="auto"/>
        <w:ind w:firstLine="567"/>
        <w:jc w:val="both"/>
      </w:pPr>
    </w:p>
    <w:p w14:paraId="14B70B3B" w14:textId="77777777" w:rsidR="004E26CF" w:rsidRPr="00BF78B8" w:rsidRDefault="004E26CF" w:rsidP="00F724A3">
      <w:pPr>
        <w:spacing w:line="276" w:lineRule="auto"/>
      </w:pPr>
    </w:p>
    <w:p w14:paraId="4D1A5D4A" w14:textId="77777777" w:rsidR="00922E44" w:rsidRDefault="00DF0816" w:rsidP="00922E44">
      <w:pPr>
        <w:spacing w:line="276" w:lineRule="auto"/>
      </w:pPr>
      <w:r>
        <w:t xml:space="preserve">       </w:t>
      </w:r>
      <w:r w:rsidR="00922E44">
        <w:t xml:space="preserve">Глава администрации Навлинского </w:t>
      </w:r>
    </w:p>
    <w:p w14:paraId="035336D5" w14:textId="6ACFE47D" w:rsidR="007F47F2" w:rsidRPr="00BF78B8" w:rsidRDefault="00922E44" w:rsidP="00922E44">
      <w:pPr>
        <w:spacing w:line="276" w:lineRule="auto"/>
      </w:pPr>
      <w:r>
        <w:t xml:space="preserve">       района, председатель коллегии                                                                           А.А. Прудник</w:t>
      </w:r>
    </w:p>
    <w:p w14:paraId="2A6B360A" w14:textId="77777777" w:rsidR="004E26CF" w:rsidRPr="00BF78B8" w:rsidRDefault="004E26CF" w:rsidP="005246A9">
      <w:pPr>
        <w:jc w:val="both"/>
      </w:pPr>
    </w:p>
    <w:p w14:paraId="6E04DB00" w14:textId="77777777" w:rsidR="005F0914" w:rsidRPr="00BF78B8" w:rsidRDefault="005F0914" w:rsidP="005246A9">
      <w:pPr>
        <w:jc w:val="both"/>
      </w:pPr>
    </w:p>
    <w:sectPr w:rsidR="005F0914" w:rsidRPr="00BF78B8" w:rsidSect="006C0A91">
      <w:pgSz w:w="11906" w:h="16838" w:code="9"/>
      <w:pgMar w:top="851" w:right="567" w:bottom="567" w:left="1701" w:header="62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F45F8"/>
    <w:multiLevelType w:val="hybridMultilevel"/>
    <w:tmpl w:val="0968598E"/>
    <w:lvl w:ilvl="0" w:tplc="4EDCA16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59C6"/>
    <w:multiLevelType w:val="hybridMultilevel"/>
    <w:tmpl w:val="7FA4503C"/>
    <w:lvl w:ilvl="0" w:tplc="095093E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7B42DE"/>
    <w:multiLevelType w:val="multilevel"/>
    <w:tmpl w:val="B1A0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53A23ACC"/>
    <w:multiLevelType w:val="hybridMultilevel"/>
    <w:tmpl w:val="408A4FF2"/>
    <w:lvl w:ilvl="0" w:tplc="52A618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4321A0"/>
    <w:multiLevelType w:val="hybridMultilevel"/>
    <w:tmpl w:val="587A9F0C"/>
    <w:lvl w:ilvl="0" w:tplc="7B1EB37E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8A20E3"/>
    <w:multiLevelType w:val="multilevel"/>
    <w:tmpl w:val="8B3A97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BCC679B"/>
    <w:multiLevelType w:val="hybridMultilevel"/>
    <w:tmpl w:val="783869F8"/>
    <w:lvl w:ilvl="0" w:tplc="92A4189C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9750269"/>
    <w:multiLevelType w:val="hybridMultilevel"/>
    <w:tmpl w:val="8460DD08"/>
    <w:lvl w:ilvl="0" w:tplc="AD3A04F4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83792980">
    <w:abstractNumId w:val="3"/>
  </w:num>
  <w:num w:numId="2" w16cid:durableId="1511070183">
    <w:abstractNumId w:val="1"/>
  </w:num>
  <w:num w:numId="3" w16cid:durableId="643700648">
    <w:abstractNumId w:val="6"/>
  </w:num>
  <w:num w:numId="4" w16cid:durableId="89930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95922">
    <w:abstractNumId w:val="4"/>
  </w:num>
  <w:num w:numId="6" w16cid:durableId="1086923283">
    <w:abstractNumId w:val="5"/>
  </w:num>
  <w:num w:numId="7" w16cid:durableId="2074234509">
    <w:abstractNumId w:val="0"/>
  </w:num>
  <w:num w:numId="8" w16cid:durableId="1193760845">
    <w:abstractNumId w:val="8"/>
  </w:num>
  <w:num w:numId="9" w16cid:durableId="219637361">
    <w:abstractNumId w:val="7"/>
  </w:num>
  <w:num w:numId="10" w16cid:durableId="1053963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12D21"/>
    <w:rsid w:val="00013273"/>
    <w:rsid w:val="00014121"/>
    <w:rsid w:val="00015F3C"/>
    <w:rsid w:val="00022BA2"/>
    <w:rsid w:val="00036F42"/>
    <w:rsid w:val="00037F65"/>
    <w:rsid w:val="000446BD"/>
    <w:rsid w:val="000534AC"/>
    <w:rsid w:val="00060BE4"/>
    <w:rsid w:val="000638A3"/>
    <w:rsid w:val="00063D23"/>
    <w:rsid w:val="00066E38"/>
    <w:rsid w:val="000733E5"/>
    <w:rsid w:val="00076245"/>
    <w:rsid w:val="0008243B"/>
    <w:rsid w:val="00084B6F"/>
    <w:rsid w:val="0008609E"/>
    <w:rsid w:val="000935CE"/>
    <w:rsid w:val="00095213"/>
    <w:rsid w:val="000A35B2"/>
    <w:rsid w:val="000A4E3B"/>
    <w:rsid w:val="000B1804"/>
    <w:rsid w:val="000C0808"/>
    <w:rsid w:val="000C2D87"/>
    <w:rsid w:val="000C3FEA"/>
    <w:rsid w:val="000C5005"/>
    <w:rsid w:val="000C52FA"/>
    <w:rsid w:val="000D20BE"/>
    <w:rsid w:val="000D4AC3"/>
    <w:rsid w:val="000F27C7"/>
    <w:rsid w:val="000F2914"/>
    <w:rsid w:val="000F3B75"/>
    <w:rsid w:val="000F787C"/>
    <w:rsid w:val="00102BF7"/>
    <w:rsid w:val="0010368E"/>
    <w:rsid w:val="001071A2"/>
    <w:rsid w:val="00121368"/>
    <w:rsid w:val="00131EB0"/>
    <w:rsid w:val="001342FB"/>
    <w:rsid w:val="0013556D"/>
    <w:rsid w:val="00136B64"/>
    <w:rsid w:val="0013712A"/>
    <w:rsid w:val="00141080"/>
    <w:rsid w:val="0014639D"/>
    <w:rsid w:val="00152857"/>
    <w:rsid w:val="00160BEB"/>
    <w:rsid w:val="00166B6B"/>
    <w:rsid w:val="001717B8"/>
    <w:rsid w:val="00175570"/>
    <w:rsid w:val="00177B37"/>
    <w:rsid w:val="001800C4"/>
    <w:rsid w:val="00180EF3"/>
    <w:rsid w:val="00183D87"/>
    <w:rsid w:val="00195295"/>
    <w:rsid w:val="00197102"/>
    <w:rsid w:val="001B1BD6"/>
    <w:rsid w:val="001B4166"/>
    <w:rsid w:val="001B6A4E"/>
    <w:rsid w:val="001D2F8C"/>
    <w:rsid w:val="001D3D78"/>
    <w:rsid w:val="001D6527"/>
    <w:rsid w:val="001E0448"/>
    <w:rsid w:val="001E0CEE"/>
    <w:rsid w:val="001E14AF"/>
    <w:rsid w:val="001E455A"/>
    <w:rsid w:val="001E5DC9"/>
    <w:rsid w:val="001E7F62"/>
    <w:rsid w:val="001F12E6"/>
    <w:rsid w:val="00202961"/>
    <w:rsid w:val="00203136"/>
    <w:rsid w:val="00204515"/>
    <w:rsid w:val="00214C6F"/>
    <w:rsid w:val="00217C20"/>
    <w:rsid w:val="002206B6"/>
    <w:rsid w:val="00224371"/>
    <w:rsid w:val="0023317D"/>
    <w:rsid w:val="00233247"/>
    <w:rsid w:val="0023369E"/>
    <w:rsid w:val="002336F7"/>
    <w:rsid w:val="002349F8"/>
    <w:rsid w:val="00244226"/>
    <w:rsid w:val="00245E97"/>
    <w:rsid w:val="00246F4F"/>
    <w:rsid w:val="00247CEC"/>
    <w:rsid w:val="002539E6"/>
    <w:rsid w:val="002560A3"/>
    <w:rsid w:val="002579D9"/>
    <w:rsid w:val="00260C0D"/>
    <w:rsid w:val="002664DB"/>
    <w:rsid w:val="00274196"/>
    <w:rsid w:val="00294EE9"/>
    <w:rsid w:val="002A7F74"/>
    <w:rsid w:val="002B15DB"/>
    <w:rsid w:val="002B2745"/>
    <w:rsid w:val="002B3B7D"/>
    <w:rsid w:val="002B3D55"/>
    <w:rsid w:val="002C2735"/>
    <w:rsid w:val="002C34D3"/>
    <w:rsid w:val="002C3A78"/>
    <w:rsid w:val="002C7A82"/>
    <w:rsid w:val="002D01C2"/>
    <w:rsid w:val="002D05AA"/>
    <w:rsid w:val="002D52F6"/>
    <w:rsid w:val="002D72E7"/>
    <w:rsid w:val="002F4908"/>
    <w:rsid w:val="002F7E19"/>
    <w:rsid w:val="0030302F"/>
    <w:rsid w:val="003042EA"/>
    <w:rsid w:val="003079ED"/>
    <w:rsid w:val="0031320A"/>
    <w:rsid w:val="00313FA8"/>
    <w:rsid w:val="003209B7"/>
    <w:rsid w:val="003368B0"/>
    <w:rsid w:val="00350500"/>
    <w:rsid w:val="003551B5"/>
    <w:rsid w:val="003565EA"/>
    <w:rsid w:val="003607F1"/>
    <w:rsid w:val="003662E7"/>
    <w:rsid w:val="003672B7"/>
    <w:rsid w:val="00367539"/>
    <w:rsid w:val="00370AAD"/>
    <w:rsid w:val="00374296"/>
    <w:rsid w:val="003760CC"/>
    <w:rsid w:val="0038007D"/>
    <w:rsid w:val="0038419E"/>
    <w:rsid w:val="00385563"/>
    <w:rsid w:val="00386052"/>
    <w:rsid w:val="00386255"/>
    <w:rsid w:val="00392A91"/>
    <w:rsid w:val="00394A51"/>
    <w:rsid w:val="003A4EEC"/>
    <w:rsid w:val="003A7ACE"/>
    <w:rsid w:val="003C0166"/>
    <w:rsid w:val="003C0DA8"/>
    <w:rsid w:val="003C4E26"/>
    <w:rsid w:val="003C61B5"/>
    <w:rsid w:val="003C6B9C"/>
    <w:rsid w:val="003D2D29"/>
    <w:rsid w:val="003D5085"/>
    <w:rsid w:val="003D7D20"/>
    <w:rsid w:val="003D7DED"/>
    <w:rsid w:val="003E77D4"/>
    <w:rsid w:val="003F10AD"/>
    <w:rsid w:val="003F3AD9"/>
    <w:rsid w:val="004028A7"/>
    <w:rsid w:val="004056FA"/>
    <w:rsid w:val="004078EA"/>
    <w:rsid w:val="004136FA"/>
    <w:rsid w:val="00415DD9"/>
    <w:rsid w:val="00420C20"/>
    <w:rsid w:val="0042253C"/>
    <w:rsid w:val="00424A4C"/>
    <w:rsid w:val="00426E46"/>
    <w:rsid w:val="00427A0A"/>
    <w:rsid w:val="00427FD6"/>
    <w:rsid w:val="00434CD9"/>
    <w:rsid w:val="00444329"/>
    <w:rsid w:val="00446AF8"/>
    <w:rsid w:val="00453F4E"/>
    <w:rsid w:val="00456A29"/>
    <w:rsid w:val="00460358"/>
    <w:rsid w:val="0046176E"/>
    <w:rsid w:val="00464EB1"/>
    <w:rsid w:val="00465764"/>
    <w:rsid w:val="00466903"/>
    <w:rsid w:val="00491F5D"/>
    <w:rsid w:val="0049238B"/>
    <w:rsid w:val="004948FE"/>
    <w:rsid w:val="004A1B3D"/>
    <w:rsid w:val="004A2D09"/>
    <w:rsid w:val="004A328B"/>
    <w:rsid w:val="004A6CEF"/>
    <w:rsid w:val="004B4CB0"/>
    <w:rsid w:val="004B54CC"/>
    <w:rsid w:val="004C1160"/>
    <w:rsid w:val="004C471A"/>
    <w:rsid w:val="004C74A6"/>
    <w:rsid w:val="004D7B90"/>
    <w:rsid w:val="004E26CF"/>
    <w:rsid w:val="004F7FC9"/>
    <w:rsid w:val="0050603B"/>
    <w:rsid w:val="00520FD2"/>
    <w:rsid w:val="005246A9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6106"/>
    <w:rsid w:val="00576698"/>
    <w:rsid w:val="0058207B"/>
    <w:rsid w:val="00582821"/>
    <w:rsid w:val="00583B7D"/>
    <w:rsid w:val="00584C71"/>
    <w:rsid w:val="005851C0"/>
    <w:rsid w:val="00587173"/>
    <w:rsid w:val="0059011F"/>
    <w:rsid w:val="00595AE2"/>
    <w:rsid w:val="005A5B69"/>
    <w:rsid w:val="005B0C06"/>
    <w:rsid w:val="005B3382"/>
    <w:rsid w:val="005B3AF2"/>
    <w:rsid w:val="005C17E8"/>
    <w:rsid w:val="005D3EDC"/>
    <w:rsid w:val="005D4471"/>
    <w:rsid w:val="005E738B"/>
    <w:rsid w:val="005F0914"/>
    <w:rsid w:val="005F33DE"/>
    <w:rsid w:val="005F3405"/>
    <w:rsid w:val="005F3BA1"/>
    <w:rsid w:val="005F3F08"/>
    <w:rsid w:val="006034A1"/>
    <w:rsid w:val="0061052B"/>
    <w:rsid w:val="00620F02"/>
    <w:rsid w:val="00623B38"/>
    <w:rsid w:val="00625B9C"/>
    <w:rsid w:val="006260E2"/>
    <w:rsid w:val="006271A6"/>
    <w:rsid w:val="00636B9C"/>
    <w:rsid w:val="00642339"/>
    <w:rsid w:val="006450E9"/>
    <w:rsid w:val="00647305"/>
    <w:rsid w:val="0065316C"/>
    <w:rsid w:val="00660272"/>
    <w:rsid w:val="006653B3"/>
    <w:rsid w:val="00666086"/>
    <w:rsid w:val="00670E27"/>
    <w:rsid w:val="006724B9"/>
    <w:rsid w:val="00675323"/>
    <w:rsid w:val="00681400"/>
    <w:rsid w:val="0068169D"/>
    <w:rsid w:val="00683909"/>
    <w:rsid w:val="00684B85"/>
    <w:rsid w:val="00685110"/>
    <w:rsid w:val="006973CF"/>
    <w:rsid w:val="006A5AF7"/>
    <w:rsid w:val="006B20D9"/>
    <w:rsid w:val="006B4E70"/>
    <w:rsid w:val="006B57BE"/>
    <w:rsid w:val="006C0985"/>
    <w:rsid w:val="006C0A91"/>
    <w:rsid w:val="006C0E0F"/>
    <w:rsid w:val="006C0EAC"/>
    <w:rsid w:val="006C4602"/>
    <w:rsid w:val="006D0110"/>
    <w:rsid w:val="006D28E7"/>
    <w:rsid w:val="006D6929"/>
    <w:rsid w:val="006E55EF"/>
    <w:rsid w:val="006E5B11"/>
    <w:rsid w:val="006E7B07"/>
    <w:rsid w:val="006F2FF0"/>
    <w:rsid w:val="006F5288"/>
    <w:rsid w:val="006F623B"/>
    <w:rsid w:val="00701F55"/>
    <w:rsid w:val="007068F7"/>
    <w:rsid w:val="00707913"/>
    <w:rsid w:val="00715218"/>
    <w:rsid w:val="00723A5E"/>
    <w:rsid w:val="0073390C"/>
    <w:rsid w:val="00733BB4"/>
    <w:rsid w:val="00733C5E"/>
    <w:rsid w:val="0074130A"/>
    <w:rsid w:val="00742123"/>
    <w:rsid w:val="00742E1E"/>
    <w:rsid w:val="0074372F"/>
    <w:rsid w:val="00744477"/>
    <w:rsid w:val="007473E7"/>
    <w:rsid w:val="007736B9"/>
    <w:rsid w:val="00774C61"/>
    <w:rsid w:val="00775B32"/>
    <w:rsid w:val="00775E8C"/>
    <w:rsid w:val="00775F0C"/>
    <w:rsid w:val="00777913"/>
    <w:rsid w:val="00782810"/>
    <w:rsid w:val="0079009D"/>
    <w:rsid w:val="007910DC"/>
    <w:rsid w:val="007A00E4"/>
    <w:rsid w:val="007A4137"/>
    <w:rsid w:val="007A7379"/>
    <w:rsid w:val="007B0790"/>
    <w:rsid w:val="007B1E9F"/>
    <w:rsid w:val="007B5B49"/>
    <w:rsid w:val="007C44F3"/>
    <w:rsid w:val="007C51E4"/>
    <w:rsid w:val="007C7887"/>
    <w:rsid w:val="007E22F8"/>
    <w:rsid w:val="007E2360"/>
    <w:rsid w:val="007E25EC"/>
    <w:rsid w:val="007F3FA4"/>
    <w:rsid w:val="007F47F2"/>
    <w:rsid w:val="00800DE4"/>
    <w:rsid w:val="008020B8"/>
    <w:rsid w:val="00810B9A"/>
    <w:rsid w:val="00812DB5"/>
    <w:rsid w:val="00812F33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7386"/>
    <w:rsid w:val="00867D1F"/>
    <w:rsid w:val="00871DB5"/>
    <w:rsid w:val="00874FC2"/>
    <w:rsid w:val="008753F5"/>
    <w:rsid w:val="0088271B"/>
    <w:rsid w:val="00885155"/>
    <w:rsid w:val="008874F6"/>
    <w:rsid w:val="00887F8F"/>
    <w:rsid w:val="00894B2F"/>
    <w:rsid w:val="008A122C"/>
    <w:rsid w:val="008A2E41"/>
    <w:rsid w:val="008A34A1"/>
    <w:rsid w:val="008B0851"/>
    <w:rsid w:val="008B5934"/>
    <w:rsid w:val="008C5055"/>
    <w:rsid w:val="008D5BE0"/>
    <w:rsid w:val="008E4235"/>
    <w:rsid w:val="008F0D67"/>
    <w:rsid w:val="008F1881"/>
    <w:rsid w:val="009019C5"/>
    <w:rsid w:val="00903164"/>
    <w:rsid w:val="009038F7"/>
    <w:rsid w:val="00907CC2"/>
    <w:rsid w:val="00913AE3"/>
    <w:rsid w:val="009164BA"/>
    <w:rsid w:val="00917C17"/>
    <w:rsid w:val="00917FC6"/>
    <w:rsid w:val="00922C86"/>
    <w:rsid w:val="00922E44"/>
    <w:rsid w:val="00923A93"/>
    <w:rsid w:val="00926495"/>
    <w:rsid w:val="009328C3"/>
    <w:rsid w:val="00932E06"/>
    <w:rsid w:val="0093367C"/>
    <w:rsid w:val="00937993"/>
    <w:rsid w:val="009476B1"/>
    <w:rsid w:val="009564BD"/>
    <w:rsid w:val="009568D8"/>
    <w:rsid w:val="00960E8E"/>
    <w:rsid w:val="009633CB"/>
    <w:rsid w:val="009677EE"/>
    <w:rsid w:val="00970CCE"/>
    <w:rsid w:val="0097770D"/>
    <w:rsid w:val="00981C01"/>
    <w:rsid w:val="009837C5"/>
    <w:rsid w:val="0098724D"/>
    <w:rsid w:val="00987335"/>
    <w:rsid w:val="00990F6A"/>
    <w:rsid w:val="00993B55"/>
    <w:rsid w:val="00993E0C"/>
    <w:rsid w:val="009A293A"/>
    <w:rsid w:val="009A4594"/>
    <w:rsid w:val="009A4F77"/>
    <w:rsid w:val="009B3AF0"/>
    <w:rsid w:val="009C0BF0"/>
    <w:rsid w:val="009C2458"/>
    <w:rsid w:val="009C71EB"/>
    <w:rsid w:val="009D4D05"/>
    <w:rsid w:val="009D6790"/>
    <w:rsid w:val="009D79CD"/>
    <w:rsid w:val="009E0EF1"/>
    <w:rsid w:val="009F7EF6"/>
    <w:rsid w:val="00A131D3"/>
    <w:rsid w:val="00A138E1"/>
    <w:rsid w:val="00A2193D"/>
    <w:rsid w:val="00A2664F"/>
    <w:rsid w:val="00A5286F"/>
    <w:rsid w:val="00A5629C"/>
    <w:rsid w:val="00A56444"/>
    <w:rsid w:val="00A6175C"/>
    <w:rsid w:val="00A61EC4"/>
    <w:rsid w:val="00A62CB3"/>
    <w:rsid w:val="00A63570"/>
    <w:rsid w:val="00A70128"/>
    <w:rsid w:val="00A813E5"/>
    <w:rsid w:val="00A81C45"/>
    <w:rsid w:val="00A85A36"/>
    <w:rsid w:val="00A95929"/>
    <w:rsid w:val="00A96A13"/>
    <w:rsid w:val="00A97BBC"/>
    <w:rsid w:val="00AA119E"/>
    <w:rsid w:val="00AA6CFE"/>
    <w:rsid w:val="00AA6E78"/>
    <w:rsid w:val="00AB1253"/>
    <w:rsid w:val="00AC15C0"/>
    <w:rsid w:val="00AC48D2"/>
    <w:rsid w:val="00AC7AEF"/>
    <w:rsid w:val="00AD6540"/>
    <w:rsid w:val="00AE258C"/>
    <w:rsid w:val="00AE38E7"/>
    <w:rsid w:val="00AE541C"/>
    <w:rsid w:val="00AE568A"/>
    <w:rsid w:val="00AE7212"/>
    <w:rsid w:val="00AF78F6"/>
    <w:rsid w:val="00AF7B26"/>
    <w:rsid w:val="00B04A10"/>
    <w:rsid w:val="00B05D93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062"/>
    <w:rsid w:val="00B2512B"/>
    <w:rsid w:val="00B265A4"/>
    <w:rsid w:val="00B27D38"/>
    <w:rsid w:val="00B33E66"/>
    <w:rsid w:val="00B37B5D"/>
    <w:rsid w:val="00B4440B"/>
    <w:rsid w:val="00B45BC4"/>
    <w:rsid w:val="00B51BFB"/>
    <w:rsid w:val="00B551CB"/>
    <w:rsid w:val="00B57417"/>
    <w:rsid w:val="00B614AB"/>
    <w:rsid w:val="00B73F09"/>
    <w:rsid w:val="00B806BF"/>
    <w:rsid w:val="00B80ED2"/>
    <w:rsid w:val="00B839CF"/>
    <w:rsid w:val="00B85148"/>
    <w:rsid w:val="00B8699D"/>
    <w:rsid w:val="00B86C8E"/>
    <w:rsid w:val="00B86EF6"/>
    <w:rsid w:val="00B92CA5"/>
    <w:rsid w:val="00BA7AEA"/>
    <w:rsid w:val="00BB0316"/>
    <w:rsid w:val="00BB79B8"/>
    <w:rsid w:val="00BC1E36"/>
    <w:rsid w:val="00BE2115"/>
    <w:rsid w:val="00BF650B"/>
    <w:rsid w:val="00BF78B8"/>
    <w:rsid w:val="00C005AF"/>
    <w:rsid w:val="00C01735"/>
    <w:rsid w:val="00C02E04"/>
    <w:rsid w:val="00C05CF3"/>
    <w:rsid w:val="00C11B43"/>
    <w:rsid w:val="00C21914"/>
    <w:rsid w:val="00C25E1D"/>
    <w:rsid w:val="00C264FC"/>
    <w:rsid w:val="00C26766"/>
    <w:rsid w:val="00C434A1"/>
    <w:rsid w:val="00C454E7"/>
    <w:rsid w:val="00C45865"/>
    <w:rsid w:val="00C55C59"/>
    <w:rsid w:val="00C6455A"/>
    <w:rsid w:val="00C67B58"/>
    <w:rsid w:val="00C7376A"/>
    <w:rsid w:val="00C74844"/>
    <w:rsid w:val="00C74A14"/>
    <w:rsid w:val="00C765D3"/>
    <w:rsid w:val="00C76F2B"/>
    <w:rsid w:val="00C803FB"/>
    <w:rsid w:val="00C82AA7"/>
    <w:rsid w:val="00C8704E"/>
    <w:rsid w:val="00C90010"/>
    <w:rsid w:val="00C90B4A"/>
    <w:rsid w:val="00CA7299"/>
    <w:rsid w:val="00CB1252"/>
    <w:rsid w:val="00CB2801"/>
    <w:rsid w:val="00CB3BE6"/>
    <w:rsid w:val="00CB5506"/>
    <w:rsid w:val="00CC32FF"/>
    <w:rsid w:val="00CC3E19"/>
    <w:rsid w:val="00CD0E8D"/>
    <w:rsid w:val="00CD2F2F"/>
    <w:rsid w:val="00CD31B2"/>
    <w:rsid w:val="00CE7768"/>
    <w:rsid w:val="00CF0B63"/>
    <w:rsid w:val="00D0002B"/>
    <w:rsid w:val="00D100A8"/>
    <w:rsid w:val="00D16180"/>
    <w:rsid w:val="00D1694D"/>
    <w:rsid w:val="00D23CA6"/>
    <w:rsid w:val="00D27036"/>
    <w:rsid w:val="00D33AED"/>
    <w:rsid w:val="00D33F81"/>
    <w:rsid w:val="00D35133"/>
    <w:rsid w:val="00D367D6"/>
    <w:rsid w:val="00D444E3"/>
    <w:rsid w:val="00D466CE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B1521"/>
    <w:rsid w:val="00DC2FEE"/>
    <w:rsid w:val="00DC489A"/>
    <w:rsid w:val="00DC707E"/>
    <w:rsid w:val="00DD258A"/>
    <w:rsid w:val="00DD2D90"/>
    <w:rsid w:val="00DD49E8"/>
    <w:rsid w:val="00DD6C5D"/>
    <w:rsid w:val="00DE5148"/>
    <w:rsid w:val="00DF0816"/>
    <w:rsid w:val="00DF5F4E"/>
    <w:rsid w:val="00DF7398"/>
    <w:rsid w:val="00E031A6"/>
    <w:rsid w:val="00E06EAA"/>
    <w:rsid w:val="00E100FC"/>
    <w:rsid w:val="00E141EF"/>
    <w:rsid w:val="00E14D44"/>
    <w:rsid w:val="00E262A9"/>
    <w:rsid w:val="00E32AE6"/>
    <w:rsid w:val="00E44CAC"/>
    <w:rsid w:val="00E46595"/>
    <w:rsid w:val="00E46DA9"/>
    <w:rsid w:val="00E50362"/>
    <w:rsid w:val="00E50EF0"/>
    <w:rsid w:val="00E520B3"/>
    <w:rsid w:val="00E555D2"/>
    <w:rsid w:val="00E6451E"/>
    <w:rsid w:val="00E654BE"/>
    <w:rsid w:val="00E65A93"/>
    <w:rsid w:val="00E65E3C"/>
    <w:rsid w:val="00E679F1"/>
    <w:rsid w:val="00E71EE1"/>
    <w:rsid w:val="00E72B77"/>
    <w:rsid w:val="00E77548"/>
    <w:rsid w:val="00E82B24"/>
    <w:rsid w:val="00E84698"/>
    <w:rsid w:val="00E95876"/>
    <w:rsid w:val="00E95E6F"/>
    <w:rsid w:val="00E970C6"/>
    <w:rsid w:val="00EA2F97"/>
    <w:rsid w:val="00EB4E32"/>
    <w:rsid w:val="00EB7D31"/>
    <w:rsid w:val="00EC2163"/>
    <w:rsid w:val="00ED3626"/>
    <w:rsid w:val="00ED459A"/>
    <w:rsid w:val="00ED5EA3"/>
    <w:rsid w:val="00ED7158"/>
    <w:rsid w:val="00EE0712"/>
    <w:rsid w:val="00EE7863"/>
    <w:rsid w:val="00EF7A9F"/>
    <w:rsid w:val="00F00759"/>
    <w:rsid w:val="00F03E54"/>
    <w:rsid w:val="00F10B32"/>
    <w:rsid w:val="00F120A5"/>
    <w:rsid w:val="00F15F1A"/>
    <w:rsid w:val="00F21508"/>
    <w:rsid w:val="00F313F7"/>
    <w:rsid w:val="00F34C71"/>
    <w:rsid w:val="00F4032D"/>
    <w:rsid w:val="00F41A5D"/>
    <w:rsid w:val="00F432A6"/>
    <w:rsid w:val="00F45340"/>
    <w:rsid w:val="00F53A97"/>
    <w:rsid w:val="00F547A5"/>
    <w:rsid w:val="00F578B9"/>
    <w:rsid w:val="00F6188D"/>
    <w:rsid w:val="00F6430A"/>
    <w:rsid w:val="00F724A3"/>
    <w:rsid w:val="00F73E91"/>
    <w:rsid w:val="00F87F30"/>
    <w:rsid w:val="00F933F0"/>
    <w:rsid w:val="00F965EA"/>
    <w:rsid w:val="00F978F8"/>
    <w:rsid w:val="00FA38FE"/>
    <w:rsid w:val="00FA5AAD"/>
    <w:rsid w:val="00FB7170"/>
    <w:rsid w:val="00FB7B1C"/>
    <w:rsid w:val="00FC7402"/>
    <w:rsid w:val="00FD2964"/>
    <w:rsid w:val="00FD3865"/>
    <w:rsid w:val="00FD5390"/>
    <w:rsid w:val="00FD5ABE"/>
    <w:rsid w:val="00FE34A3"/>
    <w:rsid w:val="00FE5E83"/>
    <w:rsid w:val="00FF3750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379CC"/>
  <w15:docId w15:val="{41C29EEE-DD02-431E-BEB6-D56C1554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13AE3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13AE3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C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56A8-20FB-4B2A-9649-72B85F12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BARANOVA</cp:lastModifiedBy>
  <cp:revision>2</cp:revision>
  <cp:lastPrinted>2021-04-21T14:12:00Z</cp:lastPrinted>
  <dcterms:created xsi:type="dcterms:W3CDTF">2024-04-23T06:48:00Z</dcterms:created>
  <dcterms:modified xsi:type="dcterms:W3CDTF">2024-04-23T06:48:00Z</dcterms:modified>
</cp:coreProperties>
</file>