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21A3" w14:textId="77777777" w:rsidR="00614FEF" w:rsidRPr="00614FEF" w:rsidRDefault="00614FEF" w:rsidP="00614FEF">
      <w:pPr>
        <w:jc w:val="center"/>
        <w:rPr>
          <w:b/>
          <w:sz w:val="26"/>
          <w:szCs w:val="26"/>
        </w:rPr>
      </w:pPr>
      <w:r w:rsidRPr="00614FEF">
        <w:rPr>
          <w:b/>
          <w:sz w:val="26"/>
          <w:szCs w:val="26"/>
        </w:rPr>
        <w:t xml:space="preserve">Заключение </w:t>
      </w:r>
    </w:p>
    <w:p w14:paraId="79363211" w14:textId="77777777" w:rsidR="00614FEF" w:rsidRPr="00614FEF" w:rsidRDefault="00614FEF" w:rsidP="00614FEF">
      <w:pPr>
        <w:jc w:val="center"/>
        <w:rPr>
          <w:b/>
          <w:sz w:val="26"/>
          <w:szCs w:val="26"/>
        </w:rPr>
      </w:pPr>
      <w:r w:rsidRPr="00614FEF">
        <w:rPr>
          <w:b/>
          <w:sz w:val="26"/>
          <w:szCs w:val="26"/>
        </w:rPr>
        <w:t xml:space="preserve">по внешней проверке годовой бюджетной отчетности главного администратора средств бюджета – администрации Бяковского </w:t>
      </w:r>
      <w:r w:rsidR="00FA7A52" w:rsidRPr="00614FEF">
        <w:rPr>
          <w:b/>
          <w:sz w:val="26"/>
          <w:szCs w:val="26"/>
        </w:rPr>
        <w:t>сельского поселения Навлинского муниципального</w:t>
      </w:r>
      <w:r w:rsidRPr="00614FEF">
        <w:rPr>
          <w:b/>
          <w:sz w:val="26"/>
          <w:szCs w:val="26"/>
        </w:rPr>
        <w:t xml:space="preserve"> района за 202</w:t>
      </w:r>
      <w:r w:rsidR="003A61C8">
        <w:rPr>
          <w:b/>
          <w:sz w:val="26"/>
          <w:szCs w:val="26"/>
        </w:rPr>
        <w:t>3</w:t>
      </w:r>
      <w:r w:rsidRPr="00614FEF">
        <w:rPr>
          <w:b/>
          <w:sz w:val="26"/>
          <w:szCs w:val="26"/>
        </w:rPr>
        <w:t xml:space="preserve"> год</w:t>
      </w:r>
    </w:p>
    <w:p w14:paraId="2F2BBDCC" w14:textId="77777777" w:rsidR="00614FEF" w:rsidRPr="00614FEF" w:rsidRDefault="00614FEF" w:rsidP="00614FEF">
      <w:pPr>
        <w:jc w:val="center"/>
        <w:rPr>
          <w:b/>
          <w:sz w:val="26"/>
          <w:szCs w:val="26"/>
        </w:rPr>
      </w:pPr>
    </w:p>
    <w:p w14:paraId="3C1D0C42" w14:textId="77777777" w:rsidR="00614FEF" w:rsidRPr="00614FEF" w:rsidRDefault="003A61C8" w:rsidP="00614FEF">
      <w:pPr>
        <w:rPr>
          <w:b/>
          <w:sz w:val="26"/>
          <w:szCs w:val="26"/>
        </w:rPr>
      </w:pPr>
      <w:r>
        <w:rPr>
          <w:b/>
          <w:sz w:val="26"/>
          <w:szCs w:val="26"/>
        </w:rPr>
        <w:t>23</w:t>
      </w:r>
      <w:r w:rsidR="00614FEF" w:rsidRPr="00614FEF">
        <w:rPr>
          <w:b/>
          <w:color w:val="FF0000"/>
          <w:sz w:val="26"/>
          <w:szCs w:val="26"/>
        </w:rPr>
        <w:t xml:space="preserve"> </w:t>
      </w:r>
      <w:r w:rsidR="00614FEF" w:rsidRPr="00614FEF">
        <w:rPr>
          <w:b/>
          <w:sz w:val="26"/>
          <w:szCs w:val="26"/>
        </w:rPr>
        <w:t>апреля</w:t>
      </w:r>
      <w:r w:rsidR="00614FEF" w:rsidRPr="00614FEF">
        <w:rPr>
          <w:b/>
          <w:color w:val="FF0000"/>
          <w:sz w:val="26"/>
          <w:szCs w:val="26"/>
        </w:rPr>
        <w:t xml:space="preserve"> </w:t>
      </w:r>
      <w:r w:rsidR="00614FEF" w:rsidRPr="00614FEF">
        <w:rPr>
          <w:b/>
          <w:sz w:val="26"/>
          <w:szCs w:val="26"/>
        </w:rPr>
        <w:t>20</w:t>
      </w:r>
      <w:r w:rsidR="00A36C34">
        <w:rPr>
          <w:b/>
          <w:sz w:val="26"/>
          <w:szCs w:val="26"/>
        </w:rPr>
        <w:t>2</w:t>
      </w:r>
      <w:r>
        <w:rPr>
          <w:b/>
          <w:sz w:val="26"/>
          <w:szCs w:val="26"/>
        </w:rPr>
        <w:t xml:space="preserve">4 </w:t>
      </w:r>
      <w:r w:rsidR="00614FEF" w:rsidRPr="00614FEF">
        <w:rPr>
          <w:b/>
          <w:sz w:val="26"/>
          <w:szCs w:val="26"/>
        </w:rPr>
        <w:t xml:space="preserve">года                                                                                   </w:t>
      </w:r>
      <w:r>
        <w:rPr>
          <w:b/>
          <w:sz w:val="26"/>
          <w:szCs w:val="26"/>
        </w:rPr>
        <w:t xml:space="preserve">                 </w:t>
      </w:r>
      <w:r w:rsidR="00614FEF" w:rsidRPr="00614FEF">
        <w:rPr>
          <w:b/>
          <w:sz w:val="26"/>
          <w:szCs w:val="26"/>
        </w:rPr>
        <w:t xml:space="preserve">   п.Навля </w:t>
      </w:r>
    </w:p>
    <w:p w14:paraId="416C0EF4" w14:textId="77777777" w:rsidR="00614FEF" w:rsidRPr="00614FEF" w:rsidRDefault="00614FEF" w:rsidP="00614FEF">
      <w:pPr>
        <w:rPr>
          <w:b/>
          <w:sz w:val="26"/>
          <w:szCs w:val="26"/>
        </w:rPr>
      </w:pPr>
    </w:p>
    <w:p w14:paraId="69866B59" w14:textId="77777777" w:rsidR="00614FEF" w:rsidRPr="00614FEF" w:rsidRDefault="00614FEF" w:rsidP="00614FEF">
      <w:pPr>
        <w:jc w:val="both"/>
        <w:rPr>
          <w:b/>
          <w:sz w:val="26"/>
          <w:szCs w:val="26"/>
        </w:rPr>
      </w:pPr>
      <w:r w:rsidRPr="00614FEF">
        <w:rPr>
          <w:b/>
          <w:sz w:val="26"/>
          <w:szCs w:val="26"/>
        </w:rPr>
        <w:t xml:space="preserve">                                                      Общие положения</w:t>
      </w:r>
    </w:p>
    <w:p w14:paraId="64D124D3" w14:textId="77777777" w:rsidR="00614FEF" w:rsidRPr="00B078B5" w:rsidRDefault="00614FEF" w:rsidP="00614FEF">
      <w:pPr>
        <w:jc w:val="both"/>
        <w:rPr>
          <w:color w:val="000000"/>
          <w:sz w:val="26"/>
          <w:szCs w:val="26"/>
        </w:rPr>
      </w:pPr>
    </w:p>
    <w:p w14:paraId="467E9748" w14:textId="77777777" w:rsidR="00614FEF" w:rsidRPr="00B078B5" w:rsidRDefault="00614FEF" w:rsidP="00614FEF">
      <w:pPr>
        <w:shd w:val="clear" w:color="auto" w:fill="FFFFFF"/>
        <w:spacing w:before="100" w:beforeAutospacing="1" w:after="100" w:afterAutospacing="1"/>
        <w:contextualSpacing/>
        <w:jc w:val="both"/>
        <w:rPr>
          <w:color w:val="000000"/>
          <w:sz w:val="26"/>
          <w:szCs w:val="26"/>
        </w:rPr>
      </w:pPr>
      <w:r w:rsidRPr="00B078B5">
        <w:rPr>
          <w:color w:val="000000"/>
          <w:sz w:val="26"/>
          <w:szCs w:val="26"/>
        </w:rPr>
        <w:t>          В соответствии со статьей 264.4 Бюджетного кодекса Российской Федерации (далее БК РФ), статьей 5 Положения о Контрольно-счетной палате Навлинского муниципального района, утвержденного решением Навлинского районного Совета народных депу</w:t>
      </w:r>
      <w:r w:rsidR="00244D71">
        <w:rPr>
          <w:color w:val="000000"/>
          <w:sz w:val="26"/>
          <w:szCs w:val="26"/>
        </w:rPr>
        <w:t xml:space="preserve">татов от 29.10.2021г. № 6-159, </w:t>
      </w:r>
      <w:r w:rsidRPr="00B078B5">
        <w:rPr>
          <w:color w:val="000000"/>
          <w:sz w:val="26"/>
          <w:szCs w:val="26"/>
        </w:rPr>
        <w:t>п. 1.3.2 плана ра</w:t>
      </w:r>
      <w:r w:rsidR="00291089">
        <w:rPr>
          <w:color w:val="000000"/>
          <w:sz w:val="26"/>
          <w:szCs w:val="26"/>
        </w:rPr>
        <w:t xml:space="preserve">боты Контрольно-счетной палаты </w:t>
      </w:r>
      <w:r w:rsidR="003A61C8">
        <w:rPr>
          <w:color w:val="000000"/>
          <w:sz w:val="26"/>
          <w:szCs w:val="26"/>
        </w:rPr>
        <w:t xml:space="preserve">на </w:t>
      </w:r>
      <w:r w:rsidRPr="00B078B5">
        <w:rPr>
          <w:color w:val="000000"/>
          <w:sz w:val="26"/>
          <w:szCs w:val="26"/>
        </w:rPr>
        <w:t>202</w:t>
      </w:r>
      <w:r w:rsidR="003A61C8">
        <w:rPr>
          <w:color w:val="000000"/>
          <w:sz w:val="26"/>
          <w:szCs w:val="26"/>
        </w:rPr>
        <w:t>4</w:t>
      </w:r>
      <w:r w:rsidRPr="00B078B5">
        <w:rPr>
          <w:color w:val="000000"/>
          <w:sz w:val="26"/>
          <w:szCs w:val="26"/>
        </w:rPr>
        <w:t xml:space="preserve"> год проведена внешняя</w:t>
      </w:r>
      <w:r w:rsidR="001E5F92">
        <w:rPr>
          <w:color w:val="000000"/>
          <w:sz w:val="26"/>
          <w:szCs w:val="26"/>
        </w:rPr>
        <w:t xml:space="preserve"> проверка бюджетной отчётности </w:t>
      </w:r>
      <w:r w:rsidRPr="00B078B5">
        <w:rPr>
          <w:color w:val="000000"/>
          <w:sz w:val="26"/>
          <w:szCs w:val="26"/>
        </w:rPr>
        <w:t>Бяк</w:t>
      </w:r>
      <w:r w:rsidR="001E5F92">
        <w:rPr>
          <w:color w:val="000000"/>
          <w:sz w:val="26"/>
          <w:szCs w:val="26"/>
        </w:rPr>
        <w:t xml:space="preserve">овского сельской администрации (далее по тексту – </w:t>
      </w:r>
      <w:r w:rsidR="006A3467">
        <w:rPr>
          <w:color w:val="000000"/>
          <w:sz w:val="26"/>
          <w:szCs w:val="26"/>
        </w:rPr>
        <w:t xml:space="preserve">сельская администрация) </w:t>
      </w:r>
      <w:r w:rsidRPr="00B078B5">
        <w:rPr>
          <w:color w:val="000000"/>
          <w:sz w:val="26"/>
          <w:szCs w:val="26"/>
        </w:rPr>
        <w:t>за 202</w:t>
      </w:r>
      <w:r w:rsidR="003A61C8">
        <w:rPr>
          <w:color w:val="000000"/>
          <w:sz w:val="26"/>
          <w:szCs w:val="26"/>
        </w:rPr>
        <w:t>3</w:t>
      </w:r>
      <w:r w:rsidRPr="00B078B5">
        <w:rPr>
          <w:color w:val="000000"/>
          <w:sz w:val="26"/>
          <w:szCs w:val="26"/>
        </w:rPr>
        <w:t xml:space="preserve"> год.</w:t>
      </w:r>
    </w:p>
    <w:p w14:paraId="017E7CD4" w14:textId="77777777" w:rsidR="00614FEF" w:rsidRPr="00B078B5" w:rsidRDefault="00614FEF" w:rsidP="00614FEF">
      <w:pPr>
        <w:shd w:val="clear" w:color="auto" w:fill="FFFFFF"/>
        <w:spacing w:before="100" w:beforeAutospacing="1" w:after="100" w:afterAutospacing="1"/>
        <w:contextualSpacing/>
        <w:jc w:val="both"/>
        <w:rPr>
          <w:color w:val="000000"/>
          <w:sz w:val="26"/>
          <w:szCs w:val="26"/>
        </w:rPr>
      </w:pPr>
      <w:r w:rsidRPr="00B078B5">
        <w:rPr>
          <w:b/>
          <w:color w:val="000000"/>
          <w:sz w:val="26"/>
          <w:szCs w:val="26"/>
        </w:rPr>
        <w:t>         </w:t>
      </w:r>
      <w:r w:rsidRPr="00B078B5">
        <w:rPr>
          <w:color w:val="000000"/>
          <w:sz w:val="26"/>
          <w:szCs w:val="26"/>
        </w:rPr>
        <w:t>Внешняя проверка годовой бюджетной отчётности   сельской администрации проводится с целью установления соответствия показателей отчетности  положениям БК РФ,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(в редакции от 07.</w:t>
      </w:r>
      <w:r w:rsidR="001E5F92">
        <w:rPr>
          <w:color w:val="000000"/>
          <w:sz w:val="26"/>
          <w:szCs w:val="26"/>
        </w:rPr>
        <w:t>11</w:t>
      </w:r>
      <w:r w:rsidRPr="00B078B5">
        <w:rPr>
          <w:color w:val="000000"/>
          <w:sz w:val="26"/>
          <w:szCs w:val="26"/>
        </w:rPr>
        <w:t>.202</w:t>
      </w:r>
      <w:r w:rsidR="001E5F92">
        <w:rPr>
          <w:color w:val="000000"/>
          <w:sz w:val="26"/>
          <w:szCs w:val="26"/>
        </w:rPr>
        <w:t>3</w:t>
      </w:r>
      <w:r w:rsidRPr="00B078B5">
        <w:rPr>
          <w:color w:val="000000"/>
          <w:sz w:val="26"/>
          <w:szCs w:val="26"/>
        </w:rPr>
        <w:t>) (далее – Инструкция №191н),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года № 157н ( в редакции от 2</w:t>
      </w:r>
      <w:r w:rsidR="001E5F92">
        <w:rPr>
          <w:color w:val="000000"/>
          <w:sz w:val="26"/>
          <w:szCs w:val="26"/>
        </w:rPr>
        <w:t>7</w:t>
      </w:r>
      <w:r w:rsidRPr="00B078B5">
        <w:rPr>
          <w:color w:val="000000"/>
          <w:sz w:val="26"/>
          <w:szCs w:val="26"/>
        </w:rPr>
        <w:t>.</w:t>
      </w:r>
      <w:r w:rsidR="001E5F92">
        <w:rPr>
          <w:color w:val="000000"/>
          <w:sz w:val="26"/>
          <w:szCs w:val="26"/>
        </w:rPr>
        <w:t>04</w:t>
      </w:r>
      <w:r w:rsidRPr="00B078B5">
        <w:rPr>
          <w:color w:val="000000"/>
          <w:sz w:val="26"/>
          <w:szCs w:val="26"/>
        </w:rPr>
        <w:t>.20</w:t>
      </w:r>
      <w:r w:rsidR="001E5F92">
        <w:rPr>
          <w:color w:val="000000"/>
          <w:sz w:val="26"/>
          <w:szCs w:val="26"/>
        </w:rPr>
        <w:t>23</w:t>
      </w:r>
      <w:r w:rsidRPr="00B078B5">
        <w:rPr>
          <w:color w:val="000000"/>
          <w:sz w:val="26"/>
          <w:szCs w:val="26"/>
        </w:rPr>
        <w:t xml:space="preserve">),  (далее – Инструкция №157н), Инструкции по применению плана счетов бюджетного учета, утвержденной приказом Министерства финансов РФ от 06.12.2010 г. № 162н ( в редакции от </w:t>
      </w:r>
      <w:r w:rsidR="001E5F92">
        <w:rPr>
          <w:color w:val="000000"/>
          <w:sz w:val="26"/>
          <w:szCs w:val="26"/>
        </w:rPr>
        <w:t>29</w:t>
      </w:r>
      <w:r w:rsidRPr="00B078B5">
        <w:rPr>
          <w:color w:val="000000"/>
          <w:sz w:val="26"/>
          <w:szCs w:val="26"/>
        </w:rPr>
        <w:t>.</w:t>
      </w:r>
      <w:r w:rsidR="001E5F92">
        <w:rPr>
          <w:color w:val="000000"/>
          <w:sz w:val="26"/>
          <w:szCs w:val="26"/>
        </w:rPr>
        <w:t>03</w:t>
      </w:r>
      <w:r w:rsidRPr="00B078B5">
        <w:rPr>
          <w:color w:val="000000"/>
          <w:sz w:val="26"/>
          <w:szCs w:val="26"/>
        </w:rPr>
        <w:t>.20</w:t>
      </w:r>
      <w:r w:rsidR="001E5F92">
        <w:rPr>
          <w:color w:val="000000"/>
          <w:sz w:val="26"/>
          <w:szCs w:val="26"/>
        </w:rPr>
        <w:t>23</w:t>
      </w:r>
      <w:r w:rsidRPr="00B078B5">
        <w:rPr>
          <w:color w:val="000000"/>
          <w:sz w:val="26"/>
          <w:szCs w:val="26"/>
        </w:rPr>
        <w:t xml:space="preserve">) (далее – Инструкция №162н), Инструкции по применению плана счетов бухгалтерского учета бюджетных учреждений, утвержденной приказом Министерства финансов РФ от 16.12.2010 г. № 174н (в редакции от </w:t>
      </w:r>
      <w:r w:rsidR="006A3467">
        <w:rPr>
          <w:color w:val="000000"/>
          <w:sz w:val="26"/>
          <w:szCs w:val="26"/>
        </w:rPr>
        <w:t>27</w:t>
      </w:r>
      <w:r w:rsidRPr="00B078B5">
        <w:rPr>
          <w:color w:val="000000"/>
          <w:sz w:val="26"/>
          <w:szCs w:val="26"/>
        </w:rPr>
        <w:t>.</w:t>
      </w:r>
      <w:r w:rsidR="006A3467">
        <w:rPr>
          <w:color w:val="000000"/>
          <w:sz w:val="26"/>
          <w:szCs w:val="26"/>
        </w:rPr>
        <w:t>04.</w:t>
      </w:r>
      <w:r w:rsidRPr="00B078B5">
        <w:rPr>
          <w:color w:val="000000"/>
          <w:sz w:val="26"/>
          <w:szCs w:val="26"/>
        </w:rPr>
        <w:t>20</w:t>
      </w:r>
      <w:r w:rsidR="006A3467">
        <w:rPr>
          <w:color w:val="000000"/>
          <w:sz w:val="26"/>
          <w:szCs w:val="26"/>
        </w:rPr>
        <w:t>23</w:t>
      </w:r>
      <w:r w:rsidRPr="00B078B5">
        <w:rPr>
          <w:color w:val="000000"/>
          <w:sz w:val="26"/>
          <w:szCs w:val="26"/>
        </w:rPr>
        <w:t>) (далее – Инструкция №174н) и нормативными правовыми актами Навлинского муниципального района.</w:t>
      </w:r>
    </w:p>
    <w:p w14:paraId="6C87720E" w14:textId="77777777" w:rsidR="00614FEF" w:rsidRPr="008E499D" w:rsidRDefault="00614FEF" w:rsidP="00614FEF">
      <w:pPr>
        <w:jc w:val="both"/>
        <w:rPr>
          <w:sz w:val="26"/>
          <w:szCs w:val="26"/>
        </w:rPr>
      </w:pPr>
      <w:r w:rsidRPr="007058D1">
        <w:rPr>
          <w:sz w:val="28"/>
          <w:szCs w:val="28"/>
        </w:rPr>
        <w:t xml:space="preserve">   </w:t>
      </w:r>
      <w:r w:rsidRPr="008E499D">
        <w:rPr>
          <w:sz w:val="26"/>
          <w:szCs w:val="26"/>
        </w:rPr>
        <w:tab/>
        <w:t xml:space="preserve">Администрация Бяковского сельского </w:t>
      </w:r>
      <w:r w:rsidR="008E499D" w:rsidRPr="008E499D">
        <w:rPr>
          <w:sz w:val="26"/>
          <w:szCs w:val="26"/>
        </w:rPr>
        <w:t>поселения является</w:t>
      </w:r>
      <w:r w:rsidRPr="008E499D">
        <w:rPr>
          <w:sz w:val="26"/>
          <w:szCs w:val="26"/>
        </w:rPr>
        <w:t xml:space="preserve"> муниципальным казенным учреждением, осуществляющим свою деятельность на основании Устава администрации муниципального образования.</w:t>
      </w:r>
    </w:p>
    <w:p w14:paraId="232F8743" w14:textId="77777777" w:rsidR="00614FEF" w:rsidRPr="008E499D" w:rsidRDefault="00614FEF" w:rsidP="00614FEF">
      <w:pPr>
        <w:jc w:val="both"/>
        <w:rPr>
          <w:sz w:val="26"/>
          <w:szCs w:val="26"/>
        </w:rPr>
      </w:pPr>
      <w:r w:rsidRPr="008E499D">
        <w:rPr>
          <w:sz w:val="26"/>
          <w:szCs w:val="26"/>
        </w:rPr>
        <w:tab/>
        <w:t xml:space="preserve">Основными задачами администрации являются решение вопросов местного значения и осуществление </w:t>
      </w:r>
      <w:r w:rsidR="008E499D" w:rsidRPr="008E499D">
        <w:rPr>
          <w:sz w:val="26"/>
          <w:szCs w:val="26"/>
        </w:rPr>
        <w:t>отдельных государственных полномочий,</w:t>
      </w:r>
      <w:r w:rsidRPr="008E499D">
        <w:rPr>
          <w:sz w:val="26"/>
          <w:szCs w:val="26"/>
        </w:rPr>
        <w:t xml:space="preserve"> переданных органам местного самоуправления в соответствии с Федеральными законами и законами Брянской области.</w:t>
      </w:r>
    </w:p>
    <w:p w14:paraId="7164E43D" w14:textId="77777777" w:rsidR="00614FEF" w:rsidRPr="008E499D" w:rsidRDefault="00614FEF" w:rsidP="00614FEF">
      <w:pPr>
        <w:jc w:val="both"/>
        <w:rPr>
          <w:sz w:val="26"/>
          <w:szCs w:val="26"/>
        </w:rPr>
      </w:pPr>
      <w:r w:rsidRPr="008E499D">
        <w:rPr>
          <w:sz w:val="26"/>
          <w:szCs w:val="26"/>
        </w:rPr>
        <w:tab/>
        <w:t>Администрация является главным распорядителем бюджетных средств.</w:t>
      </w:r>
    </w:p>
    <w:p w14:paraId="4694DC44" w14:textId="77777777" w:rsidR="00614FEF" w:rsidRPr="008E499D" w:rsidRDefault="00614FEF" w:rsidP="00614FEF">
      <w:pPr>
        <w:jc w:val="both"/>
        <w:rPr>
          <w:sz w:val="26"/>
          <w:szCs w:val="26"/>
        </w:rPr>
      </w:pPr>
      <w:r w:rsidRPr="008E499D">
        <w:rPr>
          <w:sz w:val="26"/>
          <w:szCs w:val="26"/>
        </w:rPr>
        <w:t xml:space="preserve">    Источники финансирования – средства местного бюджета, безвозмездные поступления от других бюджетов.</w:t>
      </w:r>
    </w:p>
    <w:p w14:paraId="57D2E9F4" w14:textId="77777777" w:rsidR="008E499D" w:rsidRPr="008E499D" w:rsidRDefault="008E499D" w:rsidP="00614FEF">
      <w:pPr>
        <w:jc w:val="both"/>
        <w:rPr>
          <w:sz w:val="26"/>
          <w:szCs w:val="26"/>
        </w:rPr>
      </w:pPr>
    </w:p>
    <w:p w14:paraId="516619E5" w14:textId="77777777" w:rsidR="008E499D" w:rsidRPr="009F76D1" w:rsidRDefault="008E499D" w:rsidP="008E499D">
      <w:pPr>
        <w:jc w:val="center"/>
        <w:rPr>
          <w:b/>
          <w:color w:val="000000"/>
          <w:sz w:val="26"/>
          <w:szCs w:val="26"/>
        </w:rPr>
      </w:pPr>
      <w:r w:rsidRPr="009F76D1">
        <w:rPr>
          <w:b/>
          <w:color w:val="000000"/>
          <w:sz w:val="26"/>
          <w:szCs w:val="26"/>
        </w:rPr>
        <w:t>Полнота и своевременность представления бюджетной отчетности</w:t>
      </w:r>
    </w:p>
    <w:p w14:paraId="54FC4161" w14:textId="77777777" w:rsidR="008E499D" w:rsidRPr="009F76D1" w:rsidRDefault="008E499D" w:rsidP="008E499D">
      <w:pPr>
        <w:shd w:val="clear" w:color="auto" w:fill="FFFFFF"/>
        <w:spacing w:before="100" w:beforeAutospacing="1" w:after="100" w:afterAutospacing="1"/>
        <w:ind w:firstLine="708"/>
        <w:contextualSpacing/>
        <w:jc w:val="both"/>
        <w:rPr>
          <w:color w:val="000000"/>
          <w:sz w:val="26"/>
          <w:szCs w:val="26"/>
        </w:rPr>
      </w:pPr>
      <w:r w:rsidRPr="009F76D1">
        <w:rPr>
          <w:color w:val="000000"/>
          <w:sz w:val="26"/>
          <w:szCs w:val="26"/>
        </w:rPr>
        <w:t>Годовая бюджетная отчетность представлена сельской администрацией к проверке в Контрольно-счетную палату в срок, установленный   Положением о бюджетном процессе.</w:t>
      </w:r>
    </w:p>
    <w:p w14:paraId="6C65023F" w14:textId="77777777" w:rsidR="008E499D" w:rsidRPr="009F76D1" w:rsidRDefault="008E499D" w:rsidP="008E499D">
      <w:pPr>
        <w:shd w:val="clear" w:color="auto" w:fill="FFFFFF"/>
        <w:spacing w:before="100" w:beforeAutospacing="1" w:after="100" w:afterAutospacing="1"/>
        <w:ind w:firstLine="708"/>
        <w:contextualSpacing/>
        <w:jc w:val="both"/>
        <w:rPr>
          <w:color w:val="000000"/>
          <w:sz w:val="26"/>
          <w:szCs w:val="26"/>
        </w:rPr>
      </w:pPr>
      <w:r w:rsidRPr="009F76D1">
        <w:rPr>
          <w:color w:val="000000"/>
          <w:sz w:val="26"/>
          <w:szCs w:val="26"/>
        </w:rPr>
        <w:lastRenderedPageBreak/>
        <w:t xml:space="preserve"> Бюджетная отчетность представлена на бумажном носителе. В соответствии с требованиями пункта 4 Инструкции № 191н документы отчетности пронумерованы, сброшюрованы, представлены с оглавлением и сопроводительным письмом.</w:t>
      </w:r>
    </w:p>
    <w:p w14:paraId="7A142D2F" w14:textId="77777777" w:rsidR="008E499D" w:rsidRPr="009F76D1" w:rsidRDefault="008E499D" w:rsidP="008E499D">
      <w:pPr>
        <w:shd w:val="clear" w:color="auto" w:fill="FFFFFF"/>
        <w:spacing w:before="100" w:beforeAutospacing="1" w:after="100" w:afterAutospacing="1"/>
        <w:ind w:firstLine="708"/>
        <w:contextualSpacing/>
        <w:jc w:val="both"/>
        <w:rPr>
          <w:color w:val="000000"/>
          <w:sz w:val="26"/>
          <w:szCs w:val="26"/>
        </w:rPr>
      </w:pPr>
      <w:r w:rsidRPr="009F76D1">
        <w:rPr>
          <w:color w:val="000000"/>
          <w:sz w:val="26"/>
          <w:szCs w:val="26"/>
        </w:rPr>
        <w:t>Согласно п.7 Инструкции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с обязательным проведением сверки оборотов и остатков по регистрам аналитического учета с оборотами и остатками по регистрам синтетического учета, на основе плановых (прогнозных) и (или) аналитических (управленческих) данных, сформированных в ходе осуществления учета своей деятельности.</w:t>
      </w:r>
    </w:p>
    <w:p w14:paraId="73165F7A" w14:textId="77777777" w:rsidR="008E499D" w:rsidRPr="009F76D1" w:rsidRDefault="008E499D" w:rsidP="008E499D">
      <w:pPr>
        <w:shd w:val="clear" w:color="auto" w:fill="FFFFFF"/>
        <w:spacing w:before="100" w:beforeAutospacing="1" w:after="100" w:afterAutospacing="1"/>
        <w:contextualSpacing/>
        <w:jc w:val="both"/>
        <w:rPr>
          <w:color w:val="000000"/>
          <w:sz w:val="26"/>
          <w:szCs w:val="26"/>
        </w:rPr>
      </w:pPr>
      <w:r w:rsidRPr="009F76D1">
        <w:rPr>
          <w:color w:val="000000"/>
          <w:sz w:val="26"/>
          <w:szCs w:val="26"/>
        </w:rPr>
        <w:t> </w:t>
      </w:r>
      <w:r w:rsidRPr="009F76D1">
        <w:rPr>
          <w:color w:val="000000"/>
          <w:sz w:val="26"/>
          <w:szCs w:val="26"/>
        </w:rPr>
        <w:tab/>
        <w:t>Перед составлением годовой бюджетной отчетности, в соответствии с требованиями Инструкции №191н, в сельской администрации проведена инвентаризация активов и обязательств. Сведения о проведении инвентаризации указаны в таблице № 6 приложения к сводной Пояснительной записке (ф. 0503160).</w:t>
      </w:r>
    </w:p>
    <w:p w14:paraId="3C59D1D1" w14:textId="77777777" w:rsidR="008E499D" w:rsidRPr="009F76D1" w:rsidRDefault="008E499D" w:rsidP="008E499D">
      <w:pPr>
        <w:shd w:val="clear" w:color="auto" w:fill="FFFFFF"/>
        <w:spacing w:before="100" w:beforeAutospacing="1" w:after="100" w:afterAutospacing="1"/>
        <w:ind w:firstLine="708"/>
        <w:contextualSpacing/>
        <w:jc w:val="both"/>
        <w:rPr>
          <w:color w:val="000000"/>
          <w:sz w:val="26"/>
          <w:szCs w:val="26"/>
        </w:rPr>
      </w:pPr>
      <w:r w:rsidRPr="009F76D1">
        <w:rPr>
          <w:color w:val="000000"/>
          <w:sz w:val="26"/>
          <w:szCs w:val="26"/>
        </w:rPr>
        <w:t>Публично-правовых образований на конец отчетного периода числится 1 (сельское поселение).</w:t>
      </w:r>
    </w:p>
    <w:p w14:paraId="5CD31A90" w14:textId="77777777" w:rsidR="008E499D" w:rsidRPr="00DA3B6A" w:rsidRDefault="008E499D" w:rsidP="008E499D">
      <w:pPr>
        <w:jc w:val="both"/>
        <w:rPr>
          <w:sz w:val="26"/>
          <w:szCs w:val="26"/>
        </w:rPr>
      </w:pPr>
      <w:r>
        <w:rPr>
          <w:color w:val="333333"/>
          <w:sz w:val="28"/>
          <w:szCs w:val="28"/>
        </w:rPr>
        <w:t> </w:t>
      </w:r>
      <w:r w:rsidRPr="003A5260">
        <w:rPr>
          <w:color w:val="333333"/>
          <w:sz w:val="28"/>
          <w:szCs w:val="28"/>
        </w:rPr>
        <w:t xml:space="preserve">         </w:t>
      </w:r>
      <w:r>
        <w:rPr>
          <w:b/>
          <w:sz w:val="28"/>
          <w:szCs w:val="28"/>
        </w:rPr>
        <w:tab/>
      </w:r>
      <w:r w:rsidRPr="00DA3B6A">
        <w:rPr>
          <w:sz w:val="26"/>
          <w:szCs w:val="26"/>
        </w:rPr>
        <w:t>Проверка показала, что согласно решен</w:t>
      </w:r>
      <w:r w:rsidR="00327810">
        <w:rPr>
          <w:sz w:val="26"/>
          <w:szCs w:val="26"/>
        </w:rPr>
        <w:t xml:space="preserve">ию Бяковского сельского Совета </w:t>
      </w:r>
      <w:r w:rsidR="00651881">
        <w:rPr>
          <w:sz w:val="26"/>
          <w:szCs w:val="26"/>
        </w:rPr>
        <w:t xml:space="preserve">народных депутатов </w:t>
      </w:r>
      <w:r w:rsidRPr="00DA3B6A">
        <w:rPr>
          <w:sz w:val="26"/>
          <w:szCs w:val="26"/>
        </w:rPr>
        <w:t xml:space="preserve">от </w:t>
      </w:r>
      <w:r w:rsidR="00040701">
        <w:rPr>
          <w:sz w:val="26"/>
          <w:szCs w:val="26"/>
        </w:rPr>
        <w:t>26</w:t>
      </w:r>
      <w:r w:rsidRPr="00DA3B6A">
        <w:rPr>
          <w:sz w:val="26"/>
          <w:szCs w:val="26"/>
        </w:rPr>
        <w:t>.12.202</w:t>
      </w:r>
      <w:r w:rsidR="00040701">
        <w:rPr>
          <w:sz w:val="26"/>
          <w:szCs w:val="26"/>
        </w:rPr>
        <w:t>2</w:t>
      </w:r>
      <w:r w:rsidRPr="00DA3B6A">
        <w:rPr>
          <w:sz w:val="26"/>
          <w:szCs w:val="26"/>
        </w:rPr>
        <w:t xml:space="preserve"> № 1-</w:t>
      </w:r>
      <w:r w:rsidR="00040701">
        <w:rPr>
          <w:sz w:val="26"/>
          <w:szCs w:val="26"/>
        </w:rPr>
        <w:t>102</w:t>
      </w:r>
      <w:r w:rsidR="00651881">
        <w:rPr>
          <w:sz w:val="26"/>
          <w:szCs w:val="26"/>
        </w:rPr>
        <w:t xml:space="preserve"> </w:t>
      </w:r>
      <w:r w:rsidRPr="00DA3B6A">
        <w:rPr>
          <w:sz w:val="26"/>
          <w:szCs w:val="26"/>
        </w:rPr>
        <w:t>«О бюджете Бяковского сельского поселения Навлинского муниципа</w:t>
      </w:r>
      <w:r w:rsidR="00651881">
        <w:rPr>
          <w:sz w:val="26"/>
          <w:szCs w:val="26"/>
        </w:rPr>
        <w:t>льного района Брянской области»</w:t>
      </w:r>
      <w:r w:rsidR="004649D9">
        <w:rPr>
          <w:sz w:val="26"/>
          <w:szCs w:val="26"/>
        </w:rPr>
        <w:t xml:space="preserve"> </w:t>
      </w:r>
      <w:r w:rsidRPr="00DA3B6A">
        <w:rPr>
          <w:sz w:val="26"/>
          <w:szCs w:val="26"/>
        </w:rPr>
        <w:t>на 202</w:t>
      </w:r>
      <w:r w:rsidR="00040701">
        <w:rPr>
          <w:sz w:val="26"/>
          <w:szCs w:val="26"/>
        </w:rPr>
        <w:t>3</w:t>
      </w:r>
      <w:r w:rsidRPr="00DA3B6A">
        <w:rPr>
          <w:sz w:val="26"/>
          <w:szCs w:val="26"/>
        </w:rPr>
        <w:t xml:space="preserve"> год и на плановый период 20</w:t>
      </w:r>
      <w:r w:rsidR="00040701">
        <w:rPr>
          <w:sz w:val="26"/>
          <w:szCs w:val="26"/>
        </w:rPr>
        <w:t xml:space="preserve">24 </w:t>
      </w:r>
      <w:r w:rsidRPr="00DA3B6A">
        <w:rPr>
          <w:sz w:val="26"/>
          <w:szCs w:val="26"/>
        </w:rPr>
        <w:t>и 202</w:t>
      </w:r>
      <w:r w:rsidR="00040701">
        <w:rPr>
          <w:sz w:val="26"/>
          <w:szCs w:val="26"/>
        </w:rPr>
        <w:t>5</w:t>
      </w:r>
      <w:r w:rsidRPr="00DA3B6A">
        <w:rPr>
          <w:sz w:val="26"/>
          <w:szCs w:val="26"/>
        </w:rPr>
        <w:t xml:space="preserve"> годы бюджет сельского поселения первоначально утвержден в размере </w:t>
      </w:r>
      <w:r w:rsidR="00040701">
        <w:rPr>
          <w:sz w:val="26"/>
          <w:szCs w:val="26"/>
        </w:rPr>
        <w:t>7 764,9</w:t>
      </w:r>
      <w:r w:rsidRPr="00DA3B6A">
        <w:rPr>
          <w:sz w:val="26"/>
          <w:szCs w:val="26"/>
        </w:rPr>
        <w:t xml:space="preserve"> тыс. руб.</w:t>
      </w:r>
    </w:p>
    <w:p w14:paraId="29AEE5C6" w14:textId="77777777" w:rsidR="008E499D" w:rsidRPr="00B078B5" w:rsidRDefault="008E499D" w:rsidP="008E499D">
      <w:pPr>
        <w:shd w:val="clear" w:color="auto" w:fill="FFFFFF"/>
        <w:spacing w:before="100" w:beforeAutospacing="1" w:after="100" w:afterAutospacing="1"/>
        <w:contextualSpacing/>
        <w:jc w:val="both"/>
        <w:rPr>
          <w:color w:val="000000"/>
          <w:sz w:val="26"/>
          <w:szCs w:val="26"/>
        </w:rPr>
      </w:pPr>
      <w:r w:rsidRPr="00B078B5">
        <w:rPr>
          <w:color w:val="000000"/>
          <w:sz w:val="26"/>
          <w:szCs w:val="26"/>
        </w:rPr>
        <w:t xml:space="preserve">       В процессе исполнения бюджета первоначальные бюджетные назначения по расходам были </w:t>
      </w:r>
      <w:r w:rsidR="00040701">
        <w:rPr>
          <w:color w:val="000000"/>
          <w:sz w:val="26"/>
          <w:szCs w:val="26"/>
        </w:rPr>
        <w:t>уменьш</w:t>
      </w:r>
      <w:r w:rsidRPr="00B078B5">
        <w:rPr>
          <w:color w:val="000000"/>
          <w:sz w:val="26"/>
          <w:szCs w:val="26"/>
        </w:rPr>
        <w:t xml:space="preserve">ены и согласно Отчету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(ф. 0503117) составили </w:t>
      </w:r>
      <w:r w:rsidR="00040701">
        <w:rPr>
          <w:color w:val="000000"/>
          <w:sz w:val="26"/>
          <w:szCs w:val="26"/>
        </w:rPr>
        <w:t>7 754,5</w:t>
      </w:r>
      <w:r w:rsidRPr="00B078B5">
        <w:rPr>
          <w:color w:val="000000"/>
          <w:sz w:val="26"/>
          <w:szCs w:val="26"/>
        </w:rPr>
        <w:t xml:space="preserve"> тыс. рублей. Разница между уточненной бюджетной росписью и решением о бюджете в первоначальной редакции составляет </w:t>
      </w:r>
      <w:r w:rsidR="00040701">
        <w:rPr>
          <w:color w:val="000000"/>
          <w:sz w:val="26"/>
          <w:szCs w:val="26"/>
        </w:rPr>
        <w:t>10,4</w:t>
      </w:r>
      <w:r w:rsidRPr="00B078B5">
        <w:rPr>
          <w:color w:val="000000"/>
          <w:sz w:val="26"/>
          <w:szCs w:val="26"/>
        </w:rPr>
        <w:t xml:space="preserve"> тыс. рублей. </w:t>
      </w:r>
    </w:p>
    <w:p w14:paraId="35B1A024" w14:textId="77777777" w:rsidR="008E499D" w:rsidRPr="00B078B5" w:rsidRDefault="008E499D" w:rsidP="008E499D">
      <w:pPr>
        <w:shd w:val="clear" w:color="auto" w:fill="FFFFFF"/>
        <w:spacing w:before="100" w:beforeAutospacing="1" w:after="100" w:afterAutospacing="1"/>
        <w:ind w:firstLine="708"/>
        <w:contextualSpacing/>
        <w:jc w:val="both"/>
        <w:rPr>
          <w:color w:val="000000"/>
          <w:sz w:val="26"/>
          <w:szCs w:val="26"/>
        </w:rPr>
      </w:pPr>
      <w:r w:rsidRPr="00B078B5">
        <w:rPr>
          <w:color w:val="000000"/>
          <w:sz w:val="26"/>
          <w:szCs w:val="26"/>
        </w:rPr>
        <w:t>В течении 202</w:t>
      </w:r>
      <w:r w:rsidR="0046072E">
        <w:rPr>
          <w:color w:val="000000"/>
          <w:sz w:val="26"/>
          <w:szCs w:val="26"/>
        </w:rPr>
        <w:t>3</w:t>
      </w:r>
      <w:r w:rsidRPr="00B078B5">
        <w:rPr>
          <w:color w:val="000000"/>
          <w:sz w:val="26"/>
          <w:szCs w:val="26"/>
        </w:rPr>
        <w:t xml:space="preserve"> года в утвержденный </w:t>
      </w:r>
      <w:r w:rsidR="00DA3B6A" w:rsidRPr="00B078B5">
        <w:rPr>
          <w:color w:val="000000"/>
          <w:sz w:val="26"/>
          <w:szCs w:val="26"/>
        </w:rPr>
        <w:t>бюджет, решение</w:t>
      </w:r>
      <w:r w:rsidRPr="00B078B5">
        <w:rPr>
          <w:color w:val="000000"/>
          <w:sz w:val="26"/>
          <w:szCs w:val="26"/>
        </w:rPr>
        <w:t xml:space="preserve"> №</w:t>
      </w:r>
      <w:r w:rsidR="00DA3B6A" w:rsidRPr="00B078B5">
        <w:rPr>
          <w:color w:val="000000"/>
          <w:sz w:val="26"/>
          <w:szCs w:val="26"/>
        </w:rPr>
        <w:t>1</w:t>
      </w:r>
      <w:r w:rsidRPr="00B078B5">
        <w:rPr>
          <w:color w:val="000000"/>
          <w:sz w:val="26"/>
          <w:szCs w:val="26"/>
        </w:rPr>
        <w:t>-</w:t>
      </w:r>
      <w:r w:rsidR="0046072E">
        <w:rPr>
          <w:color w:val="000000"/>
          <w:sz w:val="26"/>
          <w:szCs w:val="26"/>
        </w:rPr>
        <w:t>102</w:t>
      </w:r>
      <w:r w:rsidRPr="00B078B5">
        <w:rPr>
          <w:color w:val="000000"/>
          <w:sz w:val="26"/>
          <w:szCs w:val="26"/>
        </w:rPr>
        <w:t xml:space="preserve"> от </w:t>
      </w:r>
      <w:r w:rsidR="0046072E">
        <w:rPr>
          <w:color w:val="000000"/>
          <w:sz w:val="26"/>
          <w:szCs w:val="26"/>
        </w:rPr>
        <w:t>26.</w:t>
      </w:r>
      <w:r w:rsidRPr="00B078B5">
        <w:rPr>
          <w:color w:val="000000"/>
          <w:sz w:val="26"/>
          <w:szCs w:val="26"/>
        </w:rPr>
        <w:t>12.20</w:t>
      </w:r>
      <w:r w:rsidR="00DA3B6A" w:rsidRPr="00B078B5">
        <w:rPr>
          <w:color w:val="000000"/>
          <w:sz w:val="26"/>
          <w:szCs w:val="26"/>
        </w:rPr>
        <w:t>2</w:t>
      </w:r>
      <w:r w:rsidR="0046072E">
        <w:rPr>
          <w:color w:val="000000"/>
          <w:sz w:val="26"/>
          <w:szCs w:val="26"/>
        </w:rPr>
        <w:t>2</w:t>
      </w:r>
      <w:r w:rsidRPr="00B078B5">
        <w:rPr>
          <w:color w:val="000000"/>
          <w:sz w:val="26"/>
          <w:szCs w:val="26"/>
        </w:rPr>
        <w:t xml:space="preserve"> года </w:t>
      </w:r>
      <w:r w:rsidR="00DA3B6A" w:rsidRPr="00B078B5">
        <w:rPr>
          <w:color w:val="000000"/>
          <w:sz w:val="26"/>
          <w:szCs w:val="26"/>
        </w:rPr>
        <w:t>Бяковский</w:t>
      </w:r>
      <w:r w:rsidRPr="00B078B5">
        <w:rPr>
          <w:color w:val="000000"/>
          <w:sz w:val="26"/>
          <w:szCs w:val="26"/>
        </w:rPr>
        <w:t xml:space="preserve"> сельского Совета народных депутатов «О бюджете </w:t>
      </w:r>
      <w:r w:rsidR="00DA3B6A" w:rsidRPr="00B078B5">
        <w:rPr>
          <w:color w:val="000000"/>
          <w:sz w:val="26"/>
          <w:szCs w:val="26"/>
        </w:rPr>
        <w:t xml:space="preserve">Бяковского </w:t>
      </w:r>
      <w:r w:rsidRPr="00B078B5">
        <w:rPr>
          <w:color w:val="000000"/>
          <w:sz w:val="26"/>
          <w:szCs w:val="26"/>
        </w:rPr>
        <w:t>сельского поселения на 202</w:t>
      </w:r>
      <w:r w:rsidR="0046072E">
        <w:rPr>
          <w:color w:val="000000"/>
          <w:sz w:val="26"/>
          <w:szCs w:val="26"/>
        </w:rPr>
        <w:t>3</w:t>
      </w:r>
      <w:r w:rsidRPr="00B078B5">
        <w:rPr>
          <w:color w:val="000000"/>
          <w:sz w:val="26"/>
          <w:szCs w:val="26"/>
        </w:rPr>
        <w:t xml:space="preserve"> год и плановый период 202</w:t>
      </w:r>
      <w:r w:rsidR="0046072E">
        <w:rPr>
          <w:color w:val="000000"/>
          <w:sz w:val="26"/>
          <w:szCs w:val="26"/>
        </w:rPr>
        <w:t>4</w:t>
      </w:r>
      <w:r w:rsidRPr="00B078B5">
        <w:rPr>
          <w:color w:val="000000"/>
          <w:sz w:val="26"/>
          <w:szCs w:val="26"/>
        </w:rPr>
        <w:t>-202</w:t>
      </w:r>
      <w:r w:rsidR="0046072E">
        <w:rPr>
          <w:color w:val="000000"/>
          <w:sz w:val="26"/>
          <w:szCs w:val="26"/>
        </w:rPr>
        <w:t>5</w:t>
      </w:r>
      <w:r w:rsidRPr="00B078B5">
        <w:rPr>
          <w:color w:val="000000"/>
          <w:sz w:val="26"/>
          <w:szCs w:val="26"/>
        </w:rPr>
        <w:t xml:space="preserve"> годы» вносились изменения: </w:t>
      </w:r>
    </w:p>
    <w:p w14:paraId="7A595C4B" w14:textId="77777777" w:rsidR="008E499D" w:rsidRPr="00B078B5" w:rsidRDefault="008E499D" w:rsidP="008E499D">
      <w:pPr>
        <w:shd w:val="clear" w:color="auto" w:fill="FFFFFF"/>
        <w:spacing w:before="100" w:beforeAutospacing="1" w:after="100" w:afterAutospacing="1"/>
        <w:ind w:firstLine="708"/>
        <w:contextualSpacing/>
        <w:jc w:val="both"/>
        <w:rPr>
          <w:color w:val="000000"/>
          <w:sz w:val="26"/>
          <w:szCs w:val="26"/>
        </w:rPr>
      </w:pPr>
      <w:r w:rsidRPr="00B078B5">
        <w:rPr>
          <w:color w:val="000000"/>
          <w:sz w:val="26"/>
          <w:szCs w:val="26"/>
        </w:rPr>
        <w:t>решение №</w:t>
      </w:r>
      <w:r w:rsidR="00DA3B6A" w:rsidRPr="00B078B5">
        <w:rPr>
          <w:color w:val="000000"/>
          <w:sz w:val="26"/>
          <w:szCs w:val="26"/>
        </w:rPr>
        <w:t>1</w:t>
      </w:r>
      <w:r w:rsidRPr="00B078B5">
        <w:rPr>
          <w:color w:val="000000"/>
          <w:sz w:val="26"/>
          <w:szCs w:val="26"/>
        </w:rPr>
        <w:t>-</w:t>
      </w:r>
      <w:r w:rsidR="0046072E">
        <w:rPr>
          <w:color w:val="000000"/>
          <w:sz w:val="26"/>
          <w:szCs w:val="26"/>
        </w:rPr>
        <w:t>105</w:t>
      </w:r>
      <w:r w:rsidRPr="00B078B5">
        <w:rPr>
          <w:color w:val="000000"/>
          <w:sz w:val="26"/>
          <w:szCs w:val="26"/>
        </w:rPr>
        <w:t xml:space="preserve"> от </w:t>
      </w:r>
      <w:r w:rsidR="0046072E">
        <w:rPr>
          <w:color w:val="000000"/>
          <w:sz w:val="26"/>
          <w:szCs w:val="26"/>
        </w:rPr>
        <w:t>06</w:t>
      </w:r>
      <w:r w:rsidRPr="00B078B5">
        <w:rPr>
          <w:color w:val="000000"/>
          <w:sz w:val="26"/>
          <w:szCs w:val="26"/>
        </w:rPr>
        <w:t>.0</w:t>
      </w:r>
      <w:r w:rsidR="00A27216">
        <w:rPr>
          <w:color w:val="000000"/>
          <w:sz w:val="26"/>
          <w:szCs w:val="26"/>
        </w:rPr>
        <w:t>3</w:t>
      </w:r>
      <w:r w:rsidRPr="00B078B5">
        <w:rPr>
          <w:color w:val="000000"/>
          <w:sz w:val="26"/>
          <w:szCs w:val="26"/>
        </w:rPr>
        <w:t>.202</w:t>
      </w:r>
      <w:r w:rsidR="0046072E">
        <w:rPr>
          <w:color w:val="000000"/>
          <w:sz w:val="26"/>
          <w:szCs w:val="26"/>
        </w:rPr>
        <w:t>3</w:t>
      </w:r>
      <w:r w:rsidRPr="00B078B5">
        <w:rPr>
          <w:color w:val="000000"/>
          <w:sz w:val="26"/>
          <w:szCs w:val="26"/>
        </w:rPr>
        <w:t xml:space="preserve"> года; </w:t>
      </w:r>
    </w:p>
    <w:p w14:paraId="51369392" w14:textId="77777777" w:rsidR="008E499D" w:rsidRPr="00B078B5" w:rsidRDefault="008E499D" w:rsidP="008E499D">
      <w:pPr>
        <w:shd w:val="clear" w:color="auto" w:fill="FFFFFF"/>
        <w:spacing w:before="100" w:beforeAutospacing="1" w:after="100" w:afterAutospacing="1"/>
        <w:ind w:firstLine="708"/>
        <w:contextualSpacing/>
        <w:jc w:val="both"/>
        <w:rPr>
          <w:color w:val="000000"/>
          <w:sz w:val="26"/>
          <w:szCs w:val="26"/>
        </w:rPr>
      </w:pPr>
      <w:r w:rsidRPr="00B078B5">
        <w:rPr>
          <w:color w:val="000000"/>
          <w:sz w:val="26"/>
          <w:szCs w:val="26"/>
        </w:rPr>
        <w:t>решение №</w:t>
      </w:r>
      <w:r w:rsidR="00DA3B6A" w:rsidRPr="00B078B5">
        <w:rPr>
          <w:color w:val="000000"/>
          <w:sz w:val="26"/>
          <w:szCs w:val="26"/>
        </w:rPr>
        <w:t>1</w:t>
      </w:r>
      <w:r w:rsidRPr="00B078B5">
        <w:rPr>
          <w:color w:val="000000"/>
          <w:sz w:val="26"/>
          <w:szCs w:val="26"/>
        </w:rPr>
        <w:t>-</w:t>
      </w:r>
      <w:r w:rsidR="0046072E">
        <w:rPr>
          <w:color w:val="000000"/>
          <w:sz w:val="26"/>
          <w:szCs w:val="26"/>
        </w:rPr>
        <w:t>114</w:t>
      </w:r>
      <w:r w:rsidRPr="00B078B5">
        <w:rPr>
          <w:color w:val="000000"/>
          <w:sz w:val="26"/>
          <w:szCs w:val="26"/>
        </w:rPr>
        <w:t xml:space="preserve"> от </w:t>
      </w:r>
      <w:r w:rsidR="0046072E">
        <w:rPr>
          <w:color w:val="000000"/>
          <w:sz w:val="26"/>
          <w:szCs w:val="26"/>
        </w:rPr>
        <w:t>11</w:t>
      </w:r>
      <w:r w:rsidRPr="00B078B5">
        <w:rPr>
          <w:color w:val="000000"/>
          <w:sz w:val="26"/>
          <w:szCs w:val="26"/>
        </w:rPr>
        <w:t>.</w:t>
      </w:r>
      <w:r w:rsidR="0046072E">
        <w:rPr>
          <w:color w:val="000000"/>
          <w:sz w:val="26"/>
          <w:szCs w:val="26"/>
        </w:rPr>
        <w:t>09</w:t>
      </w:r>
      <w:r w:rsidRPr="00B078B5">
        <w:rPr>
          <w:color w:val="000000"/>
          <w:sz w:val="26"/>
          <w:szCs w:val="26"/>
        </w:rPr>
        <w:t>.202</w:t>
      </w:r>
      <w:r w:rsidR="0046072E">
        <w:rPr>
          <w:color w:val="000000"/>
          <w:sz w:val="26"/>
          <w:szCs w:val="26"/>
        </w:rPr>
        <w:t>3</w:t>
      </w:r>
      <w:r w:rsidRPr="00B078B5">
        <w:rPr>
          <w:color w:val="000000"/>
          <w:sz w:val="26"/>
          <w:szCs w:val="26"/>
        </w:rPr>
        <w:t xml:space="preserve"> года;</w:t>
      </w:r>
    </w:p>
    <w:p w14:paraId="35C8184A" w14:textId="77777777" w:rsidR="008E499D" w:rsidRPr="00B078B5" w:rsidRDefault="008E499D" w:rsidP="008E499D">
      <w:pPr>
        <w:shd w:val="clear" w:color="auto" w:fill="FFFFFF"/>
        <w:spacing w:before="100" w:beforeAutospacing="1" w:after="100" w:afterAutospacing="1"/>
        <w:ind w:firstLine="708"/>
        <w:contextualSpacing/>
        <w:jc w:val="both"/>
        <w:rPr>
          <w:color w:val="000000"/>
          <w:sz w:val="26"/>
          <w:szCs w:val="26"/>
        </w:rPr>
      </w:pPr>
      <w:r w:rsidRPr="00B078B5">
        <w:rPr>
          <w:color w:val="000000"/>
          <w:sz w:val="26"/>
          <w:szCs w:val="26"/>
        </w:rPr>
        <w:t>решение №</w:t>
      </w:r>
      <w:r w:rsidR="00DA3B6A" w:rsidRPr="00B078B5">
        <w:rPr>
          <w:color w:val="000000"/>
          <w:sz w:val="26"/>
          <w:szCs w:val="26"/>
        </w:rPr>
        <w:t>1</w:t>
      </w:r>
      <w:r w:rsidRPr="00B078B5">
        <w:rPr>
          <w:color w:val="000000"/>
          <w:sz w:val="26"/>
          <w:szCs w:val="26"/>
        </w:rPr>
        <w:t>-</w:t>
      </w:r>
      <w:r w:rsidR="00A27216">
        <w:rPr>
          <w:color w:val="000000"/>
          <w:sz w:val="26"/>
          <w:szCs w:val="26"/>
        </w:rPr>
        <w:t>1</w:t>
      </w:r>
      <w:r w:rsidR="0046072E">
        <w:rPr>
          <w:color w:val="000000"/>
          <w:sz w:val="26"/>
          <w:szCs w:val="26"/>
        </w:rPr>
        <w:t>19</w:t>
      </w:r>
      <w:r w:rsidRPr="00B078B5">
        <w:rPr>
          <w:color w:val="000000"/>
          <w:sz w:val="26"/>
          <w:szCs w:val="26"/>
        </w:rPr>
        <w:t xml:space="preserve"> от </w:t>
      </w:r>
      <w:r w:rsidR="0046072E">
        <w:rPr>
          <w:color w:val="000000"/>
          <w:sz w:val="26"/>
          <w:szCs w:val="26"/>
        </w:rPr>
        <w:t>28</w:t>
      </w:r>
      <w:r w:rsidRPr="00B078B5">
        <w:rPr>
          <w:color w:val="000000"/>
          <w:sz w:val="26"/>
          <w:szCs w:val="26"/>
        </w:rPr>
        <w:t>.</w:t>
      </w:r>
      <w:r w:rsidR="00DA3B6A" w:rsidRPr="00B078B5">
        <w:rPr>
          <w:color w:val="000000"/>
          <w:sz w:val="26"/>
          <w:szCs w:val="26"/>
        </w:rPr>
        <w:t>12</w:t>
      </w:r>
      <w:r w:rsidRPr="00B078B5">
        <w:rPr>
          <w:color w:val="000000"/>
          <w:sz w:val="26"/>
          <w:szCs w:val="26"/>
        </w:rPr>
        <w:t>.202</w:t>
      </w:r>
      <w:r w:rsidR="0046072E">
        <w:rPr>
          <w:color w:val="000000"/>
          <w:sz w:val="26"/>
          <w:szCs w:val="26"/>
        </w:rPr>
        <w:t>3</w:t>
      </w:r>
      <w:r w:rsidRPr="00B078B5">
        <w:rPr>
          <w:color w:val="000000"/>
          <w:sz w:val="26"/>
          <w:szCs w:val="26"/>
        </w:rPr>
        <w:t xml:space="preserve"> года;</w:t>
      </w:r>
    </w:p>
    <w:p w14:paraId="585896F6" w14:textId="77777777" w:rsidR="00DA3B6A" w:rsidRPr="00DD50A0" w:rsidRDefault="00DA3B6A" w:rsidP="008E79B4">
      <w:pPr>
        <w:shd w:val="clear" w:color="auto" w:fill="FFFFFF"/>
        <w:spacing w:before="100" w:beforeAutospacing="1" w:after="100" w:afterAutospacing="1"/>
        <w:ind w:firstLine="708"/>
        <w:contextualSpacing/>
        <w:jc w:val="both"/>
        <w:rPr>
          <w:color w:val="000000"/>
          <w:sz w:val="26"/>
          <w:szCs w:val="26"/>
        </w:rPr>
      </w:pPr>
      <w:r w:rsidRPr="00DD50A0">
        <w:rPr>
          <w:color w:val="000000"/>
          <w:sz w:val="26"/>
          <w:szCs w:val="26"/>
        </w:rPr>
        <w:t>Анализ форм бюджетной отчетности осуществлялся в рамках порядки её составления, а оценка на основании обобщенных показателей, содержащихся в отчетности, путем суммирования одноименных показателей и исключения в установленном Инструкцией № 191н порядком взаимосвязанных показателей по позициям форм.</w:t>
      </w:r>
    </w:p>
    <w:p w14:paraId="59A45187" w14:textId="77777777" w:rsidR="00DA3B6A" w:rsidRPr="00DD50A0" w:rsidRDefault="00DA3B6A" w:rsidP="00DA3B6A">
      <w:pPr>
        <w:ind w:firstLine="709"/>
        <w:jc w:val="both"/>
        <w:rPr>
          <w:sz w:val="26"/>
          <w:szCs w:val="26"/>
        </w:rPr>
      </w:pPr>
      <w:r w:rsidRPr="00DD50A0">
        <w:rPr>
          <w:sz w:val="26"/>
          <w:szCs w:val="26"/>
        </w:rPr>
        <w:t>Таким образом, в ходе внешней проверки анализ и оценка осуществлялась на основании следующих форм бюджетной отчетности:</w:t>
      </w:r>
    </w:p>
    <w:p w14:paraId="0FD8930B" w14:textId="77777777" w:rsidR="00DA3B6A" w:rsidRPr="00DD50A0" w:rsidRDefault="00DA3B6A" w:rsidP="00DA3B6A">
      <w:pPr>
        <w:ind w:firstLine="709"/>
        <w:jc w:val="both"/>
        <w:rPr>
          <w:color w:val="000000"/>
          <w:sz w:val="26"/>
          <w:szCs w:val="26"/>
        </w:rPr>
      </w:pPr>
      <w:r w:rsidRPr="00DD50A0">
        <w:rPr>
          <w:color w:val="000000"/>
          <w:sz w:val="26"/>
          <w:szCs w:val="26"/>
        </w:rPr>
        <w:t>- отчет о финансовых результатах деятельности (ф. 0503121);</w:t>
      </w:r>
    </w:p>
    <w:p w14:paraId="028DCF29" w14:textId="77777777" w:rsidR="00DA3B6A" w:rsidRPr="00DD50A0" w:rsidRDefault="00D27BC6" w:rsidP="00DA3B6A">
      <w:pPr>
        <w:ind w:firstLine="709"/>
        <w:jc w:val="both"/>
        <w:rPr>
          <w:color w:val="000000"/>
          <w:sz w:val="26"/>
          <w:szCs w:val="26"/>
        </w:rPr>
      </w:pPr>
      <w:r>
        <w:rPr>
          <w:color w:val="000000"/>
          <w:sz w:val="26"/>
          <w:szCs w:val="26"/>
        </w:rPr>
        <w:t>- отчет </w:t>
      </w:r>
      <w:r w:rsidR="00BD301C">
        <w:rPr>
          <w:color w:val="000000"/>
          <w:sz w:val="26"/>
          <w:szCs w:val="26"/>
        </w:rPr>
        <w:t>об </w:t>
      </w:r>
      <w:r w:rsidR="00DA3B6A" w:rsidRPr="00DD50A0">
        <w:rPr>
          <w:color w:val="000000"/>
          <w:sz w:val="26"/>
          <w:szCs w:val="26"/>
        </w:rPr>
        <w:t>исполнении   бюджета   главного    распорядителя (распорядителя), получателя бюджетных средств, главного администратора, администратора доходов бюджета, администратора источников финансирования дефицита бюджета (ф. 0503117);</w:t>
      </w:r>
    </w:p>
    <w:p w14:paraId="15511A49" w14:textId="77777777" w:rsidR="00DA3B6A" w:rsidRPr="00DD50A0" w:rsidRDefault="00DA3B6A" w:rsidP="00DA3B6A">
      <w:pPr>
        <w:ind w:firstLine="709"/>
        <w:jc w:val="both"/>
        <w:rPr>
          <w:color w:val="000000"/>
          <w:sz w:val="26"/>
          <w:szCs w:val="26"/>
        </w:rPr>
      </w:pPr>
      <w:r w:rsidRPr="00DD50A0">
        <w:rPr>
          <w:color w:val="000000"/>
          <w:sz w:val="26"/>
          <w:szCs w:val="26"/>
        </w:rPr>
        <w:t>- отчет о движении денежных средств (ф.0503123);</w:t>
      </w:r>
    </w:p>
    <w:p w14:paraId="636A1373" w14:textId="77777777" w:rsidR="00DA3B6A" w:rsidRPr="00DD50A0" w:rsidRDefault="00DA3B6A" w:rsidP="00DA3B6A">
      <w:pPr>
        <w:ind w:firstLine="709"/>
        <w:jc w:val="both"/>
        <w:rPr>
          <w:color w:val="000000"/>
          <w:sz w:val="26"/>
          <w:szCs w:val="26"/>
        </w:rPr>
      </w:pPr>
      <w:r w:rsidRPr="00DD50A0">
        <w:rPr>
          <w:color w:val="000000"/>
          <w:sz w:val="26"/>
          <w:szCs w:val="26"/>
        </w:rPr>
        <w:t>- баланс исполнения бюджета (ф.0503120);</w:t>
      </w:r>
    </w:p>
    <w:p w14:paraId="777904B5" w14:textId="77777777" w:rsidR="00DA3B6A" w:rsidRPr="00DD50A0" w:rsidRDefault="00DA3B6A" w:rsidP="00DA3B6A">
      <w:pPr>
        <w:ind w:firstLine="709"/>
        <w:jc w:val="both"/>
        <w:rPr>
          <w:color w:val="000000"/>
          <w:sz w:val="26"/>
          <w:szCs w:val="26"/>
        </w:rPr>
      </w:pPr>
      <w:r w:rsidRPr="00DD50A0">
        <w:rPr>
          <w:color w:val="000000"/>
          <w:sz w:val="26"/>
          <w:szCs w:val="26"/>
        </w:rPr>
        <w:lastRenderedPageBreak/>
        <w:t>- пояснительная записка (ф.0503160) с приложениями;</w:t>
      </w:r>
    </w:p>
    <w:p w14:paraId="78B67D1A" w14:textId="77777777" w:rsidR="00DA3B6A" w:rsidRPr="00DD50A0" w:rsidRDefault="00DA3B6A" w:rsidP="00DA3B6A">
      <w:pPr>
        <w:ind w:firstLine="709"/>
        <w:jc w:val="both"/>
        <w:rPr>
          <w:color w:val="000000"/>
          <w:sz w:val="26"/>
          <w:szCs w:val="26"/>
        </w:rPr>
      </w:pPr>
      <w:r w:rsidRPr="00DD50A0">
        <w:rPr>
          <w:color w:val="000000"/>
          <w:sz w:val="26"/>
          <w:szCs w:val="26"/>
        </w:rPr>
        <w:t>- справка по консолидируемым расчетам (ф. 0503125);</w:t>
      </w:r>
    </w:p>
    <w:p w14:paraId="0BEA3746" w14:textId="77777777" w:rsidR="00DA3B6A" w:rsidRPr="00DD50A0" w:rsidRDefault="00DA3B6A" w:rsidP="00DA3B6A">
      <w:pPr>
        <w:ind w:firstLine="709"/>
        <w:jc w:val="both"/>
        <w:rPr>
          <w:color w:val="000000"/>
          <w:sz w:val="26"/>
          <w:szCs w:val="26"/>
        </w:rPr>
      </w:pPr>
      <w:r w:rsidRPr="00DD50A0">
        <w:rPr>
          <w:color w:val="000000"/>
          <w:sz w:val="26"/>
          <w:szCs w:val="26"/>
        </w:rPr>
        <w:t>- справка по заключению счетов бюджетного учета отчетного финансового года (ф. 0503110);</w:t>
      </w:r>
    </w:p>
    <w:p w14:paraId="33573067" w14:textId="77777777" w:rsidR="00DA3B6A" w:rsidRPr="00DD50A0" w:rsidRDefault="00DA3B6A" w:rsidP="00DA3B6A">
      <w:pPr>
        <w:ind w:firstLine="709"/>
        <w:jc w:val="both"/>
        <w:rPr>
          <w:color w:val="000000"/>
          <w:sz w:val="26"/>
          <w:szCs w:val="26"/>
        </w:rPr>
      </w:pPr>
      <w:r w:rsidRPr="00DD50A0">
        <w:rPr>
          <w:color w:val="000000"/>
          <w:sz w:val="26"/>
          <w:szCs w:val="26"/>
        </w:rPr>
        <w:t xml:space="preserve">- отчет о принятых бюджетных обязательствах (ф. 0503128). </w:t>
      </w:r>
    </w:p>
    <w:p w14:paraId="32E8AD32" w14:textId="77777777" w:rsidR="00DA3B6A" w:rsidRPr="00DD50A0" w:rsidRDefault="00DA3B6A" w:rsidP="00DA3B6A">
      <w:pPr>
        <w:pStyle w:val="ConsPlusNonformat0"/>
        <w:ind w:firstLine="709"/>
        <w:contextualSpacing/>
        <w:jc w:val="both"/>
        <w:rPr>
          <w:rFonts w:ascii="Times New Roman" w:hAnsi="Times New Roman" w:cs="Times New Roman"/>
          <w:spacing w:val="1"/>
          <w:sz w:val="26"/>
          <w:szCs w:val="26"/>
        </w:rPr>
      </w:pPr>
      <w:r w:rsidRPr="00DD50A0">
        <w:rPr>
          <w:rFonts w:ascii="Times New Roman" w:hAnsi="Times New Roman" w:cs="Times New Roman"/>
          <w:spacing w:val="1"/>
          <w:sz w:val="26"/>
          <w:szCs w:val="26"/>
        </w:rPr>
        <w:t xml:space="preserve">В соответствии с п. 8 </w:t>
      </w:r>
      <w:r w:rsidRPr="00DD50A0">
        <w:rPr>
          <w:rFonts w:ascii="Times New Roman" w:hAnsi="Times New Roman" w:cs="Times New Roman"/>
          <w:sz w:val="26"/>
          <w:szCs w:val="26"/>
        </w:rPr>
        <w:t>инструкции № 191н формы бюджетной отчетности, утвержденные настоящей Инструкцией, которы</w:t>
      </w:r>
      <w:r w:rsidR="004F784A">
        <w:rPr>
          <w:rFonts w:ascii="Times New Roman" w:hAnsi="Times New Roman" w:cs="Times New Roman"/>
          <w:sz w:val="26"/>
          <w:szCs w:val="26"/>
        </w:rPr>
        <w:t xml:space="preserve">е не имеют числового значения, </w:t>
      </w:r>
      <w:r w:rsidRPr="00DD50A0">
        <w:rPr>
          <w:rFonts w:ascii="Times New Roman" w:hAnsi="Times New Roman" w:cs="Times New Roman"/>
          <w:sz w:val="26"/>
          <w:szCs w:val="26"/>
        </w:rPr>
        <w:t xml:space="preserve">сельской администрацией   не составлялись. Перечень данных форм бюджетной отчетности оговаривается в </w:t>
      </w:r>
      <w:r w:rsidR="004F784A">
        <w:rPr>
          <w:rFonts w:ascii="Times New Roman" w:hAnsi="Times New Roman" w:cs="Times New Roman"/>
          <w:spacing w:val="1"/>
          <w:sz w:val="26"/>
          <w:szCs w:val="26"/>
        </w:rPr>
        <w:t xml:space="preserve">пояснительной записке </w:t>
      </w:r>
      <w:r w:rsidRPr="00DD50A0">
        <w:rPr>
          <w:rFonts w:ascii="Times New Roman" w:hAnsi="Times New Roman" w:cs="Times New Roman"/>
          <w:spacing w:val="1"/>
          <w:sz w:val="26"/>
          <w:szCs w:val="26"/>
        </w:rPr>
        <w:t>к годовому отчету.</w:t>
      </w:r>
    </w:p>
    <w:p w14:paraId="23491F79" w14:textId="77777777" w:rsidR="009B442F" w:rsidRDefault="00DA3B6A" w:rsidP="00FF2B30">
      <w:pPr>
        <w:ind w:firstLine="709"/>
        <w:jc w:val="both"/>
        <w:rPr>
          <w:sz w:val="26"/>
          <w:szCs w:val="26"/>
        </w:rPr>
      </w:pPr>
      <w:r w:rsidRPr="00DD50A0">
        <w:rPr>
          <w:sz w:val="26"/>
          <w:szCs w:val="26"/>
        </w:rPr>
        <w:t>В ходе анализа пояснительной записки (ф. 0503160) проверялось наличие и заполнение всех форм пояснительной записки</w:t>
      </w:r>
      <w:r w:rsidRPr="00DD50A0">
        <w:rPr>
          <w:color w:val="FF0000"/>
          <w:sz w:val="26"/>
          <w:szCs w:val="26"/>
        </w:rPr>
        <w:t xml:space="preserve"> </w:t>
      </w:r>
      <w:r w:rsidRPr="00DD50A0">
        <w:rPr>
          <w:sz w:val="26"/>
          <w:szCs w:val="26"/>
        </w:rPr>
        <w:t xml:space="preserve"> и осуществлялось сопоставление между показателями ф.0503168 «Сведения о движении нефинансовых активов», с аналогичными показателями соответствующих счетов ф.05031</w:t>
      </w:r>
      <w:r w:rsidR="00D1155A" w:rsidRPr="00DD50A0">
        <w:rPr>
          <w:sz w:val="26"/>
          <w:szCs w:val="26"/>
        </w:rPr>
        <w:t>2</w:t>
      </w:r>
      <w:r w:rsidRPr="00DD50A0">
        <w:rPr>
          <w:sz w:val="26"/>
          <w:szCs w:val="26"/>
        </w:rPr>
        <w:t>0 баланса, показателей </w:t>
      </w:r>
      <w:hyperlink r:id="rId8" w:anchor="sub_503121" w:history="1">
        <w:r w:rsidRPr="00DD50A0">
          <w:rPr>
            <w:sz w:val="26"/>
            <w:szCs w:val="26"/>
          </w:rPr>
          <w:t>ф. 0503121</w:t>
        </w:r>
      </w:hyperlink>
      <w:r w:rsidRPr="00DD50A0">
        <w:rPr>
          <w:sz w:val="26"/>
          <w:szCs w:val="26"/>
        </w:rPr>
        <w:t xml:space="preserve"> «Отчет о финансовых результатах деятельности» с соответствующими показателями ф.0503168 «Сведения о движении нефинансовых активов». </w:t>
      </w:r>
    </w:p>
    <w:p w14:paraId="4749234C" w14:textId="77777777" w:rsidR="00FF2B30" w:rsidRPr="00FF2B30" w:rsidRDefault="00FF2B30" w:rsidP="00FF2B30">
      <w:pPr>
        <w:ind w:firstLine="709"/>
        <w:jc w:val="both"/>
        <w:rPr>
          <w:b/>
          <w:i/>
          <w:sz w:val="26"/>
          <w:szCs w:val="26"/>
        </w:rPr>
      </w:pPr>
      <w:r>
        <w:rPr>
          <w:b/>
          <w:iCs/>
          <w:sz w:val="26"/>
          <w:szCs w:val="26"/>
        </w:rPr>
        <w:t>В</w:t>
      </w:r>
      <w:r w:rsidRPr="00FF2B30">
        <w:rPr>
          <w:b/>
          <w:iCs/>
          <w:sz w:val="26"/>
          <w:szCs w:val="26"/>
        </w:rPr>
        <w:t xml:space="preserve"> форме 0503160 «Пояснительная записка»</w:t>
      </w:r>
      <w:r w:rsidRPr="00FF2B30">
        <w:rPr>
          <w:iCs/>
          <w:sz w:val="26"/>
          <w:szCs w:val="26"/>
        </w:rPr>
        <w:t xml:space="preserve"> </w:t>
      </w:r>
      <w:r w:rsidRPr="00FF2B30">
        <w:rPr>
          <w:b/>
          <w:i/>
          <w:sz w:val="26"/>
          <w:szCs w:val="26"/>
        </w:rPr>
        <w:t>в разделе 4</w:t>
      </w:r>
      <w:r w:rsidRPr="00FF2B30">
        <w:rPr>
          <w:b/>
          <w:i/>
          <w:iCs/>
          <w:sz w:val="26"/>
          <w:szCs w:val="26"/>
        </w:rPr>
        <w:t xml:space="preserve"> не раскрыты причины отклонения от плановых показателей</w:t>
      </w:r>
      <w:r w:rsidRPr="00FF2B30">
        <w:rPr>
          <w:b/>
          <w:i/>
          <w:sz w:val="26"/>
          <w:szCs w:val="26"/>
        </w:rPr>
        <w:t xml:space="preserve">, </w:t>
      </w:r>
      <w:r w:rsidRPr="00FF2B30">
        <w:rPr>
          <w:b/>
          <w:i/>
          <w:iCs/>
          <w:sz w:val="26"/>
          <w:szCs w:val="26"/>
        </w:rPr>
        <w:t xml:space="preserve">нарушен пункт 161 Инструкции 191н; </w:t>
      </w:r>
      <w:r w:rsidRPr="00FF2B30">
        <w:rPr>
          <w:rFonts w:eastAsia="Calibri"/>
          <w:b/>
          <w:i/>
          <w:sz w:val="26"/>
          <w:szCs w:val="26"/>
          <w:lang w:eastAsia="en-US"/>
        </w:rPr>
        <w:t>не содержит полного анализа исполнения бюджета и бюджетной отчетности</w:t>
      </w:r>
      <w:r w:rsidRPr="00FF2B30">
        <w:rPr>
          <w:rFonts w:eastAsia="Calibri"/>
          <w:b/>
          <w:sz w:val="26"/>
          <w:szCs w:val="26"/>
          <w:lang w:eastAsia="en-US"/>
        </w:rPr>
        <w:t>;</w:t>
      </w:r>
    </w:p>
    <w:p w14:paraId="5BDBF93E" w14:textId="77777777" w:rsidR="00B21B57" w:rsidRDefault="00DA3B6A" w:rsidP="00FF2B30">
      <w:pPr>
        <w:spacing w:line="252" w:lineRule="auto"/>
        <w:ind w:firstLine="709"/>
        <w:jc w:val="both"/>
        <w:rPr>
          <w:color w:val="000000"/>
          <w:sz w:val="28"/>
          <w:szCs w:val="28"/>
        </w:rPr>
      </w:pPr>
      <w:r w:rsidRPr="00DD50A0">
        <w:rPr>
          <w:color w:val="000000"/>
          <w:sz w:val="26"/>
          <w:szCs w:val="26"/>
        </w:rPr>
        <w:t>Та</w:t>
      </w:r>
      <w:r w:rsidR="00FF2B30">
        <w:rPr>
          <w:color w:val="000000"/>
          <w:sz w:val="26"/>
          <w:szCs w:val="26"/>
        </w:rPr>
        <w:t>кже анализировались показатели </w:t>
      </w:r>
      <w:r w:rsidRPr="00DD50A0">
        <w:rPr>
          <w:color w:val="000000"/>
          <w:sz w:val="26"/>
          <w:szCs w:val="26"/>
        </w:rPr>
        <w:t>ф. 0503164 «Сведения об исполнении бюджета» с ф.0503117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w:t>
      </w:r>
      <w:r w:rsidRPr="009862BB">
        <w:rPr>
          <w:color w:val="000000"/>
          <w:sz w:val="28"/>
          <w:szCs w:val="28"/>
        </w:rPr>
        <w:t xml:space="preserve"> </w:t>
      </w:r>
      <w:r w:rsidRPr="00FF2B30">
        <w:rPr>
          <w:color w:val="000000"/>
          <w:sz w:val="26"/>
          <w:szCs w:val="26"/>
        </w:rPr>
        <w:t>доходов бюджета» расхождений не установлено</w:t>
      </w:r>
      <w:r w:rsidRPr="009862BB">
        <w:rPr>
          <w:color w:val="000000"/>
          <w:sz w:val="28"/>
          <w:szCs w:val="28"/>
        </w:rPr>
        <w:t>.</w:t>
      </w:r>
      <w:r w:rsidR="00F3137B">
        <w:rPr>
          <w:color w:val="000000"/>
          <w:sz w:val="28"/>
          <w:szCs w:val="28"/>
        </w:rPr>
        <w:t xml:space="preserve"> </w:t>
      </w:r>
    </w:p>
    <w:p w14:paraId="20F5A92D" w14:textId="77777777" w:rsidR="00B21B57" w:rsidRDefault="00F3137B" w:rsidP="00FF2B30">
      <w:pPr>
        <w:spacing w:line="252" w:lineRule="auto"/>
        <w:ind w:firstLine="709"/>
        <w:jc w:val="both"/>
        <w:rPr>
          <w:b/>
          <w:i/>
          <w:sz w:val="26"/>
          <w:szCs w:val="26"/>
          <w:lang w:eastAsia="en-US"/>
        </w:rPr>
      </w:pPr>
      <w:r w:rsidRPr="00F3137B">
        <w:rPr>
          <w:b/>
          <w:i/>
          <w:color w:val="000000"/>
          <w:sz w:val="26"/>
          <w:szCs w:val="26"/>
        </w:rPr>
        <w:t>В форме 0503117 не заполнена гр. 6, стр. 500, 700 раздела «Источники финансирования дефицита бюджета» в сумме 8 154,5 тыс. рублей, нарушен пункт 134 Инструкции 191н</w:t>
      </w:r>
      <w:r w:rsidR="00B21B57">
        <w:rPr>
          <w:b/>
          <w:i/>
          <w:color w:val="000000"/>
          <w:sz w:val="26"/>
          <w:szCs w:val="26"/>
        </w:rPr>
        <w:t>,</w:t>
      </w:r>
      <w:r w:rsidR="00DA3B6A" w:rsidRPr="009862BB">
        <w:rPr>
          <w:color w:val="000000"/>
          <w:sz w:val="28"/>
          <w:szCs w:val="28"/>
        </w:rPr>
        <w:t xml:space="preserve"> </w:t>
      </w:r>
      <w:r w:rsidR="00B21B57" w:rsidRPr="00B21B57">
        <w:rPr>
          <w:b/>
          <w:i/>
          <w:sz w:val="26"/>
          <w:szCs w:val="26"/>
          <w:lang w:eastAsia="en-US"/>
        </w:rPr>
        <w:t>не указано за какой период представлена отчетность.</w:t>
      </w:r>
      <w:r w:rsidR="00B21B57">
        <w:rPr>
          <w:b/>
          <w:i/>
          <w:sz w:val="26"/>
          <w:szCs w:val="26"/>
          <w:lang w:eastAsia="en-US"/>
        </w:rPr>
        <w:t xml:space="preserve"> </w:t>
      </w:r>
    </w:p>
    <w:p w14:paraId="0B67DB2C" w14:textId="77777777" w:rsidR="00FF2B30" w:rsidRPr="00FF2B30" w:rsidRDefault="00FF2B30" w:rsidP="00FF2B30">
      <w:pPr>
        <w:spacing w:line="252" w:lineRule="auto"/>
        <w:ind w:firstLine="709"/>
        <w:jc w:val="both"/>
        <w:rPr>
          <w:b/>
          <w:iCs/>
          <w:sz w:val="26"/>
          <w:szCs w:val="26"/>
        </w:rPr>
      </w:pPr>
      <w:r w:rsidRPr="006236B6">
        <w:rPr>
          <w:b/>
          <w:i/>
          <w:color w:val="000000"/>
          <w:sz w:val="26"/>
          <w:szCs w:val="26"/>
        </w:rPr>
        <w:t xml:space="preserve">В </w:t>
      </w:r>
      <w:r w:rsidRPr="006236B6">
        <w:rPr>
          <w:b/>
          <w:i/>
          <w:iCs/>
          <w:sz w:val="26"/>
          <w:szCs w:val="26"/>
        </w:rPr>
        <w:t>форме 0503164</w:t>
      </w:r>
      <w:r w:rsidRPr="00FF2B30">
        <w:rPr>
          <w:b/>
          <w:iCs/>
          <w:sz w:val="26"/>
          <w:szCs w:val="26"/>
        </w:rPr>
        <w:t xml:space="preserve"> </w:t>
      </w:r>
      <w:r w:rsidRPr="00FF2B30">
        <w:rPr>
          <w:b/>
          <w:i/>
          <w:iCs/>
          <w:sz w:val="26"/>
          <w:szCs w:val="26"/>
        </w:rPr>
        <w:t>не заполнены графы 4, 8, 9</w:t>
      </w:r>
      <w:r w:rsidR="005173A4">
        <w:rPr>
          <w:b/>
          <w:i/>
          <w:iCs/>
          <w:sz w:val="26"/>
          <w:szCs w:val="26"/>
        </w:rPr>
        <w:t xml:space="preserve"> в разделе 1 по коду бюджетной классификации 000 20240014100000 150,</w:t>
      </w:r>
      <w:r w:rsidRPr="00FF2B30">
        <w:rPr>
          <w:b/>
          <w:i/>
          <w:iCs/>
          <w:sz w:val="26"/>
          <w:szCs w:val="26"/>
        </w:rPr>
        <w:t xml:space="preserve"> нарушен пункт 163 Инструкции №191н;</w:t>
      </w:r>
      <w:r w:rsidR="005173A4" w:rsidRPr="005173A4">
        <w:rPr>
          <w:i/>
          <w:sz w:val="26"/>
          <w:szCs w:val="26"/>
        </w:rPr>
        <w:t xml:space="preserve"> </w:t>
      </w:r>
      <w:r w:rsidR="005173A4" w:rsidRPr="005173A4">
        <w:rPr>
          <w:b/>
          <w:i/>
          <w:sz w:val="26"/>
          <w:szCs w:val="26"/>
        </w:rPr>
        <w:t>в графе 1 раздела 1, 2 не указан код главы по БК в 28 случаях,</w:t>
      </w:r>
      <w:r w:rsidR="005173A4" w:rsidRPr="005173A4">
        <w:rPr>
          <w:b/>
          <w:i/>
          <w:iCs/>
          <w:sz w:val="26"/>
          <w:szCs w:val="26"/>
        </w:rPr>
        <w:t xml:space="preserve"> </w:t>
      </w:r>
      <w:r w:rsidR="005173A4" w:rsidRPr="00FF2B30">
        <w:rPr>
          <w:b/>
          <w:i/>
          <w:iCs/>
          <w:sz w:val="26"/>
          <w:szCs w:val="26"/>
        </w:rPr>
        <w:t>нарушен пункт 163 Инструкции №191н</w:t>
      </w:r>
      <w:r w:rsidR="005173A4">
        <w:rPr>
          <w:b/>
          <w:i/>
          <w:iCs/>
          <w:sz w:val="26"/>
          <w:szCs w:val="26"/>
        </w:rPr>
        <w:t>.</w:t>
      </w:r>
    </w:p>
    <w:p w14:paraId="2A4FE6D3" w14:textId="77777777" w:rsidR="007E5B73" w:rsidRPr="00EC7625" w:rsidRDefault="00FF2B30" w:rsidP="00FF2B30">
      <w:pPr>
        <w:shd w:val="clear" w:color="auto" w:fill="FFFFFF"/>
        <w:spacing w:before="100" w:beforeAutospacing="1" w:after="100" w:afterAutospacing="1"/>
        <w:ind w:firstLine="708"/>
        <w:contextualSpacing/>
        <w:jc w:val="both"/>
        <w:rPr>
          <w:color w:val="000000"/>
          <w:sz w:val="26"/>
          <w:szCs w:val="26"/>
        </w:rPr>
      </w:pPr>
      <w:r>
        <w:rPr>
          <w:color w:val="000000"/>
          <w:sz w:val="26"/>
          <w:szCs w:val="26"/>
        </w:rPr>
        <w:t xml:space="preserve">В </w:t>
      </w:r>
      <w:r w:rsidR="007E5B73" w:rsidRPr="00EC7625">
        <w:rPr>
          <w:color w:val="000000"/>
          <w:sz w:val="26"/>
          <w:szCs w:val="26"/>
        </w:rPr>
        <w:t xml:space="preserve">отчёте о финансовых результатах деятельности (ф. 0503121) представлены данные о финансовых результатах деятельности </w:t>
      </w:r>
      <w:r w:rsidR="00FA7A52" w:rsidRPr="00EC7625">
        <w:rPr>
          <w:color w:val="000000"/>
          <w:sz w:val="26"/>
          <w:szCs w:val="26"/>
        </w:rPr>
        <w:t>Бяковской</w:t>
      </w:r>
      <w:r w:rsidR="007E5B73" w:rsidRPr="00EC7625">
        <w:rPr>
          <w:color w:val="000000"/>
          <w:sz w:val="26"/>
          <w:szCs w:val="26"/>
        </w:rPr>
        <w:t xml:space="preserve"> сельской администрации при исполнении бюджета за 202</w:t>
      </w:r>
      <w:r w:rsidR="00B21B57">
        <w:rPr>
          <w:color w:val="000000"/>
          <w:sz w:val="26"/>
          <w:szCs w:val="26"/>
        </w:rPr>
        <w:t>3</w:t>
      </w:r>
      <w:r w:rsidR="007E5B73" w:rsidRPr="00EC7625">
        <w:rPr>
          <w:color w:val="000000"/>
          <w:sz w:val="26"/>
          <w:szCs w:val="26"/>
        </w:rPr>
        <w:t xml:space="preserve"> год в разрезе кодов классификации операций по бюджетной деятельности.</w:t>
      </w:r>
    </w:p>
    <w:p w14:paraId="5656FD33"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EC7625">
        <w:rPr>
          <w:color w:val="000000"/>
          <w:sz w:val="26"/>
          <w:szCs w:val="26"/>
        </w:rPr>
        <w:t>          В представленном отчёте сумма доходов</w:t>
      </w:r>
      <w:r w:rsidRPr="005B51C4">
        <w:rPr>
          <w:color w:val="000000"/>
          <w:sz w:val="26"/>
          <w:szCs w:val="26"/>
        </w:rPr>
        <w:t xml:space="preserve"> составила </w:t>
      </w:r>
      <w:r w:rsidR="00B21B57">
        <w:rPr>
          <w:color w:val="000000"/>
          <w:sz w:val="26"/>
          <w:szCs w:val="26"/>
        </w:rPr>
        <w:t>9 740,6</w:t>
      </w:r>
      <w:r w:rsidRPr="005B51C4">
        <w:rPr>
          <w:color w:val="000000"/>
          <w:sz w:val="26"/>
          <w:szCs w:val="26"/>
        </w:rPr>
        <w:t xml:space="preserve"> тыс. рублей, в том числе:</w:t>
      </w:r>
    </w:p>
    <w:p w14:paraId="623C717B"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налоговые доходы – </w:t>
      </w:r>
      <w:r w:rsidR="00B21B57">
        <w:rPr>
          <w:color w:val="000000"/>
          <w:sz w:val="26"/>
          <w:szCs w:val="26"/>
        </w:rPr>
        <w:t>5 232,9</w:t>
      </w:r>
      <w:r w:rsidRPr="005B51C4">
        <w:rPr>
          <w:color w:val="000000"/>
          <w:sz w:val="26"/>
          <w:szCs w:val="26"/>
        </w:rPr>
        <w:t xml:space="preserve"> тыс. рублей;</w:t>
      </w:r>
    </w:p>
    <w:p w14:paraId="43DA615D"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доходы от собственности – </w:t>
      </w:r>
      <w:r w:rsidR="00FA7A52">
        <w:rPr>
          <w:color w:val="000000"/>
          <w:sz w:val="26"/>
          <w:szCs w:val="26"/>
        </w:rPr>
        <w:t>0</w:t>
      </w:r>
      <w:r w:rsidRPr="005B51C4">
        <w:rPr>
          <w:color w:val="000000"/>
          <w:sz w:val="26"/>
          <w:szCs w:val="26"/>
        </w:rPr>
        <w:t xml:space="preserve"> тыс. рублей;</w:t>
      </w:r>
    </w:p>
    <w:p w14:paraId="2BD5F2EB" w14:textId="77777777" w:rsidR="00B21B57"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w:t>
      </w:r>
      <w:r w:rsidR="00B21B57">
        <w:rPr>
          <w:color w:val="000000"/>
          <w:sz w:val="26"/>
          <w:szCs w:val="26"/>
        </w:rPr>
        <w:t>- доходы от оказания платных услуг, компенсаций затрат – 6,0 тыс. рублей:</w:t>
      </w:r>
    </w:p>
    <w:p w14:paraId="49D4FBCF" w14:textId="77777777" w:rsidR="00E87E3D" w:rsidRPr="005B51C4" w:rsidRDefault="00B21B57" w:rsidP="00E87E3D">
      <w:pPr>
        <w:shd w:val="clear" w:color="auto" w:fill="FFFFFF"/>
        <w:spacing w:before="100" w:beforeAutospacing="1" w:after="100" w:afterAutospacing="1"/>
        <w:contextualSpacing/>
        <w:jc w:val="both"/>
        <w:rPr>
          <w:color w:val="000000"/>
          <w:sz w:val="26"/>
          <w:szCs w:val="26"/>
        </w:rPr>
      </w:pPr>
      <w:r>
        <w:rPr>
          <w:color w:val="000000"/>
          <w:sz w:val="26"/>
          <w:szCs w:val="26"/>
        </w:rPr>
        <w:t xml:space="preserve">        </w:t>
      </w:r>
      <w:r w:rsidR="00E87E3D" w:rsidRPr="005B51C4">
        <w:rPr>
          <w:color w:val="000000"/>
          <w:sz w:val="26"/>
          <w:szCs w:val="26"/>
        </w:rPr>
        <w:t xml:space="preserve">- безвозмездные денежные поступления текущего характера – </w:t>
      </w:r>
      <w:r>
        <w:rPr>
          <w:color w:val="000000"/>
          <w:sz w:val="26"/>
          <w:szCs w:val="26"/>
        </w:rPr>
        <w:t>4 501,8</w:t>
      </w:r>
      <w:r w:rsidR="00E87E3D" w:rsidRPr="005B51C4">
        <w:rPr>
          <w:color w:val="000000"/>
          <w:sz w:val="26"/>
          <w:szCs w:val="26"/>
        </w:rPr>
        <w:t xml:space="preserve"> тыс. рублей;</w:t>
      </w:r>
    </w:p>
    <w:p w14:paraId="0ACD1742"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доходы от операций с активами – </w:t>
      </w:r>
      <w:r w:rsidR="00B21B57">
        <w:rPr>
          <w:color w:val="000000"/>
          <w:sz w:val="26"/>
          <w:szCs w:val="26"/>
        </w:rPr>
        <w:t xml:space="preserve">0,00 </w:t>
      </w:r>
      <w:r w:rsidRPr="005B51C4">
        <w:rPr>
          <w:color w:val="000000"/>
          <w:sz w:val="26"/>
          <w:szCs w:val="26"/>
        </w:rPr>
        <w:t>тыс. рублей;</w:t>
      </w:r>
    </w:p>
    <w:p w14:paraId="7901F765"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w:t>
      </w:r>
      <w:r w:rsidRPr="005B51C4">
        <w:rPr>
          <w:bCs/>
          <w:color w:val="000000"/>
          <w:sz w:val="26"/>
          <w:szCs w:val="26"/>
        </w:rPr>
        <w:t> </w:t>
      </w:r>
      <w:r w:rsidRPr="005B51C4">
        <w:rPr>
          <w:color w:val="000000"/>
          <w:sz w:val="26"/>
          <w:szCs w:val="26"/>
        </w:rPr>
        <w:t xml:space="preserve">Сумма расходов составила – </w:t>
      </w:r>
      <w:r w:rsidR="00B21B57">
        <w:rPr>
          <w:color w:val="000000"/>
          <w:sz w:val="26"/>
          <w:szCs w:val="26"/>
        </w:rPr>
        <w:t>7 743,8</w:t>
      </w:r>
      <w:r w:rsidR="00C26A86" w:rsidRPr="005B51C4">
        <w:rPr>
          <w:color w:val="000000"/>
          <w:sz w:val="26"/>
          <w:szCs w:val="26"/>
        </w:rPr>
        <w:t xml:space="preserve"> тыс.</w:t>
      </w:r>
      <w:r w:rsidRPr="005B51C4">
        <w:rPr>
          <w:color w:val="000000"/>
          <w:sz w:val="26"/>
          <w:szCs w:val="26"/>
        </w:rPr>
        <w:t xml:space="preserve"> рублей, в том числе:</w:t>
      </w:r>
    </w:p>
    <w:p w14:paraId="5B7CD547"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оплата труда и начисления на выплаты по оплате труда – </w:t>
      </w:r>
      <w:r w:rsidR="00B21B57">
        <w:rPr>
          <w:color w:val="000000"/>
          <w:sz w:val="26"/>
          <w:szCs w:val="26"/>
        </w:rPr>
        <w:t>1 544,0</w:t>
      </w:r>
      <w:r w:rsidRPr="005B51C4">
        <w:rPr>
          <w:color w:val="000000"/>
          <w:sz w:val="26"/>
          <w:szCs w:val="26"/>
        </w:rPr>
        <w:t xml:space="preserve"> тыс. рублей;</w:t>
      </w:r>
    </w:p>
    <w:p w14:paraId="5F0EDABC"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оплата работ, услуг – </w:t>
      </w:r>
      <w:r w:rsidR="00B21B57">
        <w:rPr>
          <w:color w:val="000000"/>
          <w:sz w:val="26"/>
          <w:szCs w:val="26"/>
        </w:rPr>
        <w:t>5 503,9</w:t>
      </w:r>
      <w:r w:rsidRPr="005B51C4">
        <w:rPr>
          <w:color w:val="000000"/>
          <w:sz w:val="26"/>
          <w:szCs w:val="26"/>
        </w:rPr>
        <w:t xml:space="preserve"> тыс. рублей;</w:t>
      </w:r>
    </w:p>
    <w:p w14:paraId="57EA453F"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социальное обеспечение – </w:t>
      </w:r>
      <w:r w:rsidR="00B21B57">
        <w:rPr>
          <w:color w:val="000000"/>
          <w:sz w:val="26"/>
          <w:szCs w:val="26"/>
        </w:rPr>
        <w:t>426,0</w:t>
      </w:r>
      <w:r w:rsidRPr="005B51C4">
        <w:rPr>
          <w:color w:val="000000"/>
          <w:sz w:val="26"/>
          <w:szCs w:val="26"/>
        </w:rPr>
        <w:t>тыс. рублей;</w:t>
      </w:r>
    </w:p>
    <w:p w14:paraId="516F71C1"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расходы по операциям с активами – </w:t>
      </w:r>
      <w:r w:rsidR="00B21B57">
        <w:rPr>
          <w:color w:val="000000"/>
          <w:sz w:val="26"/>
          <w:szCs w:val="26"/>
        </w:rPr>
        <w:t>245,1</w:t>
      </w:r>
      <w:r w:rsidRPr="005B51C4">
        <w:rPr>
          <w:color w:val="000000"/>
          <w:sz w:val="26"/>
          <w:szCs w:val="26"/>
        </w:rPr>
        <w:t xml:space="preserve"> тыс. рублей;</w:t>
      </w:r>
    </w:p>
    <w:p w14:paraId="3B6BDA39"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  прочие расходы – </w:t>
      </w:r>
      <w:r w:rsidR="00B21B57">
        <w:rPr>
          <w:color w:val="000000"/>
          <w:sz w:val="26"/>
          <w:szCs w:val="26"/>
        </w:rPr>
        <w:t>8,5</w:t>
      </w:r>
      <w:r w:rsidRPr="005B51C4">
        <w:rPr>
          <w:color w:val="000000"/>
          <w:sz w:val="26"/>
          <w:szCs w:val="26"/>
        </w:rPr>
        <w:t xml:space="preserve"> тыс. рублей.</w:t>
      </w:r>
    </w:p>
    <w:p w14:paraId="339F7FC5" w14:textId="77777777" w:rsidR="00E87E3D" w:rsidRPr="005B51C4" w:rsidRDefault="00E87E3D" w:rsidP="00E87E3D">
      <w:pPr>
        <w:shd w:val="clear" w:color="auto" w:fill="FFFFFF"/>
        <w:spacing w:before="100" w:beforeAutospacing="1" w:after="100" w:afterAutospacing="1"/>
        <w:contextualSpacing/>
        <w:jc w:val="both"/>
        <w:rPr>
          <w:color w:val="000000"/>
          <w:sz w:val="26"/>
          <w:szCs w:val="26"/>
        </w:rPr>
      </w:pPr>
      <w:r w:rsidRPr="005B51C4">
        <w:rPr>
          <w:color w:val="000000"/>
          <w:sz w:val="26"/>
          <w:szCs w:val="26"/>
        </w:rPr>
        <w:t>         </w:t>
      </w:r>
      <w:r w:rsidR="00B21B57">
        <w:rPr>
          <w:color w:val="000000"/>
          <w:sz w:val="26"/>
          <w:szCs w:val="26"/>
        </w:rPr>
        <w:t>Положи</w:t>
      </w:r>
      <w:r w:rsidR="00FA7A52">
        <w:rPr>
          <w:color w:val="000000"/>
          <w:sz w:val="26"/>
          <w:szCs w:val="26"/>
        </w:rPr>
        <w:t xml:space="preserve">тельный </w:t>
      </w:r>
      <w:r w:rsidRPr="005B51C4">
        <w:rPr>
          <w:color w:val="000000"/>
          <w:sz w:val="26"/>
          <w:szCs w:val="26"/>
        </w:rPr>
        <w:t xml:space="preserve">  результат операций с нефинансовыми активами в сумме (со знаком </w:t>
      </w:r>
      <w:r w:rsidR="00B21B57">
        <w:rPr>
          <w:color w:val="000000"/>
          <w:sz w:val="26"/>
          <w:szCs w:val="26"/>
        </w:rPr>
        <w:t>плюс</w:t>
      </w:r>
      <w:r w:rsidRPr="005B51C4">
        <w:rPr>
          <w:color w:val="000000"/>
          <w:sz w:val="26"/>
          <w:szCs w:val="26"/>
        </w:rPr>
        <w:t xml:space="preserve">) </w:t>
      </w:r>
      <w:r w:rsidR="00B21B57">
        <w:rPr>
          <w:color w:val="000000"/>
          <w:sz w:val="26"/>
          <w:szCs w:val="26"/>
        </w:rPr>
        <w:t>10,7</w:t>
      </w:r>
      <w:r w:rsidRPr="005B51C4">
        <w:rPr>
          <w:color w:val="000000"/>
          <w:sz w:val="26"/>
          <w:szCs w:val="26"/>
        </w:rPr>
        <w:t xml:space="preserve"> тыс. рублей, сложился из разницы сумм:</w:t>
      </w:r>
    </w:p>
    <w:p w14:paraId="08F571DA" w14:textId="77777777" w:rsidR="00E87E3D" w:rsidRPr="002F4500" w:rsidRDefault="00E87E3D" w:rsidP="00E87E3D">
      <w:pPr>
        <w:shd w:val="clear" w:color="auto" w:fill="FFFFFF"/>
        <w:spacing w:before="100" w:beforeAutospacing="1" w:after="100" w:afterAutospacing="1"/>
        <w:contextualSpacing/>
        <w:jc w:val="both"/>
        <w:rPr>
          <w:sz w:val="26"/>
          <w:szCs w:val="26"/>
        </w:rPr>
      </w:pPr>
      <w:r w:rsidRPr="002F4500">
        <w:rPr>
          <w:sz w:val="26"/>
          <w:szCs w:val="26"/>
        </w:rPr>
        <w:t xml:space="preserve">      увеличение стоимости материальных запасов на </w:t>
      </w:r>
      <w:r w:rsidR="00B21B57">
        <w:rPr>
          <w:sz w:val="26"/>
          <w:szCs w:val="26"/>
        </w:rPr>
        <w:t>255,8</w:t>
      </w:r>
      <w:r w:rsidRPr="002F4500">
        <w:rPr>
          <w:sz w:val="26"/>
          <w:szCs w:val="26"/>
        </w:rPr>
        <w:t xml:space="preserve"> тыс. рублей;</w:t>
      </w:r>
    </w:p>
    <w:p w14:paraId="4B1D5E09" w14:textId="77777777" w:rsidR="00F47262" w:rsidRPr="002F4500" w:rsidRDefault="00E242F3" w:rsidP="00E87E3D">
      <w:pPr>
        <w:shd w:val="clear" w:color="auto" w:fill="FFFFFF"/>
        <w:spacing w:before="100" w:beforeAutospacing="1" w:after="100" w:afterAutospacing="1"/>
        <w:contextualSpacing/>
        <w:jc w:val="both"/>
        <w:rPr>
          <w:sz w:val="26"/>
          <w:szCs w:val="26"/>
        </w:rPr>
      </w:pPr>
      <w:r>
        <w:rPr>
          <w:sz w:val="26"/>
          <w:szCs w:val="26"/>
        </w:rPr>
        <w:t xml:space="preserve">      </w:t>
      </w:r>
      <w:r w:rsidR="00F47262" w:rsidRPr="002F4500">
        <w:rPr>
          <w:sz w:val="26"/>
          <w:szCs w:val="26"/>
        </w:rPr>
        <w:t xml:space="preserve">увеличение стоимости основных средств на </w:t>
      </w:r>
      <w:r w:rsidR="00B21B57">
        <w:rPr>
          <w:sz w:val="26"/>
          <w:szCs w:val="26"/>
        </w:rPr>
        <w:t>7 406,0</w:t>
      </w:r>
      <w:r w:rsidR="00F47262" w:rsidRPr="002F4500">
        <w:rPr>
          <w:sz w:val="26"/>
          <w:szCs w:val="26"/>
        </w:rPr>
        <w:t xml:space="preserve"> тыс.</w:t>
      </w:r>
      <w:r w:rsidR="00903BA2">
        <w:rPr>
          <w:sz w:val="26"/>
          <w:szCs w:val="26"/>
        </w:rPr>
        <w:t xml:space="preserve"> </w:t>
      </w:r>
      <w:r w:rsidR="00F47262" w:rsidRPr="002F4500">
        <w:rPr>
          <w:sz w:val="26"/>
          <w:szCs w:val="26"/>
        </w:rPr>
        <w:t>рублей</w:t>
      </w:r>
    </w:p>
    <w:p w14:paraId="40AD4EB2" w14:textId="77777777" w:rsidR="00E87E3D" w:rsidRPr="002F4500" w:rsidRDefault="00E87E3D" w:rsidP="00E87E3D">
      <w:pPr>
        <w:shd w:val="clear" w:color="auto" w:fill="FFFFFF"/>
        <w:spacing w:before="100" w:beforeAutospacing="1" w:after="100" w:afterAutospacing="1"/>
        <w:contextualSpacing/>
        <w:jc w:val="both"/>
        <w:rPr>
          <w:sz w:val="26"/>
          <w:szCs w:val="26"/>
        </w:rPr>
      </w:pPr>
      <w:r w:rsidRPr="002F4500">
        <w:rPr>
          <w:sz w:val="26"/>
          <w:szCs w:val="26"/>
        </w:rPr>
        <w:t xml:space="preserve">        - уменьшение стоимости основных средств на </w:t>
      </w:r>
      <w:r w:rsidR="00B21B57">
        <w:rPr>
          <w:sz w:val="26"/>
          <w:szCs w:val="26"/>
        </w:rPr>
        <w:t>7 467,8</w:t>
      </w:r>
      <w:r w:rsidRPr="002F4500">
        <w:rPr>
          <w:sz w:val="26"/>
          <w:szCs w:val="26"/>
        </w:rPr>
        <w:t xml:space="preserve"> тыс. </w:t>
      </w:r>
      <w:r w:rsidR="00C26A86" w:rsidRPr="002F4500">
        <w:rPr>
          <w:sz w:val="26"/>
          <w:szCs w:val="26"/>
        </w:rPr>
        <w:t>рублей, уменьшение</w:t>
      </w:r>
      <w:r w:rsidRPr="002F4500">
        <w:rPr>
          <w:sz w:val="26"/>
          <w:szCs w:val="26"/>
        </w:rPr>
        <w:t xml:space="preserve"> стоимости материальных запасов на </w:t>
      </w:r>
      <w:r w:rsidR="00B21B57">
        <w:rPr>
          <w:sz w:val="26"/>
          <w:szCs w:val="26"/>
        </w:rPr>
        <w:t>183,3</w:t>
      </w:r>
      <w:r w:rsidRPr="002F4500">
        <w:rPr>
          <w:sz w:val="26"/>
          <w:szCs w:val="26"/>
        </w:rPr>
        <w:t xml:space="preserve"> тыс. рублей.</w:t>
      </w:r>
    </w:p>
    <w:p w14:paraId="53B0CAD2" w14:textId="77777777" w:rsidR="00E87E3D" w:rsidRPr="002F4500" w:rsidRDefault="00903BA2" w:rsidP="00E87E3D">
      <w:pPr>
        <w:shd w:val="clear" w:color="auto" w:fill="FFFFFF"/>
        <w:spacing w:before="100" w:beforeAutospacing="1" w:after="100" w:afterAutospacing="1"/>
        <w:ind w:firstLine="708"/>
        <w:contextualSpacing/>
        <w:jc w:val="both"/>
        <w:rPr>
          <w:sz w:val="26"/>
          <w:szCs w:val="26"/>
        </w:rPr>
      </w:pPr>
      <w:r>
        <w:rPr>
          <w:sz w:val="26"/>
          <w:szCs w:val="26"/>
        </w:rPr>
        <w:t xml:space="preserve">Положительный </w:t>
      </w:r>
      <w:r w:rsidRPr="002F4500">
        <w:rPr>
          <w:sz w:val="26"/>
          <w:szCs w:val="26"/>
        </w:rPr>
        <w:t>результат</w:t>
      </w:r>
      <w:r w:rsidR="00E87E3D" w:rsidRPr="002F4500">
        <w:rPr>
          <w:sz w:val="26"/>
          <w:szCs w:val="26"/>
        </w:rPr>
        <w:t xml:space="preserve"> операций с финансовыми активами и обязательствами в сумме (со знаком </w:t>
      </w:r>
      <w:r>
        <w:rPr>
          <w:sz w:val="26"/>
          <w:szCs w:val="26"/>
        </w:rPr>
        <w:t>плюс</w:t>
      </w:r>
      <w:r w:rsidR="00E87E3D" w:rsidRPr="002F4500">
        <w:rPr>
          <w:sz w:val="26"/>
          <w:szCs w:val="26"/>
        </w:rPr>
        <w:t xml:space="preserve">) </w:t>
      </w:r>
      <w:r w:rsidR="00A87AD3">
        <w:rPr>
          <w:sz w:val="26"/>
          <w:szCs w:val="26"/>
        </w:rPr>
        <w:t>1 986,1</w:t>
      </w:r>
      <w:r w:rsidR="00E87E3D" w:rsidRPr="002F4500">
        <w:rPr>
          <w:sz w:val="26"/>
          <w:szCs w:val="26"/>
        </w:rPr>
        <w:t xml:space="preserve"> тыс. рублей сложился из разницы сумм:</w:t>
      </w:r>
    </w:p>
    <w:p w14:paraId="4061B10E" w14:textId="77777777" w:rsidR="00E87E3D" w:rsidRPr="002F4500" w:rsidRDefault="00E87E3D" w:rsidP="00E87E3D">
      <w:pPr>
        <w:shd w:val="clear" w:color="auto" w:fill="FFFFFF"/>
        <w:spacing w:before="100" w:beforeAutospacing="1" w:after="100" w:afterAutospacing="1"/>
        <w:contextualSpacing/>
        <w:jc w:val="both"/>
        <w:rPr>
          <w:sz w:val="26"/>
          <w:szCs w:val="26"/>
        </w:rPr>
      </w:pPr>
      <w:r w:rsidRPr="002F4500">
        <w:rPr>
          <w:sz w:val="26"/>
          <w:szCs w:val="26"/>
        </w:rPr>
        <w:t xml:space="preserve">       - операции с финансовыми активами (со знаком </w:t>
      </w:r>
      <w:r w:rsidR="00F47262" w:rsidRPr="002F4500">
        <w:rPr>
          <w:sz w:val="26"/>
          <w:szCs w:val="26"/>
        </w:rPr>
        <w:t>плюс</w:t>
      </w:r>
      <w:r w:rsidRPr="002F4500">
        <w:rPr>
          <w:sz w:val="26"/>
          <w:szCs w:val="26"/>
        </w:rPr>
        <w:t xml:space="preserve">) </w:t>
      </w:r>
      <w:r w:rsidR="00A87AD3">
        <w:rPr>
          <w:sz w:val="26"/>
          <w:szCs w:val="26"/>
        </w:rPr>
        <w:t>3 427,2</w:t>
      </w:r>
      <w:r w:rsidRPr="002F4500">
        <w:rPr>
          <w:sz w:val="26"/>
          <w:szCs w:val="26"/>
        </w:rPr>
        <w:t xml:space="preserve"> тыс. рублей;</w:t>
      </w:r>
    </w:p>
    <w:p w14:paraId="7ED24CF5" w14:textId="77777777" w:rsidR="00E87E3D" w:rsidRPr="002F4500" w:rsidRDefault="00E87E3D" w:rsidP="00E87E3D">
      <w:pPr>
        <w:shd w:val="clear" w:color="auto" w:fill="FFFFFF"/>
        <w:spacing w:before="100" w:beforeAutospacing="1" w:after="100" w:afterAutospacing="1"/>
        <w:contextualSpacing/>
        <w:jc w:val="both"/>
        <w:rPr>
          <w:sz w:val="26"/>
          <w:szCs w:val="26"/>
        </w:rPr>
      </w:pPr>
      <w:r w:rsidRPr="002F4500">
        <w:rPr>
          <w:sz w:val="26"/>
          <w:szCs w:val="26"/>
        </w:rPr>
        <w:t xml:space="preserve">       - операции с обязательствами (со знаком </w:t>
      </w:r>
      <w:r w:rsidR="00DA654A">
        <w:rPr>
          <w:sz w:val="26"/>
          <w:szCs w:val="26"/>
        </w:rPr>
        <w:t>минус</w:t>
      </w:r>
      <w:r w:rsidRPr="002F4500">
        <w:rPr>
          <w:sz w:val="26"/>
          <w:szCs w:val="26"/>
        </w:rPr>
        <w:t xml:space="preserve">) </w:t>
      </w:r>
      <w:r w:rsidR="00A87AD3">
        <w:rPr>
          <w:sz w:val="26"/>
          <w:szCs w:val="26"/>
        </w:rPr>
        <w:t>1 441,1</w:t>
      </w:r>
      <w:r w:rsidRPr="002F4500">
        <w:rPr>
          <w:sz w:val="26"/>
          <w:szCs w:val="26"/>
        </w:rPr>
        <w:t xml:space="preserve"> тыс. рублей.</w:t>
      </w:r>
    </w:p>
    <w:p w14:paraId="64DF6244" w14:textId="77777777" w:rsidR="00903BA2" w:rsidRPr="002F4500" w:rsidRDefault="00E87E3D" w:rsidP="00903BA2">
      <w:pPr>
        <w:shd w:val="clear" w:color="auto" w:fill="FFFFFF"/>
        <w:spacing w:before="100" w:beforeAutospacing="1" w:after="100" w:afterAutospacing="1"/>
        <w:contextualSpacing/>
        <w:jc w:val="both"/>
        <w:rPr>
          <w:sz w:val="26"/>
          <w:szCs w:val="26"/>
        </w:rPr>
      </w:pPr>
      <w:r w:rsidRPr="002F4500">
        <w:rPr>
          <w:sz w:val="26"/>
          <w:szCs w:val="26"/>
        </w:rPr>
        <w:t xml:space="preserve">       Чистый операционный результат составил (со знаком </w:t>
      </w:r>
      <w:r w:rsidR="00903BA2">
        <w:rPr>
          <w:sz w:val="26"/>
          <w:szCs w:val="26"/>
        </w:rPr>
        <w:t>плюс</w:t>
      </w:r>
      <w:r w:rsidRPr="002F4500">
        <w:rPr>
          <w:sz w:val="26"/>
          <w:szCs w:val="26"/>
        </w:rPr>
        <w:t xml:space="preserve">) </w:t>
      </w:r>
      <w:r w:rsidR="00A87AD3">
        <w:rPr>
          <w:sz w:val="26"/>
          <w:szCs w:val="26"/>
        </w:rPr>
        <w:t xml:space="preserve">1 996,8 </w:t>
      </w:r>
      <w:r w:rsidRPr="002F4500">
        <w:rPr>
          <w:sz w:val="26"/>
          <w:szCs w:val="26"/>
        </w:rPr>
        <w:t xml:space="preserve">тыс. рублей. </w:t>
      </w:r>
      <w:r w:rsidR="00903BA2">
        <w:rPr>
          <w:sz w:val="26"/>
          <w:szCs w:val="26"/>
        </w:rPr>
        <w:t xml:space="preserve">положительный </w:t>
      </w:r>
      <w:r w:rsidR="00903BA2" w:rsidRPr="002F4500">
        <w:rPr>
          <w:sz w:val="26"/>
          <w:szCs w:val="26"/>
        </w:rPr>
        <w:t>результат</w:t>
      </w:r>
      <w:r w:rsidRPr="002F4500">
        <w:rPr>
          <w:sz w:val="26"/>
          <w:szCs w:val="26"/>
        </w:rPr>
        <w:t xml:space="preserve"> означает превышение </w:t>
      </w:r>
      <w:r w:rsidR="00903BA2">
        <w:rPr>
          <w:sz w:val="26"/>
          <w:szCs w:val="26"/>
        </w:rPr>
        <w:t xml:space="preserve">доходов </w:t>
      </w:r>
      <w:r w:rsidR="00DA654A">
        <w:rPr>
          <w:sz w:val="26"/>
          <w:szCs w:val="26"/>
        </w:rPr>
        <w:t>или обязательств над активами</w:t>
      </w:r>
    </w:p>
    <w:p w14:paraId="68C9AFEE" w14:textId="77777777" w:rsidR="00E87E3D" w:rsidRPr="002F4500" w:rsidRDefault="00E87E3D" w:rsidP="00E87E3D">
      <w:pPr>
        <w:shd w:val="clear" w:color="auto" w:fill="FFFFFF"/>
        <w:spacing w:before="100" w:beforeAutospacing="1" w:after="100" w:afterAutospacing="1"/>
        <w:contextualSpacing/>
        <w:jc w:val="both"/>
        <w:rPr>
          <w:sz w:val="26"/>
          <w:szCs w:val="26"/>
        </w:rPr>
      </w:pPr>
      <w:r w:rsidRPr="002F4500">
        <w:rPr>
          <w:sz w:val="26"/>
          <w:szCs w:val="26"/>
        </w:rPr>
        <w:t xml:space="preserve"> над </w:t>
      </w:r>
      <w:r w:rsidR="00903BA2">
        <w:rPr>
          <w:sz w:val="26"/>
          <w:szCs w:val="26"/>
        </w:rPr>
        <w:t>расходами.</w:t>
      </w:r>
      <w:r w:rsidRPr="002F4500">
        <w:rPr>
          <w:sz w:val="26"/>
          <w:szCs w:val="26"/>
        </w:rPr>
        <w:t xml:space="preserve"> </w:t>
      </w:r>
    </w:p>
    <w:p w14:paraId="1C6F2683" w14:textId="77777777" w:rsidR="005C3C03" w:rsidRPr="005C3C03" w:rsidRDefault="005C3C03" w:rsidP="005C3C03">
      <w:pPr>
        <w:shd w:val="clear" w:color="auto" w:fill="FFFFFF"/>
        <w:spacing w:before="100" w:beforeAutospacing="1" w:after="100" w:afterAutospacing="1"/>
        <w:ind w:firstLine="540"/>
        <w:contextualSpacing/>
        <w:jc w:val="both"/>
        <w:rPr>
          <w:b/>
          <w:color w:val="000000"/>
          <w:sz w:val="26"/>
          <w:szCs w:val="26"/>
        </w:rPr>
      </w:pPr>
      <w:r w:rsidRPr="00484FF6">
        <w:rPr>
          <w:b/>
          <w:color w:val="000000"/>
        </w:rPr>
        <w:t>Форма 050312</w:t>
      </w:r>
      <w:r>
        <w:rPr>
          <w:b/>
          <w:color w:val="000000"/>
        </w:rPr>
        <w:t>3:</w:t>
      </w:r>
      <w:r w:rsidRPr="00484FF6">
        <w:rPr>
          <w:sz w:val="28"/>
          <w:szCs w:val="28"/>
          <w:lang w:eastAsia="en-US"/>
        </w:rPr>
        <w:t xml:space="preserve"> </w:t>
      </w:r>
      <w:r w:rsidRPr="005C3C03">
        <w:rPr>
          <w:b/>
          <w:i/>
          <w:sz w:val="26"/>
          <w:szCs w:val="26"/>
          <w:lang w:eastAsia="en-US"/>
        </w:rPr>
        <w:t>не указано за какой период представлена отчетность.</w:t>
      </w:r>
    </w:p>
    <w:p w14:paraId="6F253C64" w14:textId="77777777" w:rsidR="005C3C03" w:rsidRPr="005C3C03" w:rsidRDefault="005C3C03" w:rsidP="005C3C03">
      <w:pPr>
        <w:shd w:val="clear" w:color="auto" w:fill="FFFFFF"/>
        <w:spacing w:before="100" w:beforeAutospacing="1" w:after="100" w:afterAutospacing="1"/>
        <w:ind w:firstLine="540"/>
        <w:contextualSpacing/>
        <w:jc w:val="both"/>
        <w:rPr>
          <w:b/>
          <w:color w:val="000000"/>
          <w:sz w:val="26"/>
          <w:szCs w:val="26"/>
        </w:rPr>
      </w:pPr>
      <w:r w:rsidRPr="00484FF6">
        <w:rPr>
          <w:b/>
          <w:color w:val="000000"/>
        </w:rPr>
        <w:t>Форма 050312</w:t>
      </w:r>
      <w:r>
        <w:rPr>
          <w:b/>
          <w:color w:val="000000"/>
        </w:rPr>
        <w:t>5:</w:t>
      </w:r>
      <w:r w:rsidRPr="00484FF6">
        <w:rPr>
          <w:sz w:val="28"/>
          <w:szCs w:val="28"/>
          <w:lang w:eastAsia="en-US"/>
        </w:rPr>
        <w:t xml:space="preserve"> </w:t>
      </w:r>
      <w:r w:rsidRPr="005C3C03">
        <w:rPr>
          <w:b/>
          <w:i/>
          <w:sz w:val="26"/>
          <w:szCs w:val="26"/>
          <w:lang w:eastAsia="en-US"/>
        </w:rPr>
        <w:t>не указано за какой период представлена отчетность.</w:t>
      </w:r>
    </w:p>
    <w:p w14:paraId="028AA924" w14:textId="77777777" w:rsidR="003C7315" w:rsidRPr="00E76C63" w:rsidRDefault="005C3C03" w:rsidP="003C7315">
      <w:pPr>
        <w:autoSpaceDE w:val="0"/>
        <w:autoSpaceDN w:val="0"/>
        <w:adjustRightInd w:val="0"/>
        <w:ind w:firstLine="540"/>
        <w:jc w:val="both"/>
        <w:rPr>
          <w:b/>
          <w:i/>
          <w:sz w:val="26"/>
          <w:szCs w:val="26"/>
          <w:lang w:eastAsia="en-US"/>
        </w:rPr>
      </w:pPr>
      <w:r>
        <w:rPr>
          <w:b/>
          <w:iCs/>
          <w:sz w:val="26"/>
          <w:szCs w:val="26"/>
        </w:rPr>
        <w:t>В</w:t>
      </w:r>
      <w:r w:rsidR="008A6B10" w:rsidRPr="008A6B10">
        <w:rPr>
          <w:b/>
          <w:iCs/>
          <w:sz w:val="26"/>
          <w:szCs w:val="26"/>
        </w:rPr>
        <w:t xml:space="preserve"> форме 0503128 «Отчет о бюджетных обязательствах»</w:t>
      </w:r>
      <w:r w:rsidR="008A6B10" w:rsidRPr="008A6B10">
        <w:rPr>
          <w:iCs/>
          <w:sz w:val="26"/>
          <w:szCs w:val="26"/>
        </w:rPr>
        <w:t xml:space="preserve"> </w:t>
      </w:r>
      <w:r w:rsidR="008A6B10" w:rsidRPr="008A6B10">
        <w:rPr>
          <w:rFonts w:eastAsia="Calibri"/>
          <w:sz w:val="26"/>
          <w:szCs w:val="26"/>
          <w:lang w:eastAsia="en-US"/>
        </w:rPr>
        <w:t xml:space="preserve">в графе 5 по виду расходов, относящихся к подгруппам 310 "Публичные нормативные социальные выплаты гражданам", заполнены утвержденные показатели лимитов бюджетных обязательств в сумме </w:t>
      </w:r>
      <w:r w:rsidR="00D52F35">
        <w:rPr>
          <w:rFonts w:eastAsia="Calibri"/>
          <w:sz w:val="26"/>
          <w:szCs w:val="26"/>
          <w:lang w:eastAsia="en-US"/>
        </w:rPr>
        <w:t>423,6</w:t>
      </w:r>
      <w:r w:rsidR="008A6B10" w:rsidRPr="008A6B10">
        <w:rPr>
          <w:rFonts w:eastAsia="Calibri"/>
          <w:sz w:val="26"/>
          <w:szCs w:val="26"/>
          <w:lang w:eastAsia="en-US"/>
        </w:rPr>
        <w:t xml:space="preserve"> тыс. рублей. </w:t>
      </w:r>
      <w:r w:rsidR="008A6B10" w:rsidRPr="00291089">
        <w:rPr>
          <w:b/>
          <w:i/>
          <w:sz w:val="26"/>
          <w:szCs w:val="26"/>
          <w:lang w:eastAsia="en-US"/>
        </w:rPr>
        <w:t>Нарушены требования абзаца 18 пункта 70 Инструкции 191н (нарушение классифицируется по п.2.9 Классификатора нарушений</w:t>
      </w:r>
      <w:r w:rsidR="008A6B10" w:rsidRPr="003C7315">
        <w:rPr>
          <w:b/>
          <w:i/>
          <w:sz w:val="26"/>
          <w:szCs w:val="26"/>
          <w:lang w:eastAsia="en-US"/>
        </w:rPr>
        <w:t>)</w:t>
      </w:r>
      <w:r w:rsidR="008A6B10" w:rsidRPr="003C7315">
        <w:rPr>
          <w:b/>
          <w:sz w:val="26"/>
          <w:szCs w:val="26"/>
          <w:lang w:eastAsia="en-US"/>
        </w:rPr>
        <w:t>;</w:t>
      </w:r>
      <w:r w:rsidR="003C7315" w:rsidRPr="003C7315">
        <w:rPr>
          <w:rFonts w:eastAsia="Calibri"/>
          <w:b/>
          <w:i/>
          <w:sz w:val="26"/>
          <w:szCs w:val="26"/>
          <w:lang w:eastAsia="en-US"/>
        </w:rPr>
        <w:t xml:space="preserve"> в нарушение пункта 71 Инструкции 191н в форме 0503128 «</w:t>
      </w:r>
      <w:r w:rsidR="003C7315" w:rsidRPr="003C7315">
        <w:rPr>
          <w:b/>
          <w:i/>
          <w:sz w:val="26"/>
          <w:szCs w:val="26"/>
        </w:rPr>
        <w:t>Отчет о бюджетных обязательствах</w:t>
      </w:r>
      <w:r w:rsidR="003C7315" w:rsidRPr="003C7315">
        <w:rPr>
          <w:rFonts w:eastAsia="Calibri"/>
          <w:b/>
          <w:i/>
          <w:sz w:val="26"/>
          <w:szCs w:val="26"/>
          <w:lang w:eastAsia="en-US"/>
        </w:rPr>
        <w:t xml:space="preserve">» не заполнена графа 6, которая заполняется </w:t>
      </w:r>
      <w:r w:rsidR="003C7315" w:rsidRPr="003C7315">
        <w:rPr>
          <w:b/>
          <w:i/>
          <w:sz w:val="26"/>
          <w:szCs w:val="26"/>
        </w:rPr>
        <w:t>на основании данных по соответствующим счетам аналитического учета счета 150207000 "Принимаемые обязательства" в сумме кредитовых остатков по счету;</w:t>
      </w:r>
      <w:r w:rsidR="003C7315" w:rsidRPr="003C7315">
        <w:rPr>
          <w:b/>
          <w:i/>
          <w:sz w:val="26"/>
          <w:szCs w:val="26"/>
          <w:lang w:eastAsia="en-US"/>
        </w:rPr>
        <w:t xml:space="preserve"> не указан период представления</w:t>
      </w:r>
      <w:r w:rsidR="00E76C63">
        <w:rPr>
          <w:b/>
          <w:i/>
          <w:sz w:val="26"/>
          <w:szCs w:val="26"/>
          <w:lang w:eastAsia="en-US"/>
        </w:rPr>
        <w:t>;</w:t>
      </w:r>
      <w:r w:rsidR="00E76C63" w:rsidRPr="00E76C63">
        <w:rPr>
          <w:b/>
          <w:i/>
          <w:iCs/>
          <w:sz w:val="26"/>
          <w:szCs w:val="26"/>
        </w:rPr>
        <w:t xml:space="preserve"> </w:t>
      </w:r>
      <w:r w:rsidR="00E76C63" w:rsidRPr="00E76C63">
        <w:rPr>
          <w:rFonts w:eastAsia="Calibri"/>
          <w:b/>
          <w:i/>
          <w:sz w:val="26"/>
          <w:szCs w:val="26"/>
          <w:lang w:eastAsia="en-US"/>
        </w:rPr>
        <w:t xml:space="preserve">в графе 8, не отражены суммы принятых бюджетных обязательств с применением конкурентных способов при закупке у единственного поставщика произведенных на основании размещенных извещений на сайте закупок. Графа 8 занижена на сумму </w:t>
      </w:r>
      <w:r w:rsidR="0079661C">
        <w:rPr>
          <w:rFonts w:eastAsia="Calibri"/>
          <w:b/>
          <w:i/>
          <w:sz w:val="26"/>
          <w:szCs w:val="26"/>
          <w:lang w:eastAsia="en-US"/>
        </w:rPr>
        <w:t>3 916,4</w:t>
      </w:r>
      <w:r w:rsidR="00E76C63" w:rsidRPr="00E76C63">
        <w:rPr>
          <w:rFonts w:eastAsia="Calibri"/>
          <w:b/>
          <w:i/>
          <w:sz w:val="26"/>
          <w:szCs w:val="26"/>
          <w:lang w:eastAsia="en-US"/>
        </w:rPr>
        <w:t xml:space="preserve"> тыс. рублей.</w:t>
      </w:r>
    </w:p>
    <w:p w14:paraId="1C877145" w14:textId="77777777" w:rsidR="001D2CCE" w:rsidRPr="005B51C4" w:rsidRDefault="001D2CCE" w:rsidP="007B7AB1">
      <w:pPr>
        <w:shd w:val="clear" w:color="auto" w:fill="FFFFFF"/>
        <w:spacing w:before="100" w:beforeAutospacing="1" w:after="100" w:afterAutospacing="1"/>
        <w:ind w:firstLine="540"/>
        <w:contextualSpacing/>
        <w:jc w:val="both"/>
        <w:rPr>
          <w:color w:val="000000"/>
          <w:sz w:val="26"/>
          <w:szCs w:val="26"/>
        </w:rPr>
      </w:pPr>
      <w:r w:rsidRPr="005B51C4">
        <w:rPr>
          <w:color w:val="000000"/>
          <w:sz w:val="26"/>
          <w:szCs w:val="26"/>
        </w:rPr>
        <w:t>При проверке контрольного соотношения между показателями форм «Отчета о финансовых результатах деятельности» (ф.0503121), справки по заключению счетов бюджетного учета отчетного финансового года (ф.0503110) и приложения о движении нефинансовых активов (ф.503168) - расхождений не установлено.</w:t>
      </w:r>
    </w:p>
    <w:p w14:paraId="13111779" w14:textId="77777777" w:rsidR="001D2CCE" w:rsidRPr="005B51C4" w:rsidRDefault="001D2CCE" w:rsidP="001D2CCE">
      <w:pPr>
        <w:shd w:val="clear" w:color="auto" w:fill="FFFFFF"/>
        <w:spacing w:before="100" w:beforeAutospacing="1" w:after="100" w:afterAutospacing="1"/>
        <w:contextualSpacing/>
        <w:jc w:val="both"/>
        <w:rPr>
          <w:color w:val="000000"/>
          <w:sz w:val="26"/>
          <w:szCs w:val="26"/>
        </w:rPr>
      </w:pPr>
      <w:r w:rsidRPr="005B51C4">
        <w:rPr>
          <w:b/>
          <w:i/>
          <w:color w:val="000000"/>
          <w:sz w:val="26"/>
          <w:szCs w:val="26"/>
        </w:rPr>
        <w:t xml:space="preserve">     </w:t>
      </w:r>
      <w:r w:rsidRPr="005B51C4">
        <w:rPr>
          <w:color w:val="000000"/>
          <w:sz w:val="26"/>
          <w:szCs w:val="26"/>
        </w:rPr>
        <w:t xml:space="preserve">    Согласно «Отчету об исполнении бюджета главного распорядителя (распорядителя), получателя бюджетных средств» (ф.0503117) по состоянию на 01.01.202</w:t>
      </w:r>
      <w:r w:rsidR="007B7AB1">
        <w:rPr>
          <w:color w:val="000000"/>
          <w:sz w:val="26"/>
          <w:szCs w:val="26"/>
        </w:rPr>
        <w:t>4</w:t>
      </w:r>
      <w:r w:rsidRPr="005B51C4">
        <w:rPr>
          <w:color w:val="000000"/>
          <w:sz w:val="26"/>
          <w:szCs w:val="26"/>
        </w:rPr>
        <w:t xml:space="preserve"> года </w:t>
      </w:r>
      <w:r w:rsidR="00955537" w:rsidRPr="005B51C4">
        <w:rPr>
          <w:color w:val="000000"/>
          <w:sz w:val="26"/>
          <w:szCs w:val="26"/>
        </w:rPr>
        <w:t>сельской администрацией</w:t>
      </w:r>
      <w:r w:rsidRPr="005B51C4">
        <w:rPr>
          <w:color w:val="000000"/>
          <w:sz w:val="26"/>
          <w:szCs w:val="26"/>
        </w:rPr>
        <w:t xml:space="preserve"> исполнено через лицевой счет органа, осуществляющего кассовое обслуживание исполнения сметы, расходование сметных назначений в сумме </w:t>
      </w:r>
      <w:r w:rsidR="007B7AB1">
        <w:rPr>
          <w:color w:val="000000"/>
          <w:sz w:val="26"/>
          <w:szCs w:val="26"/>
        </w:rPr>
        <w:t>7 754,5</w:t>
      </w:r>
      <w:r w:rsidR="00955537" w:rsidRPr="005B51C4">
        <w:rPr>
          <w:color w:val="000000"/>
          <w:sz w:val="26"/>
          <w:szCs w:val="26"/>
        </w:rPr>
        <w:t xml:space="preserve"> тыс.</w:t>
      </w:r>
      <w:r w:rsidRPr="005B51C4">
        <w:rPr>
          <w:color w:val="000000"/>
          <w:sz w:val="26"/>
          <w:szCs w:val="26"/>
        </w:rPr>
        <w:t xml:space="preserve"> рублей. Указанные средства использованы на обеспечение выполнения возложенных на администрацию</w:t>
      </w:r>
      <w:r w:rsidRPr="005B51C4">
        <w:rPr>
          <w:i/>
          <w:color w:val="000000"/>
          <w:sz w:val="26"/>
          <w:szCs w:val="26"/>
        </w:rPr>
        <w:t xml:space="preserve"> </w:t>
      </w:r>
      <w:r w:rsidRPr="005B51C4">
        <w:rPr>
          <w:color w:val="000000"/>
          <w:sz w:val="26"/>
          <w:szCs w:val="26"/>
        </w:rPr>
        <w:t>функций и задач, определенных Уставом муниципального образования «</w:t>
      </w:r>
      <w:r w:rsidR="00903BA2">
        <w:rPr>
          <w:color w:val="000000"/>
          <w:sz w:val="26"/>
          <w:szCs w:val="26"/>
        </w:rPr>
        <w:t>Бяковское</w:t>
      </w:r>
      <w:r w:rsidR="00955537" w:rsidRPr="005B51C4">
        <w:rPr>
          <w:color w:val="000000"/>
          <w:sz w:val="26"/>
          <w:szCs w:val="26"/>
        </w:rPr>
        <w:t xml:space="preserve"> </w:t>
      </w:r>
      <w:r w:rsidRPr="005B51C4">
        <w:rPr>
          <w:color w:val="000000"/>
          <w:sz w:val="26"/>
          <w:szCs w:val="26"/>
        </w:rPr>
        <w:t xml:space="preserve">сельское поселение». </w:t>
      </w:r>
    </w:p>
    <w:p w14:paraId="11BE384E" w14:textId="77777777" w:rsidR="001D2CCE" w:rsidRPr="005B51C4" w:rsidRDefault="001D2CCE" w:rsidP="001D2CCE">
      <w:pPr>
        <w:shd w:val="clear" w:color="auto" w:fill="FFFFFF"/>
        <w:spacing w:before="100" w:beforeAutospacing="1" w:after="100" w:afterAutospacing="1"/>
        <w:contextualSpacing/>
        <w:jc w:val="both"/>
        <w:rPr>
          <w:color w:val="000000"/>
          <w:sz w:val="26"/>
          <w:szCs w:val="26"/>
        </w:rPr>
      </w:pPr>
      <w:r w:rsidRPr="005B51C4">
        <w:rPr>
          <w:color w:val="000000"/>
          <w:sz w:val="26"/>
          <w:szCs w:val="26"/>
        </w:rPr>
        <w:t xml:space="preserve">          При оценке исполнения сметных назначений, утвержденных на обеспечение </w:t>
      </w:r>
      <w:r w:rsidR="00955537" w:rsidRPr="005B51C4">
        <w:rPr>
          <w:color w:val="000000"/>
          <w:sz w:val="26"/>
          <w:szCs w:val="26"/>
        </w:rPr>
        <w:t>функционирования сельской</w:t>
      </w:r>
      <w:r w:rsidRPr="005B51C4">
        <w:rPr>
          <w:color w:val="000000"/>
          <w:sz w:val="26"/>
          <w:szCs w:val="26"/>
        </w:rPr>
        <w:t xml:space="preserve"> администрации</w:t>
      </w:r>
      <w:r w:rsidRPr="005B51C4">
        <w:rPr>
          <w:i/>
          <w:color w:val="000000"/>
          <w:sz w:val="26"/>
          <w:szCs w:val="26"/>
        </w:rPr>
        <w:t xml:space="preserve">, </w:t>
      </w:r>
      <w:r w:rsidRPr="005B51C4">
        <w:rPr>
          <w:color w:val="000000"/>
          <w:sz w:val="26"/>
          <w:szCs w:val="26"/>
        </w:rPr>
        <w:t>установлено, что за 202</w:t>
      </w:r>
      <w:r w:rsidR="007B7AB1">
        <w:rPr>
          <w:color w:val="000000"/>
          <w:sz w:val="26"/>
          <w:szCs w:val="26"/>
        </w:rPr>
        <w:t>3</w:t>
      </w:r>
      <w:r w:rsidRPr="005B51C4">
        <w:rPr>
          <w:color w:val="000000"/>
          <w:sz w:val="26"/>
          <w:szCs w:val="26"/>
        </w:rPr>
        <w:t xml:space="preserve"> год не использованных ассигнований </w:t>
      </w:r>
      <w:r w:rsidR="007B7AB1">
        <w:rPr>
          <w:color w:val="000000"/>
          <w:sz w:val="26"/>
          <w:szCs w:val="26"/>
        </w:rPr>
        <w:t>9 670,6</w:t>
      </w:r>
      <w:r w:rsidR="00955537" w:rsidRPr="005B51C4">
        <w:rPr>
          <w:color w:val="000000"/>
          <w:sz w:val="26"/>
          <w:szCs w:val="26"/>
        </w:rPr>
        <w:t xml:space="preserve"> тыс. рублей.</w:t>
      </w:r>
    </w:p>
    <w:p w14:paraId="4982B66B" w14:textId="77777777" w:rsidR="00955537" w:rsidRDefault="00955537" w:rsidP="00955537">
      <w:pPr>
        <w:shd w:val="clear" w:color="auto" w:fill="FFFFFF"/>
        <w:spacing w:before="100" w:beforeAutospacing="1" w:after="100" w:afterAutospacing="1"/>
        <w:ind w:firstLine="708"/>
        <w:contextualSpacing/>
        <w:jc w:val="both"/>
        <w:rPr>
          <w:color w:val="000000"/>
          <w:sz w:val="26"/>
          <w:szCs w:val="26"/>
        </w:rPr>
      </w:pPr>
      <w:r w:rsidRPr="005B51C4">
        <w:rPr>
          <w:color w:val="000000"/>
          <w:sz w:val="26"/>
          <w:szCs w:val="26"/>
        </w:rPr>
        <w:t>Остаток средств на едином счете бюджета по состоянию на 01.01.202</w:t>
      </w:r>
      <w:r w:rsidR="007B7AB1">
        <w:rPr>
          <w:color w:val="000000"/>
          <w:sz w:val="26"/>
          <w:szCs w:val="26"/>
        </w:rPr>
        <w:t>4</w:t>
      </w:r>
      <w:r w:rsidRPr="005B51C4">
        <w:rPr>
          <w:color w:val="000000"/>
          <w:sz w:val="26"/>
          <w:szCs w:val="26"/>
        </w:rPr>
        <w:t xml:space="preserve"> составил </w:t>
      </w:r>
      <w:r w:rsidR="007B7AB1">
        <w:rPr>
          <w:color w:val="000000"/>
          <w:sz w:val="26"/>
          <w:szCs w:val="26"/>
        </w:rPr>
        <w:t>8 154,5</w:t>
      </w:r>
      <w:r w:rsidRPr="005B51C4">
        <w:rPr>
          <w:color w:val="000000"/>
          <w:sz w:val="26"/>
          <w:szCs w:val="26"/>
        </w:rPr>
        <w:t xml:space="preserve"> </w:t>
      </w:r>
      <w:r w:rsidR="003B2D47" w:rsidRPr="005B51C4">
        <w:rPr>
          <w:color w:val="000000"/>
          <w:sz w:val="26"/>
          <w:szCs w:val="26"/>
        </w:rPr>
        <w:t>тыс.</w:t>
      </w:r>
      <w:r w:rsidR="00E877A9">
        <w:rPr>
          <w:color w:val="000000"/>
          <w:sz w:val="26"/>
          <w:szCs w:val="26"/>
        </w:rPr>
        <w:t xml:space="preserve"> </w:t>
      </w:r>
      <w:r w:rsidR="003B2D47" w:rsidRPr="005B51C4">
        <w:rPr>
          <w:color w:val="000000"/>
          <w:sz w:val="26"/>
          <w:szCs w:val="26"/>
        </w:rPr>
        <w:t>рублей.</w:t>
      </w:r>
    </w:p>
    <w:p w14:paraId="369CF58C" w14:textId="77777777" w:rsidR="00CE4798" w:rsidRPr="00E877A9" w:rsidRDefault="00582C40" w:rsidP="00CE4798">
      <w:pPr>
        <w:widowControl w:val="0"/>
        <w:spacing w:line="247" w:lineRule="auto"/>
        <w:ind w:firstLine="709"/>
        <w:jc w:val="both"/>
        <w:rPr>
          <w:rFonts w:eastAsia="Calibri"/>
          <w:sz w:val="26"/>
          <w:szCs w:val="26"/>
          <w:lang w:eastAsia="en-US"/>
        </w:rPr>
      </w:pPr>
      <w:r w:rsidRPr="00E877A9">
        <w:rPr>
          <w:i/>
          <w:iCs/>
          <w:sz w:val="26"/>
          <w:szCs w:val="26"/>
        </w:rPr>
        <w:t xml:space="preserve">-    </w:t>
      </w:r>
      <w:r w:rsidR="00E877A9" w:rsidRPr="00E877A9">
        <w:rPr>
          <w:rFonts w:eastAsia="Calibri"/>
          <w:spacing w:val="-4"/>
          <w:sz w:val="26"/>
          <w:szCs w:val="26"/>
          <w:lang w:eastAsia="en-US"/>
        </w:rPr>
        <w:t>Согласно данным формы 0503168 «Сведения о движении нефинансовых активов» за 20</w:t>
      </w:r>
      <w:r w:rsidR="00E877A9">
        <w:rPr>
          <w:rFonts w:eastAsia="Calibri"/>
          <w:spacing w:val="-4"/>
          <w:sz w:val="26"/>
          <w:szCs w:val="26"/>
          <w:lang w:eastAsia="en-US"/>
        </w:rPr>
        <w:t>2</w:t>
      </w:r>
      <w:r w:rsidR="000B2D7E">
        <w:rPr>
          <w:rFonts w:eastAsia="Calibri"/>
          <w:spacing w:val="-4"/>
          <w:sz w:val="26"/>
          <w:szCs w:val="26"/>
          <w:lang w:eastAsia="en-US"/>
        </w:rPr>
        <w:t>3</w:t>
      </w:r>
      <w:r w:rsidR="00E877A9" w:rsidRPr="00E877A9">
        <w:rPr>
          <w:rFonts w:eastAsia="Calibri"/>
          <w:spacing w:val="-4"/>
          <w:sz w:val="26"/>
          <w:szCs w:val="26"/>
          <w:lang w:eastAsia="en-US"/>
        </w:rPr>
        <w:t xml:space="preserve"> год в рамках бюджетной деятельности выбы</w:t>
      </w:r>
      <w:r w:rsidR="00F64983">
        <w:rPr>
          <w:rFonts w:eastAsia="Calibri"/>
          <w:spacing w:val="-4"/>
          <w:sz w:val="26"/>
          <w:szCs w:val="26"/>
          <w:lang w:eastAsia="en-US"/>
        </w:rPr>
        <w:t>ло</w:t>
      </w:r>
      <w:r w:rsidR="00E877A9" w:rsidRPr="00E877A9">
        <w:rPr>
          <w:rFonts w:eastAsia="Calibri"/>
          <w:spacing w:val="-4"/>
          <w:sz w:val="26"/>
          <w:szCs w:val="26"/>
          <w:lang w:eastAsia="en-US"/>
        </w:rPr>
        <w:t xml:space="preserve"> основных средств в отчетном периоде составило </w:t>
      </w:r>
      <w:r w:rsidR="00F64983">
        <w:rPr>
          <w:rFonts w:eastAsia="Calibri"/>
          <w:spacing w:val="-4"/>
          <w:sz w:val="26"/>
          <w:szCs w:val="26"/>
          <w:lang w:eastAsia="en-US"/>
        </w:rPr>
        <w:t>264,2</w:t>
      </w:r>
      <w:r w:rsidR="00E877A9" w:rsidRPr="00E877A9">
        <w:rPr>
          <w:rFonts w:eastAsia="Calibri"/>
          <w:spacing w:val="-4"/>
          <w:sz w:val="26"/>
          <w:szCs w:val="26"/>
          <w:lang w:eastAsia="en-US"/>
        </w:rPr>
        <w:t xml:space="preserve"> тыс. рублей</w:t>
      </w:r>
      <w:r w:rsidR="00F64983">
        <w:rPr>
          <w:rFonts w:eastAsia="Calibri"/>
          <w:spacing w:val="-4"/>
          <w:sz w:val="26"/>
          <w:szCs w:val="26"/>
          <w:lang w:eastAsia="en-US"/>
        </w:rPr>
        <w:t xml:space="preserve"> (передача в собственность безвозмездно в соответствии с законом РФ «О приватизации жилищного фонда в РФ» № 1541-1 от 04.07.1991 г.)</w:t>
      </w:r>
      <w:r w:rsidR="00E877A9" w:rsidRPr="00E877A9">
        <w:rPr>
          <w:rFonts w:eastAsia="Calibri"/>
          <w:spacing w:val="-4"/>
          <w:sz w:val="26"/>
          <w:szCs w:val="26"/>
          <w:lang w:eastAsia="en-US"/>
        </w:rPr>
        <w:t>.</w:t>
      </w:r>
      <w:r w:rsidR="00F64983">
        <w:rPr>
          <w:rFonts w:eastAsia="Calibri"/>
          <w:spacing w:val="-4"/>
          <w:sz w:val="26"/>
          <w:szCs w:val="26"/>
          <w:lang w:eastAsia="en-US"/>
        </w:rPr>
        <w:t xml:space="preserve"> В 2023 году поступление имущества казны составило 7 406,0 тыс. рублей</w:t>
      </w:r>
      <w:r w:rsidR="00E877A9" w:rsidRPr="00E877A9">
        <w:rPr>
          <w:rFonts w:eastAsia="Calibri"/>
          <w:spacing w:val="-4"/>
          <w:sz w:val="26"/>
          <w:szCs w:val="26"/>
          <w:lang w:eastAsia="en-US"/>
        </w:rPr>
        <w:t xml:space="preserve"> </w:t>
      </w:r>
      <w:r w:rsidR="00F64983">
        <w:rPr>
          <w:rFonts w:eastAsia="Calibri"/>
          <w:spacing w:val="-4"/>
          <w:sz w:val="26"/>
          <w:szCs w:val="26"/>
          <w:lang w:eastAsia="en-US"/>
        </w:rPr>
        <w:t>(перевод имущества в оперативном управлении в имущество, составляющее государственную казну (земельные участки для эксплуатации автодорог).</w:t>
      </w:r>
      <w:r w:rsidR="00CE4798" w:rsidRPr="00CE4798">
        <w:rPr>
          <w:rFonts w:eastAsia="Calibri"/>
          <w:sz w:val="26"/>
          <w:szCs w:val="26"/>
          <w:lang w:eastAsia="en-US"/>
        </w:rPr>
        <w:t xml:space="preserve"> </w:t>
      </w:r>
      <w:r w:rsidR="00CE4798" w:rsidRPr="00E877A9">
        <w:rPr>
          <w:rFonts w:eastAsia="Calibri"/>
          <w:sz w:val="26"/>
          <w:szCs w:val="26"/>
          <w:lang w:eastAsia="en-US"/>
        </w:rPr>
        <w:t>Согласно данным баланса исполнения бюджета (ф. 0503120) остаточная стоимость нефинансовых активов имущества казны на 1 января 20</w:t>
      </w:r>
      <w:r w:rsidR="00CE4798">
        <w:rPr>
          <w:rFonts w:eastAsia="Calibri"/>
          <w:sz w:val="26"/>
          <w:szCs w:val="26"/>
          <w:lang w:eastAsia="en-US"/>
        </w:rPr>
        <w:t xml:space="preserve">24 </w:t>
      </w:r>
      <w:r w:rsidR="00CE4798" w:rsidRPr="00E877A9">
        <w:rPr>
          <w:rFonts w:eastAsia="Calibri"/>
          <w:sz w:val="26"/>
          <w:szCs w:val="26"/>
          <w:lang w:eastAsia="en-US"/>
        </w:rPr>
        <w:t xml:space="preserve">года составила </w:t>
      </w:r>
      <w:r w:rsidR="00CE4798">
        <w:rPr>
          <w:rFonts w:eastAsia="Calibri"/>
          <w:sz w:val="26"/>
          <w:szCs w:val="26"/>
          <w:lang w:eastAsia="en-US"/>
        </w:rPr>
        <w:t>18 203,4</w:t>
      </w:r>
      <w:r w:rsidR="00CE4798" w:rsidRPr="00E877A9">
        <w:rPr>
          <w:rFonts w:eastAsia="Calibri"/>
          <w:sz w:val="26"/>
          <w:szCs w:val="26"/>
          <w:lang w:eastAsia="en-US"/>
        </w:rPr>
        <w:t xml:space="preserve"> тыс. рублей и не изменилась по сравнению с прошлым годом</w:t>
      </w:r>
      <w:r w:rsidR="00CE4798">
        <w:rPr>
          <w:rFonts w:eastAsia="Calibri"/>
          <w:sz w:val="26"/>
          <w:szCs w:val="26"/>
          <w:lang w:eastAsia="en-US"/>
        </w:rPr>
        <w:t>, что соответствует остаткам формы 0503168.</w:t>
      </w:r>
    </w:p>
    <w:p w14:paraId="3E84CB0F" w14:textId="77777777" w:rsidR="00E877A9" w:rsidRPr="00E877A9" w:rsidRDefault="00CE4798" w:rsidP="00CE4798">
      <w:pPr>
        <w:tabs>
          <w:tab w:val="left" w:pos="720"/>
        </w:tabs>
        <w:spacing w:line="252" w:lineRule="auto"/>
        <w:jc w:val="both"/>
        <w:rPr>
          <w:rFonts w:eastAsia="Calibri"/>
          <w:sz w:val="26"/>
          <w:szCs w:val="26"/>
          <w:lang w:eastAsia="en-US"/>
        </w:rPr>
      </w:pPr>
      <w:r>
        <w:rPr>
          <w:rFonts w:eastAsia="Calibri"/>
          <w:i/>
          <w:spacing w:val="-4"/>
          <w:sz w:val="26"/>
          <w:szCs w:val="26"/>
          <w:lang w:eastAsia="en-US"/>
        </w:rPr>
        <w:tab/>
      </w:r>
      <w:r w:rsidR="00E877A9" w:rsidRPr="00E877A9">
        <w:rPr>
          <w:rFonts w:eastAsia="Calibri"/>
          <w:sz w:val="26"/>
          <w:szCs w:val="26"/>
          <w:lang w:eastAsia="en-US"/>
        </w:rPr>
        <w:t>Материальные запасы на начало отчетного периода значились в сумме</w:t>
      </w:r>
      <w:r w:rsidR="00E877A9" w:rsidRPr="00E877A9">
        <w:rPr>
          <w:rFonts w:eastAsia="Calibri"/>
          <w:sz w:val="26"/>
          <w:szCs w:val="26"/>
          <w:lang w:eastAsia="en-US"/>
        </w:rPr>
        <w:br/>
      </w:r>
      <w:r>
        <w:rPr>
          <w:rFonts w:eastAsia="Calibri"/>
          <w:sz w:val="26"/>
          <w:szCs w:val="26"/>
          <w:lang w:eastAsia="en-US"/>
        </w:rPr>
        <w:t>0,00</w:t>
      </w:r>
      <w:r w:rsidR="00E877A9" w:rsidRPr="00E877A9">
        <w:rPr>
          <w:rFonts w:eastAsia="Calibri"/>
          <w:sz w:val="26"/>
          <w:szCs w:val="26"/>
          <w:lang w:eastAsia="en-US"/>
        </w:rPr>
        <w:t xml:space="preserve"> тыс. рублей. Поступило материальных запасов на сумму </w:t>
      </w:r>
      <w:r>
        <w:rPr>
          <w:rFonts w:eastAsia="Calibri"/>
          <w:sz w:val="26"/>
          <w:szCs w:val="26"/>
          <w:lang w:eastAsia="en-US"/>
        </w:rPr>
        <w:t>254,0</w:t>
      </w:r>
      <w:r w:rsidR="00E877A9" w:rsidRPr="00E877A9">
        <w:rPr>
          <w:rFonts w:eastAsia="Calibri"/>
          <w:sz w:val="26"/>
          <w:szCs w:val="26"/>
          <w:lang w:eastAsia="en-US"/>
        </w:rPr>
        <w:t xml:space="preserve"> тыс. рублей, выбыло на сумму </w:t>
      </w:r>
      <w:r>
        <w:rPr>
          <w:rFonts w:eastAsia="Calibri"/>
          <w:sz w:val="26"/>
          <w:szCs w:val="26"/>
          <w:lang w:eastAsia="en-US"/>
        </w:rPr>
        <w:t>181,5</w:t>
      </w:r>
      <w:r w:rsidR="00E877A9" w:rsidRPr="00E877A9">
        <w:rPr>
          <w:rFonts w:eastAsia="Calibri"/>
          <w:sz w:val="26"/>
          <w:szCs w:val="26"/>
          <w:lang w:eastAsia="en-US"/>
        </w:rPr>
        <w:t xml:space="preserve"> тыс. рублей. Материальные запасы на конец года составили </w:t>
      </w:r>
      <w:r>
        <w:rPr>
          <w:rFonts w:eastAsia="Calibri"/>
          <w:sz w:val="26"/>
          <w:szCs w:val="26"/>
          <w:lang w:eastAsia="en-US"/>
        </w:rPr>
        <w:t>72,5</w:t>
      </w:r>
      <w:r w:rsidR="00E877A9" w:rsidRPr="00E877A9">
        <w:rPr>
          <w:rFonts w:eastAsia="Calibri"/>
          <w:sz w:val="26"/>
          <w:szCs w:val="26"/>
          <w:lang w:eastAsia="en-US"/>
        </w:rPr>
        <w:t xml:space="preserve"> тыс. рублей.</w:t>
      </w:r>
    </w:p>
    <w:p w14:paraId="076ED811" w14:textId="77777777" w:rsidR="00E877A9" w:rsidRPr="00E877A9" w:rsidRDefault="00E877A9" w:rsidP="00E877A9">
      <w:pPr>
        <w:widowControl w:val="0"/>
        <w:spacing w:line="247" w:lineRule="auto"/>
        <w:ind w:firstLine="709"/>
        <w:jc w:val="both"/>
        <w:rPr>
          <w:i/>
          <w:iCs/>
          <w:sz w:val="26"/>
          <w:szCs w:val="26"/>
        </w:rPr>
      </w:pPr>
      <w:r w:rsidRPr="00E877A9">
        <w:rPr>
          <w:i/>
          <w:iCs/>
          <w:sz w:val="26"/>
          <w:szCs w:val="26"/>
        </w:rPr>
        <w:t>Контрольно-счетной палатой сделан вывод об условной прозрачности годовой бюджетной отчетности об исполнении бюджета за 20</w:t>
      </w:r>
      <w:r w:rsidR="00CE6728">
        <w:rPr>
          <w:i/>
          <w:iCs/>
          <w:sz w:val="26"/>
          <w:szCs w:val="26"/>
        </w:rPr>
        <w:t>2</w:t>
      </w:r>
      <w:r w:rsidR="00C44095">
        <w:rPr>
          <w:i/>
          <w:iCs/>
          <w:sz w:val="26"/>
          <w:szCs w:val="26"/>
        </w:rPr>
        <w:t>3</w:t>
      </w:r>
      <w:r w:rsidRPr="00E877A9">
        <w:rPr>
          <w:i/>
          <w:iCs/>
          <w:sz w:val="26"/>
          <w:szCs w:val="26"/>
        </w:rPr>
        <w:t xml:space="preserve"> год. Недостатки в отчетности и несоответствия с Инструкцией №191н не влияют и не изменяют основные характеристики исполнения бюджета за 20</w:t>
      </w:r>
      <w:r w:rsidR="00C44095">
        <w:rPr>
          <w:i/>
          <w:iCs/>
          <w:sz w:val="26"/>
          <w:szCs w:val="26"/>
        </w:rPr>
        <w:t>23</w:t>
      </w:r>
      <w:r w:rsidRPr="00E877A9">
        <w:rPr>
          <w:i/>
          <w:iCs/>
          <w:sz w:val="26"/>
          <w:szCs w:val="26"/>
        </w:rPr>
        <w:t xml:space="preserve"> год.</w:t>
      </w:r>
    </w:p>
    <w:p w14:paraId="4263C0F1" w14:textId="77777777" w:rsidR="00582C40" w:rsidRPr="00E877A9" w:rsidRDefault="00582C40" w:rsidP="00E877A9">
      <w:pPr>
        <w:ind w:firstLine="709"/>
        <w:jc w:val="both"/>
        <w:rPr>
          <w:color w:val="000000"/>
          <w:sz w:val="26"/>
          <w:szCs w:val="26"/>
        </w:rPr>
      </w:pPr>
    </w:p>
    <w:p w14:paraId="07EDC34F" w14:textId="77777777" w:rsidR="00A56CE2" w:rsidRPr="002F4500" w:rsidRDefault="00A56CE2" w:rsidP="00A56CE2">
      <w:pPr>
        <w:jc w:val="center"/>
        <w:rPr>
          <w:b/>
          <w:sz w:val="26"/>
          <w:szCs w:val="26"/>
        </w:rPr>
      </w:pPr>
      <w:r w:rsidRPr="002F4500">
        <w:rPr>
          <w:b/>
          <w:sz w:val="26"/>
          <w:szCs w:val="26"/>
        </w:rPr>
        <w:t>Отражение в формах годовой бюджетной отчетности кредиторской и дебиторской задолженности муниципального образования</w:t>
      </w:r>
    </w:p>
    <w:p w14:paraId="476A5470" w14:textId="77777777" w:rsidR="00A56CE2" w:rsidRPr="002F4500" w:rsidRDefault="00A56CE2" w:rsidP="00A56CE2">
      <w:pPr>
        <w:jc w:val="center"/>
        <w:rPr>
          <w:b/>
          <w:sz w:val="26"/>
          <w:szCs w:val="26"/>
        </w:rPr>
      </w:pPr>
    </w:p>
    <w:p w14:paraId="55362301" w14:textId="77777777" w:rsidR="00A56CE2" w:rsidRPr="002F4500" w:rsidRDefault="00A56CE2" w:rsidP="00A56CE2">
      <w:pPr>
        <w:autoSpaceDE w:val="0"/>
        <w:autoSpaceDN w:val="0"/>
        <w:adjustRightInd w:val="0"/>
        <w:jc w:val="both"/>
        <w:rPr>
          <w:sz w:val="26"/>
          <w:szCs w:val="26"/>
        </w:rPr>
      </w:pPr>
      <w:r w:rsidRPr="002F4500">
        <w:rPr>
          <w:b/>
          <w:sz w:val="26"/>
          <w:szCs w:val="26"/>
        </w:rPr>
        <w:t xml:space="preserve">          </w:t>
      </w:r>
      <w:r w:rsidRPr="002F4500">
        <w:rPr>
          <w:sz w:val="26"/>
          <w:szCs w:val="26"/>
        </w:rPr>
        <w:t xml:space="preserve">Согласно требованиям пункта 167 Инструкции № 191н форма 0503169 «Сведения по дебиторской и кредиторской задолженности» содержит информацию о состоянии расчетов по дебиторской и кредиторской задолженности.    </w:t>
      </w:r>
    </w:p>
    <w:p w14:paraId="18E9C0CC" w14:textId="77777777" w:rsidR="00A56CE2" w:rsidRPr="002F4500" w:rsidRDefault="00A56CE2" w:rsidP="00A56CE2">
      <w:pPr>
        <w:ind w:firstLine="708"/>
        <w:jc w:val="both"/>
        <w:rPr>
          <w:sz w:val="26"/>
          <w:szCs w:val="26"/>
        </w:rPr>
      </w:pPr>
      <w:r w:rsidRPr="002F4500">
        <w:rPr>
          <w:sz w:val="26"/>
          <w:szCs w:val="26"/>
        </w:rPr>
        <w:t>В представленной к проверке форме 0503169 «Сведения по дебиторской и кредиторской задолженности» дебиторская задолженность муниципального образования «</w:t>
      </w:r>
      <w:r w:rsidR="00273055">
        <w:rPr>
          <w:sz w:val="26"/>
          <w:szCs w:val="26"/>
        </w:rPr>
        <w:t>Бяковское</w:t>
      </w:r>
      <w:r w:rsidR="00D83F79">
        <w:rPr>
          <w:sz w:val="26"/>
          <w:szCs w:val="26"/>
        </w:rPr>
        <w:t xml:space="preserve"> </w:t>
      </w:r>
      <w:r w:rsidRPr="002F4500">
        <w:rPr>
          <w:sz w:val="26"/>
          <w:szCs w:val="26"/>
        </w:rPr>
        <w:t>сельское поселение» по состоянию на 01.01.202</w:t>
      </w:r>
      <w:r w:rsidR="00FD7D76">
        <w:rPr>
          <w:sz w:val="26"/>
          <w:szCs w:val="26"/>
        </w:rPr>
        <w:t>4</w:t>
      </w:r>
      <w:r w:rsidRPr="002F4500">
        <w:rPr>
          <w:sz w:val="26"/>
          <w:szCs w:val="26"/>
        </w:rPr>
        <w:t xml:space="preserve"> г. составила </w:t>
      </w:r>
      <w:r w:rsidR="00FD7D76">
        <w:rPr>
          <w:sz w:val="26"/>
          <w:szCs w:val="26"/>
        </w:rPr>
        <w:t>13 003,8</w:t>
      </w:r>
      <w:r w:rsidRPr="002F4500">
        <w:rPr>
          <w:sz w:val="26"/>
          <w:szCs w:val="26"/>
        </w:rPr>
        <w:t xml:space="preserve"> тыс. руб</w:t>
      </w:r>
      <w:r w:rsidR="00B36B7D" w:rsidRPr="002F4500">
        <w:rPr>
          <w:sz w:val="26"/>
          <w:szCs w:val="26"/>
        </w:rPr>
        <w:t>лей и</w:t>
      </w:r>
      <w:r w:rsidRPr="002F4500">
        <w:rPr>
          <w:sz w:val="26"/>
          <w:szCs w:val="26"/>
        </w:rPr>
        <w:t>з них:</w:t>
      </w:r>
    </w:p>
    <w:p w14:paraId="5A960702" w14:textId="77777777" w:rsidR="00A56CE2" w:rsidRPr="002F4500" w:rsidRDefault="00A56CE2" w:rsidP="00A56CE2">
      <w:pPr>
        <w:jc w:val="both"/>
        <w:rPr>
          <w:sz w:val="26"/>
          <w:szCs w:val="26"/>
        </w:rPr>
      </w:pPr>
      <w:r w:rsidRPr="002F4500">
        <w:rPr>
          <w:sz w:val="26"/>
          <w:szCs w:val="26"/>
        </w:rPr>
        <w:t xml:space="preserve">  -  по счету 120511000 «расчеты по доходам» в сумме </w:t>
      </w:r>
      <w:r w:rsidR="00FD7D76">
        <w:rPr>
          <w:sz w:val="26"/>
          <w:szCs w:val="26"/>
        </w:rPr>
        <w:t>13 003,8</w:t>
      </w:r>
      <w:r w:rsidRPr="002F4500">
        <w:rPr>
          <w:sz w:val="26"/>
          <w:szCs w:val="26"/>
        </w:rPr>
        <w:t xml:space="preserve"> тыс. руб. (по данным налоговых органов)</w:t>
      </w:r>
      <w:r w:rsidR="00B36B7D" w:rsidRPr="002F4500">
        <w:rPr>
          <w:sz w:val="26"/>
          <w:szCs w:val="26"/>
        </w:rPr>
        <w:t xml:space="preserve"> по сравнению с предыдущим периодом задолженность </w:t>
      </w:r>
      <w:r w:rsidR="00273055">
        <w:rPr>
          <w:sz w:val="26"/>
          <w:szCs w:val="26"/>
        </w:rPr>
        <w:t>увеличилась</w:t>
      </w:r>
      <w:r w:rsidR="00B36B7D" w:rsidRPr="002F4500">
        <w:rPr>
          <w:sz w:val="26"/>
          <w:szCs w:val="26"/>
        </w:rPr>
        <w:t xml:space="preserve"> на </w:t>
      </w:r>
      <w:r w:rsidR="00FD7D76">
        <w:rPr>
          <w:sz w:val="26"/>
          <w:szCs w:val="26"/>
        </w:rPr>
        <w:t>960,1</w:t>
      </w:r>
      <w:r w:rsidR="00B36B7D" w:rsidRPr="002F4500">
        <w:rPr>
          <w:sz w:val="26"/>
          <w:szCs w:val="26"/>
        </w:rPr>
        <w:t xml:space="preserve"> тыс. рублей</w:t>
      </w:r>
      <w:r w:rsidRPr="002F4500">
        <w:rPr>
          <w:sz w:val="26"/>
          <w:szCs w:val="26"/>
        </w:rPr>
        <w:t>;</w:t>
      </w:r>
    </w:p>
    <w:p w14:paraId="4897BAB5" w14:textId="77777777" w:rsidR="00BD6352" w:rsidRPr="00A041F3" w:rsidRDefault="00A56CE2" w:rsidP="00BD6352">
      <w:pPr>
        <w:autoSpaceDE w:val="0"/>
        <w:autoSpaceDN w:val="0"/>
        <w:adjustRightInd w:val="0"/>
        <w:ind w:firstLine="708"/>
        <w:jc w:val="both"/>
        <w:rPr>
          <w:sz w:val="26"/>
          <w:szCs w:val="26"/>
        </w:rPr>
      </w:pPr>
      <w:r w:rsidRPr="002F4500">
        <w:rPr>
          <w:sz w:val="26"/>
          <w:szCs w:val="26"/>
        </w:rPr>
        <w:t xml:space="preserve">  </w:t>
      </w:r>
      <w:r w:rsidR="00BD6352" w:rsidRPr="00A041F3">
        <w:rPr>
          <w:sz w:val="26"/>
          <w:szCs w:val="26"/>
        </w:rPr>
        <w:t>Основной причиной образования дебиторской задолженности по налогам на 01.01.202</w:t>
      </w:r>
      <w:r w:rsidR="00BD6352">
        <w:rPr>
          <w:sz w:val="26"/>
          <w:szCs w:val="26"/>
        </w:rPr>
        <w:t>4</w:t>
      </w:r>
      <w:r w:rsidR="00BD6352" w:rsidRPr="00A041F3">
        <w:rPr>
          <w:sz w:val="26"/>
          <w:szCs w:val="26"/>
        </w:rPr>
        <w:t xml:space="preserve"> является то, что физическими лицами по сроку уплаты 01.12.202</w:t>
      </w:r>
      <w:r w:rsidR="00BD6352">
        <w:rPr>
          <w:sz w:val="26"/>
          <w:szCs w:val="26"/>
        </w:rPr>
        <w:t>3</w:t>
      </w:r>
      <w:r w:rsidR="00BD6352" w:rsidRPr="00A041F3">
        <w:rPr>
          <w:sz w:val="26"/>
          <w:szCs w:val="26"/>
        </w:rPr>
        <w:t xml:space="preserve"> не осуществлена в полном объеме оплата имущественных налогов. Налоговыми органами Брянской области в отношении образовавшейся задолженности в адрес налогоплательщиков направлены требования об уплате налогов, в случае не оплаты требований, Инспекциями будут направлены заявления о вынесении судебного приказа о взыскании задолженности за счет имущества физических лиц в рамках статьи 48 Налогового Кодекса Российской Федерации.  </w:t>
      </w:r>
    </w:p>
    <w:p w14:paraId="7FE28991" w14:textId="77777777" w:rsidR="00A56CE2" w:rsidRPr="002F4500" w:rsidRDefault="00A56CE2" w:rsidP="00A56CE2">
      <w:pPr>
        <w:jc w:val="both"/>
        <w:rPr>
          <w:sz w:val="26"/>
          <w:szCs w:val="26"/>
        </w:rPr>
      </w:pPr>
      <w:r w:rsidRPr="002F4500">
        <w:rPr>
          <w:sz w:val="26"/>
          <w:szCs w:val="26"/>
        </w:rPr>
        <w:t xml:space="preserve">   </w:t>
      </w:r>
      <w:r w:rsidRPr="002F4500">
        <w:rPr>
          <w:sz w:val="26"/>
          <w:szCs w:val="26"/>
        </w:rPr>
        <w:tab/>
        <w:t>Просроченная дебиторская задолженность на 01.01.202</w:t>
      </w:r>
      <w:r w:rsidR="000236BB">
        <w:rPr>
          <w:sz w:val="26"/>
          <w:szCs w:val="26"/>
        </w:rPr>
        <w:t>4</w:t>
      </w:r>
      <w:r w:rsidRPr="002F4500">
        <w:rPr>
          <w:sz w:val="26"/>
          <w:szCs w:val="26"/>
        </w:rPr>
        <w:t xml:space="preserve"> г -  составила </w:t>
      </w:r>
      <w:r w:rsidR="000236BB">
        <w:rPr>
          <w:sz w:val="26"/>
          <w:szCs w:val="26"/>
        </w:rPr>
        <w:t>0,00</w:t>
      </w:r>
      <w:r w:rsidRPr="002F4500">
        <w:rPr>
          <w:sz w:val="26"/>
          <w:szCs w:val="26"/>
        </w:rPr>
        <w:t xml:space="preserve"> тыс. руб.</w:t>
      </w:r>
    </w:p>
    <w:p w14:paraId="30C47B62" w14:textId="77777777" w:rsidR="009308D5" w:rsidRPr="002F4500" w:rsidRDefault="009308D5" w:rsidP="009308D5">
      <w:pPr>
        <w:ind w:firstLine="708"/>
        <w:jc w:val="both"/>
        <w:rPr>
          <w:sz w:val="26"/>
          <w:szCs w:val="26"/>
        </w:rPr>
      </w:pPr>
      <w:r w:rsidRPr="002F4500">
        <w:rPr>
          <w:sz w:val="26"/>
          <w:szCs w:val="26"/>
        </w:rPr>
        <w:t>Кредиторская задолженность муниципального образования «</w:t>
      </w:r>
      <w:r w:rsidR="00273055">
        <w:rPr>
          <w:sz w:val="26"/>
          <w:szCs w:val="26"/>
        </w:rPr>
        <w:t xml:space="preserve">Бяковское </w:t>
      </w:r>
      <w:r w:rsidRPr="002F4500">
        <w:rPr>
          <w:sz w:val="26"/>
          <w:szCs w:val="26"/>
        </w:rPr>
        <w:t>сельское поселение» по состоянию на 01.01.202</w:t>
      </w:r>
      <w:r w:rsidR="00F503CD">
        <w:rPr>
          <w:sz w:val="26"/>
          <w:szCs w:val="26"/>
        </w:rPr>
        <w:t>4</w:t>
      </w:r>
      <w:r w:rsidRPr="002F4500">
        <w:rPr>
          <w:sz w:val="26"/>
          <w:szCs w:val="26"/>
        </w:rPr>
        <w:t xml:space="preserve"> составила </w:t>
      </w:r>
      <w:r w:rsidR="00F503CD">
        <w:rPr>
          <w:sz w:val="26"/>
          <w:szCs w:val="26"/>
        </w:rPr>
        <w:t>209,0</w:t>
      </w:r>
      <w:r w:rsidRPr="002F4500">
        <w:rPr>
          <w:sz w:val="26"/>
          <w:szCs w:val="26"/>
        </w:rPr>
        <w:t xml:space="preserve"> тыс. руб. из них:</w:t>
      </w:r>
    </w:p>
    <w:p w14:paraId="7CBE343E" w14:textId="77777777" w:rsidR="009308D5" w:rsidRPr="002F4500" w:rsidRDefault="009308D5" w:rsidP="009308D5">
      <w:pPr>
        <w:jc w:val="both"/>
        <w:rPr>
          <w:sz w:val="26"/>
          <w:szCs w:val="26"/>
        </w:rPr>
      </w:pPr>
      <w:r w:rsidRPr="002F4500">
        <w:rPr>
          <w:sz w:val="26"/>
          <w:szCs w:val="26"/>
        </w:rPr>
        <w:t xml:space="preserve">   -  по счету 12050000 «расчеты по доходам» в сумме </w:t>
      </w:r>
      <w:r w:rsidR="00F503CD">
        <w:rPr>
          <w:sz w:val="26"/>
          <w:szCs w:val="26"/>
        </w:rPr>
        <w:t>209,0</w:t>
      </w:r>
      <w:r w:rsidRPr="002F4500">
        <w:rPr>
          <w:sz w:val="26"/>
          <w:szCs w:val="26"/>
        </w:rPr>
        <w:t xml:space="preserve"> тыс. руб. (по данным налоговых органов)</w:t>
      </w:r>
    </w:p>
    <w:p w14:paraId="27E71FF7" w14:textId="77777777" w:rsidR="009308D5" w:rsidRPr="002F4500" w:rsidRDefault="009308D5" w:rsidP="009308D5">
      <w:pPr>
        <w:jc w:val="both"/>
        <w:rPr>
          <w:sz w:val="26"/>
          <w:szCs w:val="26"/>
        </w:rPr>
      </w:pPr>
      <w:r w:rsidRPr="002F4500">
        <w:rPr>
          <w:sz w:val="26"/>
          <w:szCs w:val="26"/>
        </w:rPr>
        <w:t xml:space="preserve">        Просроченная кредиторская задолженность на 01.01.202</w:t>
      </w:r>
      <w:r w:rsidR="00401D79">
        <w:rPr>
          <w:sz w:val="26"/>
          <w:szCs w:val="26"/>
        </w:rPr>
        <w:t xml:space="preserve">4 </w:t>
      </w:r>
      <w:r w:rsidRPr="002F4500">
        <w:rPr>
          <w:sz w:val="26"/>
          <w:szCs w:val="26"/>
        </w:rPr>
        <w:t>г – отсутствует.</w:t>
      </w:r>
    </w:p>
    <w:p w14:paraId="68C220DE" w14:textId="77777777" w:rsidR="009308D5" w:rsidRPr="002F4500" w:rsidRDefault="009308D5" w:rsidP="009308D5">
      <w:pPr>
        <w:jc w:val="both"/>
        <w:rPr>
          <w:sz w:val="26"/>
          <w:szCs w:val="26"/>
        </w:rPr>
      </w:pPr>
      <w:r w:rsidRPr="002F4500">
        <w:rPr>
          <w:sz w:val="26"/>
          <w:szCs w:val="26"/>
        </w:rPr>
        <w:t xml:space="preserve">        Долгосрочная кредиторская задолженность на 01.01.202</w:t>
      </w:r>
      <w:r w:rsidR="00401D79">
        <w:rPr>
          <w:sz w:val="26"/>
          <w:szCs w:val="26"/>
        </w:rPr>
        <w:t>4</w:t>
      </w:r>
      <w:r w:rsidRPr="002F4500">
        <w:rPr>
          <w:sz w:val="26"/>
          <w:szCs w:val="26"/>
        </w:rPr>
        <w:t xml:space="preserve"> г – отсутствует.    </w:t>
      </w:r>
    </w:p>
    <w:p w14:paraId="7A73D231" w14:textId="77777777" w:rsidR="00CE6115" w:rsidRPr="00A041F3" w:rsidRDefault="009308D5" w:rsidP="00CE6115">
      <w:pPr>
        <w:ind w:firstLine="708"/>
        <w:jc w:val="both"/>
        <w:rPr>
          <w:sz w:val="26"/>
          <w:szCs w:val="26"/>
        </w:rPr>
      </w:pPr>
      <w:r w:rsidRPr="002F4500">
        <w:rPr>
          <w:sz w:val="26"/>
          <w:szCs w:val="26"/>
        </w:rPr>
        <w:t xml:space="preserve">        По сравнению с началом отчетного периода кредиторская задолженность </w:t>
      </w:r>
      <w:r w:rsidR="00154C94">
        <w:rPr>
          <w:sz w:val="26"/>
          <w:szCs w:val="26"/>
        </w:rPr>
        <w:t>уменьш</w:t>
      </w:r>
      <w:r w:rsidRPr="002F4500">
        <w:rPr>
          <w:sz w:val="26"/>
          <w:szCs w:val="26"/>
        </w:rPr>
        <w:t xml:space="preserve">илась на </w:t>
      </w:r>
      <w:r w:rsidR="00401D79">
        <w:rPr>
          <w:sz w:val="26"/>
          <w:szCs w:val="26"/>
        </w:rPr>
        <w:t>1 190,0</w:t>
      </w:r>
      <w:r w:rsidRPr="002F4500">
        <w:rPr>
          <w:sz w:val="26"/>
          <w:szCs w:val="26"/>
        </w:rPr>
        <w:t xml:space="preserve"> тыс. руб. </w:t>
      </w:r>
      <w:r w:rsidR="00CE6115" w:rsidRPr="00A041F3">
        <w:rPr>
          <w:sz w:val="26"/>
          <w:szCs w:val="26"/>
        </w:rPr>
        <w:t>Причиной образования кредиторской задолженности по состоянию на 01.01.202</w:t>
      </w:r>
      <w:r w:rsidR="00CE6115">
        <w:rPr>
          <w:sz w:val="26"/>
          <w:szCs w:val="26"/>
        </w:rPr>
        <w:t>4</w:t>
      </w:r>
      <w:r w:rsidR="00CE6115" w:rsidRPr="00A041F3">
        <w:rPr>
          <w:sz w:val="26"/>
          <w:szCs w:val="26"/>
        </w:rPr>
        <w:t xml:space="preserve"> является то, что физическими лицами по имущественным налогам после предоставления льгот, происходит перерасчет ранее начисленных сумм, но оплаченных налогоплательщиками ранее, в связи, с чем в Карточках «РСБ» образуется переплата, которая может быть возвращена на расчетные счета по заявлениям налогоплательщиков в соответствии со ст. 78 Налогового кодекса Российской Федерации. Кроме того, налогоплательщиками – юридическими лицами произведена оплата авансовых платежей, начисления которых будут отражены в 1 квартале 202</w:t>
      </w:r>
      <w:r w:rsidR="00CE6115">
        <w:rPr>
          <w:sz w:val="26"/>
          <w:szCs w:val="26"/>
        </w:rPr>
        <w:t>4</w:t>
      </w:r>
      <w:r w:rsidR="00CE6115" w:rsidRPr="00A041F3">
        <w:rPr>
          <w:sz w:val="26"/>
          <w:szCs w:val="26"/>
        </w:rPr>
        <w:t xml:space="preserve"> года и данные суммы отражены на 01.01.202</w:t>
      </w:r>
      <w:r w:rsidR="00CE6115">
        <w:rPr>
          <w:sz w:val="26"/>
          <w:szCs w:val="26"/>
        </w:rPr>
        <w:t>4</w:t>
      </w:r>
      <w:r w:rsidR="00CE6115" w:rsidRPr="00A041F3">
        <w:rPr>
          <w:sz w:val="26"/>
          <w:szCs w:val="26"/>
        </w:rPr>
        <w:t xml:space="preserve"> как положительное сальдо (переплата).  </w:t>
      </w:r>
      <w:r w:rsidR="00CE6115" w:rsidRPr="00A041F3">
        <w:rPr>
          <w:sz w:val="26"/>
          <w:szCs w:val="26"/>
        </w:rPr>
        <w:tab/>
        <w:t xml:space="preserve">      </w:t>
      </w:r>
    </w:p>
    <w:p w14:paraId="48539112" w14:textId="77777777" w:rsidR="008F12C5" w:rsidRPr="002F4500" w:rsidRDefault="009308D5" w:rsidP="006345E3">
      <w:pPr>
        <w:ind w:firstLine="708"/>
        <w:jc w:val="both"/>
        <w:rPr>
          <w:b/>
          <w:iCs/>
          <w:sz w:val="26"/>
          <w:szCs w:val="26"/>
        </w:rPr>
      </w:pPr>
      <w:r w:rsidRPr="002F4500">
        <w:rPr>
          <w:sz w:val="26"/>
          <w:szCs w:val="26"/>
        </w:rPr>
        <w:t>Проверкой соответствия данных «Баланса исполнения бюджета» (ф. 0503120) и «Сведений по дебиторской и кредиторской задолженности» (ф. 0503169) в части отражения дебиторской и кредиторской задолженности» по состоянию на 01.01.202</w:t>
      </w:r>
      <w:r w:rsidR="006345E3">
        <w:rPr>
          <w:sz w:val="26"/>
          <w:szCs w:val="26"/>
        </w:rPr>
        <w:t>3</w:t>
      </w:r>
      <w:r w:rsidR="003F21F6">
        <w:rPr>
          <w:sz w:val="26"/>
          <w:szCs w:val="26"/>
        </w:rPr>
        <w:t xml:space="preserve"> </w:t>
      </w:r>
      <w:r w:rsidRPr="002F4500">
        <w:rPr>
          <w:sz w:val="26"/>
          <w:szCs w:val="26"/>
        </w:rPr>
        <w:t>г. и на 01.01.202</w:t>
      </w:r>
      <w:r w:rsidR="006345E3">
        <w:rPr>
          <w:sz w:val="26"/>
          <w:szCs w:val="26"/>
        </w:rPr>
        <w:t>4</w:t>
      </w:r>
      <w:r w:rsidR="003F21F6">
        <w:rPr>
          <w:sz w:val="26"/>
          <w:szCs w:val="26"/>
        </w:rPr>
        <w:t xml:space="preserve"> </w:t>
      </w:r>
      <w:r w:rsidRPr="002F4500">
        <w:rPr>
          <w:sz w:val="26"/>
          <w:szCs w:val="26"/>
        </w:rPr>
        <w:t>г. расхождений не установлено.</w:t>
      </w:r>
      <w:r w:rsidRPr="002F4500">
        <w:rPr>
          <w:b/>
          <w:sz w:val="26"/>
          <w:szCs w:val="26"/>
        </w:rPr>
        <w:t xml:space="preserve">        </w:t>
      </w:r>
    </w:p>
    <w:p w14:paraId="48F12F56" w14:textId="77777777" w:rsidR="009C1579" w:rsidRPr="002F4500" w:rsidRDefault="009C1579" w:rsidP="009C1579">
      <w:pPr>
        <w:tabs>
          <w:tab w:val="left" w:pos="720"/>
        </w:tabs>
        <w:spacing w:line="252" w:lineRule="auto"/>
        <w:ind w:firstLine="709"/>
        <w:jc w:val="both"/>
        <w:rPr>
          <w:rFonts w:eastAsia="Calibri"/>
          <w:i/>
          <w:spacing w:val="-4"/>
          <w:sz w:val="26"/>
          <w:szCs w:val="26"/>
          <w:lang w:eastAsia="en-US"/>
        </w:rPr>
      </w:pPr>
      <w:r w:rsidRPr="008D5F26">
        <w:rPr>
          <w:b/>
          <w:i/>
          <w:iCs/>
          <w:sz w:val="26"/>
          <w:szCs w:val="26"/>
        </w:rPr>
        <w:t>С учётом указанных замечаний Контрольно-счетной палатой сделан вывод об условной прозрачности годовой бюджетной отчетности об исполнении бюджета за 20</w:t>
      </w:r>
      <w:r w:rsidR="00D33369" w:rsidRPr="008D5F26">
        <w:rPr>
          <w:b/>
          <w:i/>
          <w:iCs/>
          <w:sz w:val="26"/>
          <w:szCs w:val="26"/>
        </w:rPr>
        <w:t>2</w:t>
      </w:r>
      <w:r w:rsidR="00665BB2">
        <w:rPr>
          <w:b/>
          <w:i/>
          <w:iCs/>
          <w:sz w:val="26"/>
          <w:szCs w:val="26"/>
        </w:rPr>
        <w:t>3</w:t>
      </w:r>
      <w:r w:rsidRPr="008D5F26">
        <w:rPr>
          <w:b/>
          <w:i/>
          <w:iCs/>
          <w:sz w:val="26"/>
          <w:szCs w:val="26"/>
        </w:rPr>
        <w:t xml:space="preserve"> год. Недостатки в отчетности и несоответствия с Инструкцией №191н устранимы, не влияют и не изменяют основные характеристики исполнения бюджета за 20</w:t>
      </w:r>
      <w:r w:rsidR="00F04724" w:rsidRPr="008D5F26">
        <w:rPr>
          <w:b/>
          <w:i/>
          <w:iCs/>
          <w:sz w:val="26"/>
          <w:szCs w:val="26"/>
        </w:rPr>
        <w:t>2</w:t>
      </w:r>
      <w:r w:rsidR="00665BB2">
        <w:rPr>
          <w:b/>
          <w:i/>
          <w:iCs/>
          <w:sz w:val="26"/>
          <w:szCs w:val="26"/>
        </w:rPr>
        <w:t>3</w:t>
      </w:r>
      <w:r w:rsidRPr="008D5F26">
        <w:rPr>
          <w:b/>
          <w:i/>
          <w:iCs/>
          <w:sz w:val="26"/>
          <w:szCs w:val="26"/>
        </w:rPr>
        <w:t xml:space="preserve"> год.</w:t>
      </w:r>
    </w:p>
    <w:p w14:paraId="67B1E13D" w14:textId="77777777" w:rsidR="001C0A71" w:rsidRPr="002F4500" w:rsidRDefault="00307652" w:rsidP="009C1579">
      <w:pPr>
        <w:tabs>
          <w:tab w:val="left" w:pos="720"/>
        </w:tabs>
        <w:spacing w:line="252" w:lineRule="auto"/>
        <w:ind w:firstLine="709"/>
        <w:jc w:val="center"/>
        <w:rPr>
          <w:rFonts w:eastAsia="Calibri"/>
          <w:b/>
          <w:sz w:val="26"/>
          <w:szCs w:val="26"/>
          <w:lang w:eastAsia="en-US"/>
        </w:rPr>
      </w:pPr>
      <w:r w:rsidRPr="002F4500">
        <w:rPr>
          <w:rFonts w:eastAsia="Calibri"/>
          <w:b/>
          <w:sz w:val="26"/>
          <w:szCs w:val="26"/>
          <w:lang w:eastAsia="en-US"/>
        </w:rPr>
        <w:t>5</w:t>
      </w:r>
      <w:r w:rsidR="009C1579" w:rsidRPr="002F4500">
        <w:rPr>
          <w:rFonts w:eastAsia="Calibri"/>
          <w:b/>
          <w:sz w:val="26"/>
          <w:szCs w:val="26"/>
          <w:lang w:eastAsia="en-US"/>
        </w:rPr>
        <w:t>. Анализ реализации муниципальных программ муниципального образования «</w:t>
      </w:r>
      <w:r w:rsidR="00FF5A0B">
        <w:rPr>
          <w:rFonts w:eastAsia="Calibri"/>
          <w:b/>
          <w:sz w:val="26"/>
          <w:szCs w:val="26"/>
          <w:lang w:eastAsia="en-US"/>
        </w:rPr>
        <w:t xml:space="preserve">Бяковское </w:t>
      </w:r>
      <w:r w:rsidR="009C1579" w:rsidRPr="002F4500">
        <w:rPr>
          <w:rFonts w:eastAsia="Calibri"/>
          <w:b/>
          <w:sz w:val="26"/>
          <w:szCs w:val="26"/>
          <w:lang w:eastAsia="en-US"/>
        </w:rPr>
        <w:t>сельское поселение»</w:t>
      </w:r>
    </w:p>
    <w:p w14:paraId="2E1AC9B0" w14:textId="77777777" w:rsidR="009C1579" w:rsidRPr="002F4500" w:rsidRDefault="009C1579" w:rsidP="009C1579">
      <w:pPr>
        <w:tabs>
          <w:tab w:val="left" w:pos="720"/>
        </w:tabs>
        <w:spacing w:line="252" w:lineRule="auto"/>
        <w:ind w:firstLine="709"/>
        <w:jc w:val="both"/>
        <w:rPr>
          <w:rFonts w:eastAsia="Calibri"/>
          <w:sz w:val="26"/>
          <w:szCs w:val="26"/>
          <w:lang w:eastAsia="en-US"/>
        </w:rPr>
      </w:pPr>
      <w:r w:rsidRPr="002F4500">
        <w:rPr>
          <w:rFonts w:eastAsia="Calibri"/>
          <w:sz w:val="26"/>
          <w:szCs w:val="26"/>
          <w:lang w:eastAsia="en-US"/>
        </w:rPr>
        <w:t>В отчетном периоде на территории поселения реализовывались мероприятия одной муниципальной программы.</w:t>
      </w:r>
    </w:p>
    <w:p w14:paraId="54B82753" w14:textId="77777777" w:rsidR="00DE4E96" w:rsidRPr="002F4500" w:rsidRDefault="009C1579" w:rsidP="00DE4E96">
      <w:pPr>
        <w:autoSpaceDE w:val="0"/>
        <w:autoSpaceDN w:val="0"/>
        <w:adjustRightInd w:val="0"/>
        <w:ind w:firstLine="709"/>
        <w:jc w:val="both"/>
        <w:outlineLvl w:val="0"/>
        <w:rPr>
          <w:sz w:val="26"/>
          <w:szCs w:val="26"/>
        </w:rPr>
      </w:pPr>
      <w:r w:rsidRPr="002F4500">
        <w:rPr>
          <w:rFonts w:eastAsia="Calibri"/>
          <w:sz w:val="26"/>
          <w:szCs w:val="26"/>
          <w:lang w:eastAsia="en-US"/>
        </w:rPr>
        <w:t>В материалах отчета об исполнении бюджета представлен доклад о ходе реализации и оценке эффективности реализации муниципальной программы за 20</w:t>
      </w:r>
      <w:r w:rsidR="00D36C10" w:rsidRPr="002F4500">
        <w:rPr>
          <w:rFonts w:eastAsia="Calibri"/>
          <w:sz w:val="26"/>
          <w:szCs w:val="26"/>
          <w:lang w:eastAsia="en-US"/>
        </w:rPr>
        <w:t>2</w:t>
      </w:r>
      <w:r w:rsidR="009C6B83">
        <w:rPr>
          <w:rFonts w:eastAsia="Calibri"/>
          <w:sz w:val="26"/>
          <w:szCs w:val="26"/>
          <w:lang w:eastAsia="en-US"/>
        </w:rPr>
        <w:t>3</w:t>
      </w:r>
      <w:r w:rsidRPr="002F4500">
        <w:rPr>
          <w:rFonts w:eastAsia="Calibri"/>
          <w:sz w:val="26"/>
          <w:szCs w:val="26"/>
          <w:lang w:eastAsia="en-US"/>
        </w:rPr>
        <w:t xml:space="preserve"> год. </w:t>
      </w:r>
      <w:r w:rsidR="00DE4E96" w:rsidRPr="002F4500">
        <w:rPr>
          <w:sz w:val="26"/>
          <w:szCs w:val="26"/>
        </w:rPr>
        <w:t xml:space="preserve">В докладе проанализировано достижение запланированных плановых значений индикаторов, характеризующих решение задач программ. По итогам анализа </w:t>
      </w:r>
      <w:r w:rsidR="00C57B1D" w:rsidRPr="002F4500">
        <w:rPr>
          <w:sz w:val="26"/>
          <w:szCs w:val="26"/>
        </w:rPr>
        <w:t xml:space="preserve">исполнителем программы </w:t>
      </w:r>
      <w:r w:rsidR="00DE4E96" w:rsidRPr="002F4500">
        <w:rPr>
          <w:sz w:val="26"/>
          <w:szCs w:val="26"/>
        </w:rPr>
        <w:t xml:space="preserve">сделан вывод о достижении плановой эффективности и целесообразности их дальнейшей реализации, возможно выделение дополнительного финансирования. </w:t>
      </w:r>
    </w:p>
    <w:p w14:paraId="37C97272" w14:textId="77777777" w:rsidR="009C1579" w:rsidRPr="00F5028D" w:rsidRDefault="00DE4E96" w:rsidP="00DE4E96">
      <w:pPr>
        <w:tabs>
          <w:tab w:val="left" w:pos="720"/>
        </w:tabs>
        <w:spacing w:line="252" w:lineRule="auto"/>
        <w:ind w:firstLine="709"/>
        <w:jc w:val="both"/>
        <w:rPr>
          <w:rFonts w:eastAsia="Calibri"/>
          <w:b/>
          <w:sz w:val="26"/>
          <w:szCs w:val="26"/>
          <w:lang w:eastAsia="en-US"/>
        </w:rPr>
      </w:pPr>
      <w:r w:rsidRPr="00F5028D">
        <w:rPr>
          <w:b/>
          <w:i/>
          <w:sz w:val="26"/>
          <w:szCs w:val="26"/>
        </w:rPr>
        <w:t xml:space="preserve">Вместе с тем, контрольно-счетная палата отмечает необходимость проанализировать </w:t>
      </w:r>
      <w:r w:rsidRPr="00F5028D">
        <w:rPr>
          <w:rFonts w:eastAsia="Calibri"/>
          <w:b/>
          <w:i/>
          <w:spacing w:val="2"/>
          <w:sz w:val="26"/>
          <w:szCs w:val="26"/>
          <w:lang w:eastAsia="en-US"/>
        </w:rPr>
        <w:t>целевые показатели результативности и эффективности реализации</w:t>
      </w:r>
      <w:r w:rsidRPr="00F5028D">
        <w:rPr>
          <w:b/>
          <w:i/>
          <w:sz w:val="26"/>
          <w:szCs w:val="26"/>
        </w:rPr>
        <w:t xml:space="preserve"> муниципальной программы</w:t>
      </w:r>
      <w:r w:rsidRPr="00F5028D">
        <w:rPr>
          <w:rFonts w:eastAsia="Calibri"/>
          <w:b/>
          <w:i/>
          <w:color w:val="000000"/>
          <w:sz w:val="26"/>
          <w:szCs w:val="26"/>
        </w:rPr>
        <w:t xml:space="preserve">, </w:t>
      </w:r>
      <w:r w:rsidRPr="00F5028D">
        <w:rPr>
          <w:b/>
          <w:i/>
          <w:sz w:val="26"/>
          <w:szCs w:val="26"/>
        </w:rPr>
        <w:t xml:space="preserve">так как достижение плановой эффективности обеспечено при неисполнении запланированных на реализацию программ бюджетных средств, что </w:t>
      </w:r>
      <w:r w:rsidRPr="00F5028D">
        <w:rPr>
          <w:rFonts w:eastAsia="Calibri"/>
          <w:b/>
          <w:i/>
          <w:spacing w:val="2"/>
          <w:sz w:val="26"/>
          <w:szCs w:val="26"/>
          <w:lang w:eastAsia="en-US"/>
        </w:rPr>
        <w:t>позволяет сделать вывод об отсутствии взаимосвязи между объемом финансирования и результатами реализации программы. Вывод в представленном докладе о рассмотрении возможности выделения дополнительного финансирования не корректен, при неисполнении утвержденного планового финансирования 20</w:t>
      </w:r>
      <w:r w:rsidR="00D36C10" w:rsidRPr="00F5028D">
        <w:rPr>
          <w:rFonts w:eastAsia="Calibri"/>
          <w:b/>
          <w:i/>
          <w:spacing w:val="2"/>
          <w:sz w:val="26"/>
          <w:szCs w:val="26"/>
          <w:lang w:eastAsia="en-US"/>
        </w:rPr>
        <w:t>2</w:t>
      </w:r>
      <w:r w:rsidR="009C6B83">
        <w:rPr>
          <w:rFonts w:eastAsia="Calibri"/>
          <w:b/>
          <w:i/>
          <w:spacing w:val="2"/>
          <w:sz w:val="26"/>
          <w:szCs w:val="26"/>
          <w:lang w:eastAsia="en-US"/>
        </w:rPr>
        <w:t>3</w:t>
      </w:r>
      <w:r w:rsidRPr="00F5028D">
        <w:rPr>
          <w:rFonts w:eastAsia="Calibri"/>
          <w:b/>
          <w:i/>
          <w:spacing w:val="2"/>
          <w:sz w:val="26"/>
          <w:szCs w:val="26"/>
          <w:lang w:eastAsia="en-US"/>
        </w:rPr>
        <w:t xml:space="preserve"> года </w:t>
      </w:r>
      <w:r w:rsidR="00D36C10" w:rsidRPr="00F5028D">
        <w:rPr>
          <w:rFonts w:eastAsia="Calibri"/>
          <w:b/>
          <w:i/>
          <w:spacing w:val="2"/>
          <w:sz w:val="26"/>
          <w:szCs w:val="26"/>
          <w:lang w:eastAsia="en-US"/>
        </w:rPr>
        <w:t xml:space="preserve">в сумме </w:t>
      </w:r>
      <w:r w:rsidR="00AB276D">
        <w:rPr>
          <w:rFonts w:eastAsia="Calibri"/>
          <w:b/>
          <w:i/>
          <w:spacing w:val="2"/>
          <w:sz w:val="26"/>
          <w:szCs w:val="26"/>
          <w:lang w:eastAsia="en-US"/>
        </w:rPr>
        <w:t>17 398,7</w:t>
      </w:r>
      <w:r w:rsidR="00D36C10" w:rsidRPr="00F5028D">
        <w:rPr>
          <w:rFonts w:eastAsia="Calibri"/>
          <w:b/>
          <w:i/>
          <w:spacing w:val="2"/>
          <w:sz w:val="26"/>
          <w:szCs w:val="26"/>
          <w:lang w:eastAsia="en-US"/>
        </w:rPr>
        <w:t xml:space="preserve"> тыс. рублей </w:t>
      </w:r>
      <w:r w:rsidR="00FF5A0B" w:rsidRPr="00F5028D">
        <w:rPr>
          <w:rFonts w:eastAsia="Calibri"/>
          <w:b/>
          <w:i/>
          <w:spacing w:val="2"/>
          <w:sz w:val="26"/>
          <w:szCs w:val="26"/>
          <w:lang w:eastAsia="en-US"/>
        </w:rPr>
        <w:t xml:space="preserve">– фактическое финансирование программы составило </w:t>
      </w:r>
      <w:r w:rsidR="00AB276D">
        <w:rPr>
          <w:rFonts w:eastAsia="Calibri"/>
          <w:b/>
          <w:i/>
          <w:spacing w:val="2"/>
          <w:sz w:val="26"/>
          <w:szCs w:val="26"/>
          <w:lang w:eastAsia="en-US"/>
        </w:rPr>
        <w:t>7 738,1</w:t>
      </w:r>
      <w:r w:rsidR="00FF5A0B" w:rsidRPr="00F5028D">
        <w:rPr>
          <w:rFonts w:eastAsia="Calibri"/>
          <w:b/>
          <w:i/>
          <w:spacing w:val="2"/>
          <w:sz w:val="26"/>
          <w:szCs w:val="26"/>
          <w:lang w:eastAsia="en-US"/>
        </w:rPr>
        <w:t xml:space="preserve"> тыс. рублей или </w:t>
      </w:r>
      <w:r w:rsidR="00AB276D">
        <w:rPr>
          <w:rFonts w:eastAsia="Calibri"/>
          <w:b/>
          <w:i/>
          <w:spacing w:val="2"/>
          <w:sz w:val="26"/>
          <w:szCs w:val="26"/>
          <w:lang w:eastAsia="en-US"/>
        </w:rPr>
        <w:t>44,48</w:t>
      </w:r>
      <w:r w:rsidR="006F7839" w:rsidRPr="00F5028D">
        <w:rPr>
          <w:rFonts w:eastAsia="Calibri"/>
          <w:b/>
          <w:i/>
          <w:spacing w:val="2"/>
          <w:sz w:val="26"/>
          <w:szCs w:val="26"/>
          <w:lang w:eastAsia="en-US"/>
        </w:rPr>
        <w:t xml:space="preserve"> </w:t>
      </w:r>
      <w:r w:rsidR="00FF5A0B" w:rsidRPr="00F5028D">
        <w:rPr>
          <w:rFonts w:eastAsia="Calibri"/>
          <w:b/>
          <w:i/>
          <w:spacing w:val="2"/>
          <w:sz w:val="26"/>
          <w:szCs w:val="26"/>
          <w:lang w:eastAsia="en-US"/>
        </w:rPr>
        <w:t>% плана</w:t>
      </w:r>
      <w:r w:rsidR="00D36C10" w:rsidRPr="00F5028D">
        <w:rPr>
          <w:rFonts w:eastAsia="Calibri"/>
          <w:b/>
          <w:i/>
          <w:spacing w:val="2"/>
          <w:sz w:val="26"/>
          <w:szCs w:val="26"/>
          <w:lang w:eastAsia="en-US"/>
        </w:rPr>
        <w:t xml:space="preserve">.  </w:t>
      </w:r>
      <w:r w:rsidR="005408F3" w:rsidRPr="00F5028D">
        <w:rPr>
          <w:rFonts w:eastAsia="Calibri"/>
          <w:b/>
          <w:i/>
          <w:spacing w:val="2"/>
          <w:sz w:val="26"/>
          <w:szCs w:val="26"/>
          <w:lang w:eastAsia="en-US"/>
        </w:rPr>
        <w:t>(</w:t>
      </w:r>
      <w:r w:rsidR="00AB276D">
        <w:rPr>
          <w:rFonts w:eastAsia="Calibri"/>
          <w:b/>
          <w:i/>
          <w:spacing w:val="2"/>
          <w:sz w:val="26"/>
          <w:szCs w:val="26"/>
          <w:lang w:eastAsia="en-US"/>
        </w:rPr>
        <w:t xml:space="preserve">в 2022 году – 6 058,2 тыс. рублей или 40,86 %, </w:t>
      </w:r>
      <w:r w:rsidR="00FF5A0B" w:rsidRPr="00F5028D">
        <w:rPr>
          <w:rFonts w:eastAsia="Calibri"/>
          <w:b/>
          <w:i/>
          <w:spacing w:val="2"/>
          <w:sz w:val="26"/>
          <w:szCs w:val="26"/>
          <w:lang w:eastAsia="en-US"/>
        </w:rPr>
        <w:t>в 202</w:t>
      </w:r>
      <w:r w:rsidR="006F7839" w:rsidRPr="00F5028D">
        <w:rPr>
          <w:rFonts w:eastAsia="Calibri"/>
          <w:b/>
          <w:i/>
          <w:spacing w:val="2"/>
          <w:sz w:val="26"/>
          <w:szCs w:val="26"/>
          <w:lang w:eastAsia="en-US"/>
        </w:rPr>
        <w:t>1</w:t>
      </w:r>
      <w:r w:rsidR="00FF5A0B" w:rsidRPr="00F5028D">
        <w:rPr>
          <w:rFonts w:eastAsia="Calibri"/>
          <w:b/>
          <w:i/>
          <w:spacing w:val="2"/>
          <w:sz w:val="26"/>
          <w:szCs w:val="26"/>
          <w:lang w:eastAsia="en-US"/>
        </w:rPr>
        <w:t xml:space="preserve"> году- </w:t>
      </w:r>
      <w:r w:rsidR="006F7839" w:rsidRPr="00F5028D">
        <w:rPr>
          <w:rFonts w:eastAsia="Calibri"/>
          <w:b/>
          <w:i/>
          <w:spacing w:val="2"/>
          <w:sz w:val="26"/>
          <w:szCs w:val="26"/>
          <w:lang w:eastAsia="en-US"/>
        </w:rPr>
        <w:t>6 901,16</w:t>
      </w:r>
      <w:r w:rsidR="00FF5A0B" w:rsidRPr="00F5028D">
        <w:rPr>
          <w:rFonts w:eastAsia="Calibri"/>
          <w:b/>
          <w:i/>
          <w:spacing w:val="2"/>
          <w:sz w:val="26"/>
          <w:szCs w:val="26"/>
          <w:lang w:eastAsia="en-US"/>
        </w:rPr>
        <w:t xml:space="preserve"> тыс. рублей, или </w:t>
      </w:r>
      <w:r w:rsidR="006F7839" w:rsidRPr="00F5028D">
        <w:rPr>
          <w:rFonts w:eastAsia="Calibri"/>
          <w:b/>
          <w:i/>
          <w:spacing w:val="2"/>
          <w:sz w:val="26"/>
          <w:szCs w:val="26"/>
          <w:lang w:eastAsia="en-US"/>
        </w:rPr>
        <w:t xml:space="preserve">49,94 </w:t>
      </w:r>
      <w:r w:rsidR="00FF5A0B" w:rsidRPr="00F5028D">
        <w:rPr>
          <w:rFonts w:eastAsia="Calibri"/>
          <w:b/>
          <w:i/>
          <w:spacing w:val="2"/>
          <w:sz w:val="26"/>
          <w:szCs w:val="26"/>
          <w:lang w:eastAsia="en-US"/>
        </w:rPr>
        <w:t xml:space="preserve">%, </w:t>
      </w:r>
      <w:r w:rsidR="005408F3" w:rsidRPr="00F5028D">
        <w:rPr>
          <w:rFonts w:eastAsia="Calibri"/>
          <w:b/>
          <w:i/>
          <w:spacing w:val="2"/>
          <w:sz w:val="26"/>
          <w:szCs w:val="26"/>
          <w:lang w:eastAsia="en-US"/>
        </w:rPr>
        <w:t>в</w:t>
      </w:r>
      <w:r w:rsidR="00D36C10" w:rsidRPr="00F5028D">
        <w:rPr>
          <w:rFonts w:eastAsia="Calibri"/>
          <w:b/>
          <w:i/>
          <w:spacing w:val="2"/>
          <w:sz w:val="26"/>
          <w:szCs w:val="26"/>
          <w:lang w:eastAsia="en-US"/>
        </w:rPr>
        <w:t xml:space="preserve"> 2019г </w:t>
      </w:r>
      <w:r w:rsidRPr="00F5028D">
        <w:rPr>
          <w:rFonts w:eastAsia="Calibri"/>
          <w:b/>
          <w:i/>
          <w:spacing w:val="2"/>
          <w:sz w:val="26"/>
          <w:szCs w:val="26"/>
          <w:lang w:eastAsia="en-US"/>
        </w:rPr>
        <w:t>в сумме 28</w:t>
      </w:r>
      <w:r w:rsidR="00307652" w:rsidRPr="00F5028D">
        <w:rPr>
          <w:rFonts w:eastAsia="Calibri"/>
          <w:b/>
          <w:i/>
          <w:spacing w:val="2"/>
          <w:sz w:val="26"/>
          <w:szCs w:val="26"/>
          <w:lang w:eastAsia="en-US"/>
        </w:rPr>
        <w:t xml:space="preserve">9,3 тыс. рублей или 9,3%,2020 года в сумме 1352,9 тыс. рублей или 16%.)   </w:t>
      </w:r>
      <w:r w:rsidR="009C1579" w:rsidRPr="00F5028D">
        <w:rPr>
          <w:rFonts w:eastAsia="Calibri"/>
          <w:b/>
          <w:sz w:val="26"/>
          <w:szCs w:val="26"/>
          <w:lang w:eastAsia="en-US"/>
        </w:rPr>
        <w:t xml:space="preserve"> </w:t>
      </w:r>
    </w:p>
    <w:p w14:paraId="46384A58" w14:textId="77777777" w:rsidR="00EF555F" w:rsidRPr="00324C30" w:rsidRDefault="00EF555F" w:rsidP="00EF555F">
      <w:pPr>
        <w:shd w:val="clear" w:color="auto" w:fill="FFFFFF"/>
        <w:spacing w:before="100" w:beforeAutospacing="1" w:after="100" w:afterAutospacing="1"/>
        <w:ind w:firstLine="708"/>
        <w:contextualSpacing/>
        <w:jc w:val="both"/>
        <w:rPr>
          <w:b/>
          <w:color w:val="000000"/>
          <w:sz w:val="26"/>
          <w:szCs w:val="26"/>
        </w:rPr>
      </w:pPr>
    </w:p>
    <w:p w14:paraId="7888DE05" w14:textId="77777777" w:rsidR="00EF555F" w:rsidRDefault="00EF555F" w:rsidP="0072156B">
      <w:pPr>
        <w:ind w:firstLine="567"/>
        <w:jc w:val="both"/>
        <w:rPr>
          <w:rFonts w:eastAsia="Calibri"/>
          <w:b/>
          <w:sz w:val="26"/>
          <w:szCs w:val="26"/>
          <w:lang w:eastAsia="en-US"/>
        </w:rPr>
      </w:pPr>
    </w:p>
    <w:p w14:paraId="35BA4DAB" w14:textId="77777777" w:rsidR="00F866E5" w:rsidRDefault="00F866E5" w:rsidP="00CE646E">
      <w:pPr>
        <w:ind w:firstLine="567"/>
        <w:jc w:val="center"/>
        <w:rPr>
          <w:rFonts w:eastAsia="Calibri"/>
          <w:b/>
          <w:sz w:val="26"/>
          <w:szCs w:val="26"/>
          <w:lang w:eastAsia="en-US"/>
        </w:rPr>
      </w:pPr>
    </w:p>
    <w:p w14:paraId="474269AB" w14:textId="77777777" w:rsidR="00F866E5" w:rsidRDefault="00F866E5" w:rsidP="00CE646E">
      <w:pPr>
        <w:ind w:firstLine="567"/>
        <w:jc w:val="center"/>
        <w:rPr>
          <w:rFonts w:eastAsia="Calibri"/>
          <w:b/>
          <w:sz w:val="26"/>
          <w:szCs w:val="26"/>
          <w:lang w:eastAsia="en-US"/>
        </w:rPr>
      </w:pPr>
    </w:p>
    <w:p w14:paraId="59DCA913" w14:textId="77777777" w:rsidR="00F866E5" w:rsidRDefault="00F866E5" w:rsidP="00CE646E">
      <w:pPr>
        <w:ind w:firstLine="567"/>
        <w:jc w:val="center"/>
        <w:rPr>
          <w:rFonts w:eastAsia="Calibri"/>
          <w:b/>
          <w:sz w:val="26"/>
          <w:szCs w:val="26"/>
          <w:lang w:eastAsia="en-US"/>
        </w:rPr>
      </w:pPr>
    </w:p>
    <w:p w14:paraId="014F2396" w14:textId="77777777" w:rsidR="00F866E5" w:rsidRDefault="00F866E5" w:rsidP="00CE646E">
      <w:pPr>
        <w:ind w:firstLine="567"/>
        <w:jc w:val="center"/>
        <w:rPr>
          <w:rFonts w:eastAsia="Calibri"/>
          <w:b/>
          <w:sz w:val="26"/>
          <w:szCs w:val="26"/>
          <w:lang w:eastAsia="en-US"/>
        </w:rPr>
      </w:pPr>
    </w:p>
    <w:p w14:paraId="5414D143" w14:textId="77777777" w:rsidR="00537845" w:rsidRDefault="00CD7C17" w:rsidP="00CE646E">
      <w:pPr>
        <w:ind w:firstLine="567"/>
        <w:jc w:val="center"/>
        <w:rPr>
          <w:rFonts w:eastAsia="Calibri"/>
          <w:b/>
          <w:sz w:val="26"/>
          <w:szCs w:val="26"/>
          <w:lang w:eastAsia="en-US"/>
        </w:rPr>
      </w:pPr>
      <w:r w:rsidRPr="00CD7C17">
        <w:rPr>
          <w:rFonts w:eastAsia="Calibri"/>
          <w:b/>
          <w:sz w:val="26"/>
          <w:szCs w:val="26"/>
          <w:lang w:eastAsia="en-US"/>
        </w:rPr>
        <w:t>6</w:t>
      </w:r>
      <w:r w:rsidR="00537845" w:rsidRPr="00CD7C17">
        <w:rPr>
          <w:rFonts w:eastAsia="Calibri"/>
          <w:b/>
          <w:sz w:val="26"/>
          <w:szCs w:val="26"/>
          <w:lang w:eastAsia="en-US"/>
        </w:rPr>
        <w:t>. Выводы</w:t>
      </w:r>
    </w:p>
    <w:p w14:paraId="3DACD1C8" w14:textId="77777777" w:rsidR="00CF2BE4" w:rsidRDefault="00CF2BE4" w:rsidP="00CF2BE4">
      <w:pPr>
        <w:shd w:val="clear" w:color="auto" w:fill="FFFFFF"/>
        <w:spacing w:before="100" w:beforeAutospacing="1" w:after="100" w:afterAutospacing="1"/>
        <w:ind w:firstLine="708"/>
        <w:contextualSpacing/>
        <w:jc w:val="center"/>
        <w:rPr>
          <w:b/>
          <w:color w:val="333333"/>
          <w:sz w:val="28"/>
          <w:szCs w:val="28"/>
        </w:rPr>
      </w:pPr>
    </w:p>
    <w:p w14:paraId="29F8ADD0" w14:textId="77777777" w:rsidR="00CF2BE4" w:rsidRPr="00B078B5" w:rsidRDefault="00CF2BE4" w:rsidP="00CF2BE4">
      <w:pPr>
        <w:shd w:val="clear" w:color="auto" w:fill="FFFFFF"/>
        <w:spacing w:before="100" w:beforeAutospacing="1" w:after="100" w:afterAutospacing="1"/>
        <w:contextualSpacing/>
        <w:jc w:val="both"/>
        <w:rPr>
          <w:color w:val="000000"/>
          <w:sz w:val="26"/>
          <w:szCs w:val="26"/>
        </w:rPr>
      </w:pPr>
      <w:r w:rsidRPr="00B078B5">
        <w:rPr>
          <w:b/>
          <w:color w:val="000000"/>
          <w:sz w:val="26"/>
          <w:szCs w:val="26"/>
        </w:rPr>
        <w:t>         </w:t>
      </w:r>
      <w:r w:rsidRPr="00B078B5">
        <w:rPr>
          <w:color w:val="000000"/>
          <w:sz w:val="26"/>
          <w:szCs w:val="26"/>
        </w:rPr>
        <w:t>1. Годовая бюджетная отчетность за 202</w:t>
      </w:r>
      <w:r w:rsidR="00F866E5">
        <w:rPr>
          <w:color w:val="000000"/>
          <w:sz w:val="26"/>
          <w:szCs w:val="26"/>
        </w:rPr>
        <w:t>3</w:t>
      </w:r>
      <w:r w:rsidRPr="00B078B5">
        <w:rPr>
          <w:color w:val="000000"/>
          <w:sz w:val="26"/>
          <w:szCs w:val="26"/>
        </w:rPr>
        <w:t xml:space="preserve"> год представлена Бяковской сельской администрацией в Контрольно-счетную </w:t>
      </w:r>
      <w:r w:rsidR="00EC7625" w:rsidRPr="00B078B5">
        <w:rPr>
          <w:color w:val="000000"/>
          <w:sz w:val="26"/>
          <w:szCs w:val="26"/>
        </w:rPr>
        <w:t>палату для</w:t>
      </w:r>
      <w:r w:rsidRPr="00B078B5">
        <w:rPr>
          <w:color w:val="000000"/>
          <w:sz w:val="26"/>
          <w:szCs w:val="26"/>
        </w:rPr>
        <w:t xml:space="preserve"> подготовки заключения в установленный срок, на бумажном носителе, представленные документы бюджетной отчетности пронумерованы, сброшюрованы, представлены с оглавлением и сопроводительным письмом.</w:t>
      </w:r>
    </w:p>
    <w:p w14:paraId="4430DB54" w14:textId="77777777" w:rsidR="00CF2BE4" w:rsidRPr="00B078B5" w:rsidRDefault="00CF2BE4" w:rsidP="00CF2BE4">
      <w:pPr>
        <w:shd w:val="clear" w:color="auto" w:fill="FFFFFF"/>
        <w:spacing w:before="100" w:beforeAutospacing="1" w:after="100" w:afterAutospacing="1"/>
        <w:contextualSpacing/>
        <w:jc w:val="both"/>
        <w:rPr>
          <w:color w:val="000000"/>
          <w:sz w:val="26"/>
          <w:szCs w:val="26"/>
        </w:rPr>
      </w:pPr>
      <w:r w:rsidRPr="00B078B5">
        <w:rPr>
          <w:b/>
          <w:color w:val="000000"/>
          <w:sz w:val="26"/>
          <w:szCs w:val="26"/>
        </w:rPr>
        <w:t>      </w:t>
      </w:r>
      <w:r w:rsidR="00F866E5">
        <w:rPr>
          <w:b/>
          <w:color w:val="000000"/>
          <w:sz w:val="26"/>
          <w:szCs w:val="26"/>
        </w:rPr>
        <w:t xml:space="preserve"> </w:t>
      </w:r>
      <w:r w:rsidRPr="00B078B5">
        <w:rPr>
          <w:b/>
          <w:color w:val="000000"/>
          <w:sz w:val="26"/>
          <w:szCs w:val="26"/>
        </w:rPr>
        <w:t xml:space="preserve"> </w:t>
      </w:r>
      <w:r w:rsidRPr="00B078B5">
        <w:rPr>
          <w:color w:val="000000"/>
          <w:sz w:val="26"/>
          <w:szCs w:val="26"/>
        </w:rPr>
        <w:t xml:space="preserve">2. Годовая бюджетная отчетность Бяковской сельской </w:t>
      </w:r>
      <w:r w:rsidR="00EC7625" w:rsidRPr="00B078B5">
        <w:rPr>
          <w:color w:val="000000"/>
          <w:sz w:val="26"/>
          <w:szCs w:val="26"/>
        </w:rPr>
        <w:t>администрации сформирована</w:t>
      </w:r>
      <w:r w:rsidRPr="00B078B5">
        <w:rPr>
          <w:color w:val="000000"/>
          <w:sz w:val="26"/>
          <w:szCs w:val="26"/>
        </w:rPr>
        <w:t xml:space="preserve"> в составе форм отчетности, определенном ст. 264.1 БК РФ и пунктом 11.1 Инструкции №191н. Отчетность </w:t>
      </w:r>
      <w:r w:rsidR="00EC7625" w:rsidRPr="00B078B5">
        <w:rPr>
          <w:color w:val="000000"/>
          <w:sz w:val="26"/>
          <w:szCs w:val="26"/>
        </w:rPr>
        <w:t>составлена нарастающим</w:t>
      </w:r>
      <w:r w:rsidRPr="00B078B5">
        <w:rPr>
          <w:color w:val="000000"/>
          <w:sz w:val="26"/>
          <w:szCs w:val="26"/>
        </w:rPr>
        <w:t xml:space="preserve"> итогом с начала года в рублях с точностью до второго десятичного знака после запятой и подписана руководителем и главным бухгалтером. </w:t>
      </w:r>
    </w:p>
    <w:p w14:paraId="215B0C65" w14:textId="77777777" w:rsidR="00CF2BE4" w:rsidRPr="00B078B5" w:rsidRDefault="00CF2BE4" w:rsidP="00CF2BE4">
      <w:pPr>
        <w:shd w:val="clear" w:color="auto" w:fill="FFFFFF"/>
        <w:spacing w:before="100" w:beforeAutospacing="1" w:after="100" w:afterAutospacing="1"/>
        <w:contextualSpacing/>
        <w:jc w:val="both"/>
        <w:rPr>
          <w:color w:val="000000"/>
          <w:sz w:val="26"/>
          <w:szCs w:val="26"/>
        </w:rPr>
      </w:pPr>
      <w:r w:rsidRPr="00B078B5">
        <w:rPr>
          <w:color w:val="000000"/>
          <w:sz w:val="26"/>
          <w:szCs w:val="26"/>
        </w:rPr>
        <w:t xml:space="preserve">         3. </w:t>
      </w:r>
      <w:r w:rsidR="00EC7625" w:rsidRPr="00B078B5">
        <w:rPr>
          <w:color w:val="000000"/>
          <w:sz w:val="26"/>
          <w:szCs w:val="26"/>
        </w:rPr>
        <w:t>Проверкой содержания и полноты оформления,</w:t>
      </w:r>
      <w:r w:rsidRPr="00B078B5">
        <w:rPr>
          <w:color w:val="000000"/>
          <w:sz w:val="26"/>
          <w:szCs w:val="26"/>
        </w:rPr>
        <w:t xml:space="preserve"> представленной годовой бюджетной отчетности установлены следующие нарушения Инструкции №191н:</w:t>
      </w:r>
    </w:p>
    <w:p w14:paraId="3CF7413A" w14:textId="77777777" w:rsidR="009B442F" w:rsidRPr="00FF2B30" w:rsidRDefault="009B442F" w:rsidP="009B442F">
      <w:pPr>
        <w:ind w:firstLine="709"/>
        <w:jc w:val="both"/>
        <w:rPr>
          <w:b/>
          <w:i/>
          <w:sz w:val="26"/>
          <w:szCs w:val="26"/>
        </w:rPr>
      </w:pPr>
      <w:r>
        <w:rPr>
          <w:b/>
          <w:iCs/>
          <w:sz w:val="26"/>
          <w:szCs w:val="26"/>
        </w:rPr>
        <w:t>В</w:t>
      </w:r>
      <w:r w:rsidRPr="00FF2B30">
        <w:rPr>
          <w:b/>
          <w:iCs/>
          <w:sz w:val="26"/>
          <w:szCs w:val="26"/>
        </w:rPr>
        <w:t xml:space="preserve"> форме 0503160 «Пояснительная записка»</w:t>
      </w:r>
      <w:r w:rsidRPr="00FF2B30">
        <w:rPr>
          <w:iCs/>
          <w:sz w:val="26"/>
          <w:szCs w:val="26"/>
        </w:rPr>
        <w:t xml:space="preserve"> </w:t>
      </w:r>
      <w:r w:rsidRPr="00FF2B30">
        <w:rPr>
          <w:b/>
          <w:i/>
          <w:sz w:val="26"/>
          <w:szCs w:val="26"/>
        </w:rPr>
        <w:t>в разделе 4</w:t>
      </w:r>
      <w:r w:rsidRPr="00FF2B30">
        <w:rPr>
          <w:b/>
          <w:i/>
          <w:iCs/>
          <w:sz w:val="26"/>
          <w:szCs w:val="26"/>
        </w:rPr>
        <w:t xml:space="preserve"> не раскрыты причины отклонения от плановых показателей</w:t>
      </w:r>
      <w:r w:rsidRPr="00FF2B30">
        <w:rPr>
          <w:b/>
          <w:i/>
          <w:sz w:val="26"/>
          <w:szCs w:val="26"/>
        </w:rPr>
        <w:t xml:space="preserve">, </w:t>
      </w:r>
      <w:r w:rsidRPr="00FF2B30">
        <w:rPr>
          <w:b/>
          <w:i/>
          <w:iCs/>
          <w:sz w:val="26"/>
          <w:szCs w:val="26"/>
        </w:rPr>
        <w:t xml:space="preserve">нарушен пункт 161 Инструкции 191н; </w:t>
      </w:r>
      <w:r w:rsidRPr="00FF2B30">
        <w:rPr>
          <w:rFonts w:eastAsia="Calibri"/>
          <w:b/>
          <w:i/>
          <w:sz w:val="26"/>
          <w:szCs w:val="26"/>
          <w:lang w:eastAsia="en-US"/>
        </w:rPr>
        <w:t>не содержит полного анализа исполнения бюджета и бюджетной отчетности</w:t>
      </w:r>
      <w:r w:rsidRPr="00FF2B30">
        <w:rPr>
          <w:rFonts w:eastAsia="Calibri"/>
          <w:b/>
          <w:sz w:val="26"/>
          <w:szCs w:val="26"/>
          <w:lang w:eastAsia="en-US"/>
        </w:rPr>
        <w:t>;</w:t>
      </w:r>
    </w:p>
    <w:p w14:paraId="748E334C" w14:textId="77777777" w:rsidR="009B442F" w:rsidRDefault="009B442F" w:rsidP="009B442F">
      <w:pPr>
        <w:spacing w:line="252" w:lineRule="auto"/>
        <w:ind w:firstLine="709"/>
        <w:jc w:val="both"/>
        <w:rPr>
          <w:b/>
          <w:i/>
          <w:sz w:val="26"/>
          <w:szCs w:val="26"/>
          <w:lang w:eastAsia="en-US"/>
        </w:rPr>
      </w:pPr>
      <w:r w:rsidRPr="00F3137B">
        <w:rPr>
          <w:b/>
          <w:i/>
          <w:color w:val="000000"/>
          <w:sz w:val="26"/>
          <w:szCs w:val="26"/>
        </w:rPr>
        <w:t>В форме 0503117 не заполнена гр. 6, стр. 500, 700 раздела «Источники финансирования дефицита бюджета» в сумме 8 154,5 тыс. рублей, нарушен пункт 134 Инструкции 191н</w:t>
      </w:r>
      <w:r>
        <w:rPr>
          <w:b/>
          <w:i/>
          <w:color w:val="000000"/>
          <w:sz w:val="26"/>
          <w:szCs w:val="26"/>
        </w:rPr>
        <w:t>,</w:t>
      </w:r>
      <w:r w:rsidRPr="009862BB">
        <w:rPr>
          <w:color w:val="000000"/>
          <w:sz w:val="28"/>
          <w:szCs w:val="28"/>
        </w:rPr>
        <w:t xml:space="preserve"> </w:t>
      </w:r>
      <w:r w:rsidRPr="00B21B57">
        <w:rPr>
          <w:b/>
          <w:i/>
          <w:sz w:val="26"/>
          <w:szCs w:val="26"/>
          <w:lang w:eastAsia="en-US"/>
        </w:rPr>
        <w:t>не указано за какой период представлена отчетность.</w:t>
      </w:r>
      <w:r>
        <w:rPr>
          <w:b/>
          <w:i/>
          <w:sz w:val="26"/>
          <w:szCs w:val="26"/>
          <w:lang w:eastAsia="en-US"/>
        </w:rPr>
        <w:t xml:space="preserve"> </w:t>
      </w:r>
    </w:p>
    <w:p w14:paraId="0E52D3AA" w14:textId="77777777" w:rsidR="009B442F" w:rsidRPr="00FF2B30" w:rsidRDefault="009B442F" w:rsidP="009B442F">
      <w:pPr>
        <w:spacing w:line="252" w:lineRule="auto"/>
        <w:ind w:firstLine="709"/>
        <w:jc w:val="both"/>
        <w:rPr>
          <w:b/>
          <w:iCs/>
          <w:sz w:val="26"/>
          <w:szCs w:val="26"/>
        </w:rPr>
      </w:pPr>
      <w:r w:rsidRPr="006236B6">
        <w:rPr>
          <w:b/>
          <w:i/>
          <w:color w:val="000000"/>
          <w:sz w:val="26"/>
          <w:szCs w:val="26"/>
        </w:rPr>
        <w:t xml:space="preserve">В </w:t>
      </w:r>
      <w:r w:rsidRPr="006236B6">
        <w:rPr>
          <w:b/>
          <w:i/>
          <w:iCs/>
          <w:sz w:val="26"/>
          <w:szCs w:val="26"/>
        </w:rPr>
        <w:t>форме 0503164</w:t>
      </w:r>
      <w:r w:rsidRPr="00FF2B30">
        <w:rPr>
          <w:b/>
          <w:iCs/>
          <w:sz w:val="26"/>
          <w:szCs w:val="26"/>
        </w:rPr>
        <w:t xml:space="preserve"> </w:t>
      </w:r>
      <w:r w:rsidRPr="00FF2B30">
        <w:rPr>
          <w:b/>
          <w:i/>
          <w:iCs/>
          <w:sz w:val="26"/>
          <w:szCs w:val="26"/>
        </w:rPr>
        <w:t>не заполнены графы 4, 8, 9</w:t>
      </w:r>
      <w:r>
        <w:rPr>
          <w:b/>
          <w:i/>
          <w:iCs/>
          <w:sz w:val="26"/>
          <w:szCs w:val="26"/>
        </w:rPr>
        <w:t xml:space="preserve"> в разделе 1 по коду бюджетной классификации 000 20240014100000 150,</w:t>
      </w:r>
      <w:r w:rsidRPr="00FF2B30">
        <w:rPr>
          <w:b/>
          <w:i/>
          <w:iCs/>
          <w:sz w:val="26"/>
          <w:szCs w:val="26"/>
        </w:rPr>
        <w:t xml:space="preserve"> нарушен пункт 163 Инструкции №191н;</w:t>
      </w:r>
      <w:r w:rsidRPr="005173A4">
        <w:rPr>
          <w:i/>
          <w:sz w:val="26"/>
          <w:szCs w:val="26"/>
        </w:rPr>
        <w:t xml:space="preserve"> </w:t>
      </w:r>
      <w:r w:rsidRPr="005173A4">
        <w:rPr>
          <w:b/>
          <w:i/>
          <w:sz w:val="26"/>
          <w:szCs w:val="26"/>
        </w:rPr>
        <w:t>в графе 1 раздела 1, 2 не указан код главы по БК в 28 случаях,</w:t>
      </w:r>
      <w:r w:rsidRPr="005173A4">
        <w:rPr>
          <w:b/>
          <w:i/>
          <w:iCs/>
          <w:sz w:val="26"/>
          <w:szCs w:val="26"/>
        </w:rPr>
        <w:t xml:space="preserve"> </w:t>
      </w:r>
      <w:r w:rsidRPr="00FF2B30">
        <w:rPr>
          <w:b/>
          <w:i/>
          <w:iCs/>
          <w:sz w:val="26"/>
          <w:szCs w:val="26"/>
        </w:rPr>
        <w:t>нарушен пункт 163 Инструкции №191н</w:t>
      </w:r>
      <w:r>
        <w:rPr>
          <w:b/>
          <w:i/>
          <w:iCs/>
          <w:sz w:val="26"/>
          <w:szCs w:val="26"/>
        </w:rPr>
        <w:t>.</w:t>
      </w:r>
    </w:p>
    <w:p w14:paraId="1A8EC759" w14:textId="77777777" w:rsidR="009B442F" w:rsidRPr="005C3C03" w:rsidRDefault="009B442F" w:rsidP="009B442F">
      <w:pPr>
        <w:shd w:val="clear" w:color="auto" w:fill="FFFFFF"/>
        <w:spacing w:before="100" w:beforeAutospacing="1" w:after="100" w:afterAutospacing="1"/>
        <w:ind w:firstLine="540"/>
        <w:contextualSpacing/>
        <w:jc w:val="both"/>
        <w:rPr>
          <w:b/>
          <w:color w:val="000000"/>
          <w:sz w:val="26"/>
          <w:szCs w:val="26"/>
        </w:rPr>
      </w:pPr>
      <w:r w:rsidRPr="00484FF6">
        <w:rPr>
          <w:b/>
          <w:color w:val="000000"/>
        </w:rPr>
        <w:t>Форма 050312</w:t>
      </w:r>
      <w:r>
        <w:rPr>
          <w:b/>
          <w:color w:val="000000"/>
        </w:rPr>
        <w:t>3:</w:t>
      </w:r>
      <w:r w:rsidRPr="00484FF6">
        <w:rPr>
          <w:sz w:val="28"/>
          <w:szCs w:val="28"/>
          <w:lang w:eastAsia="en-US"/>
        </w:rPr>
        <w:t xml:space="preserve"> </w:t>
      </w:r>
      <w:r w:rsidRPr="005C3C03">
        <w:rPr>
          <w:b/>
          <w:i/>
          <w:sz w:val="26"/>
          <w:szCs w:val="26"/>
          <w:lang w:eastAsia="en-US"/>
        </w:rPr>
        <w:t>не указано за какой период представлена отчетность.</w:t>
      </w:r>
    </w:p>
    <w:p w14:paraId="728269B6" w14:textId="77777777" w:rsidR="009B442F" w:rsidRPr="005C3C03" w:rsidRDefault="009B442F" w:rsidP="009B442F">
      <w:pPr>
        <w:shd w:val="clear" w:color="auto" w:fill="FFFFFF"/>
        <w:spacing w:before="100" w:beforeAutospacing="1" w:after="100" w:afterAutospacing="1"/>
        <w:ind w:firstLine="540"/>
        <w:contextualSpacing/>
        <w:jc w:val="both"/>
        <w:rPr>
          <w:b/>
          <w:color w:val="000000"/>
          <w:sz w:val="26"/>
          <w:szCs w:val="26"/>
        </w:rPr>
      </w:pPr>
      <w:r w:rsidRPr="00484FF6">
        <w:rPr>
          <w:b/>
          <w:color w:val="000000"/>
        </w:rPr>
        <w:t>Форма 050312</w:t>
      </w:r>
      <w:r>
        <w:rPr>
          <w:b/>
          <w:color w:val="000000"/>
        </w:rPr>
        <w:t>5:</w:t>
      </w:r>
      <w:r w:rsidRPr="00484FF6">
        <w:rPr>
          <w:sz w:val="28"/>
          <w:szCs w:val="28"/>
          <w:lang w:eastAsia="en-US"/>
        </w:rPr>
        <w:t xml:space="preserve"> </w:t>
      </w:r>
      <w:r w:rsidRPr="005C3C03">
        <w:rPr>
          <w:b/>
          <w:i/>
          <w:sz w:val="26"/>
          <w:szCs w:val="26"/>
          <w:lang w:eastAsia="en-US"/>
        </w:rPr>
        <w:t>не указано за какой период представлена отчетность.</w:t>
      </w:r>
    </w:p>
    <w:p w14:paraId="101E56CB" w14:textId="77777777" w:rsidR="009B442F" w:rsidRPr="00E76C63" w:rsidRDefault="009B442F" w:rsidP="009B442F">
      <w:pPr>
        <w:autoSpaceDE w:val="0"/>
        <w:autoSpaceDN w:val="0"/>
        <w:adjustRightInd w:val="0"/>
        <w:ind w:firstLine="540"/>
        <w:jc w:val="both"/>
        <w:rPr>
          <w:b/>
          <w:i/>
          <w:sz w:val="26"/>
          <w:szCs w:val="26"/>
          <w:lang w:eastAsia="en-US"/>
        </w:rPr>
      </w:pPr>
      <w:r>
        <w:rPr>
          <w:b/>
          <w:iCs/>
          <w:sz w:val="26"/>
          <w:szCs w:val="26"/>
        </w:rPr>
        <w:t>В</w:t>
      </w:r>
      <w:r w:rsidRPr="008A6B10">
        <w:rPr>
          <w:b/>
          <w:iCs/>
          <w:sz w:val="26"/>
          <w:szCs w:val="26"/>
        </w:rPr>
        <w:t xml:space="preserve"> форме 0503128 «Отчет о бюджетных обязательствах»</w:t>
      </w:r>
      <w:r w:rsidRPr="008A6B10">
        <w:rPr>
          <w:iCs/>
          <w:sz w:val="26"/>
          <w:szCs w:val="26"/>
        </w:rPr>
        <w:t xml:space="preserve"> </w:t>
      </w:r>
      <w:r w:rsidRPr="008A6B10">
        <w:rPr>
          <w:rFonts w:eastAsia="Calibri"/>
          <w:sz w:val="26"/>
          <w:szCs w:val="26"/>
          <w:lang w:eastAsia="en-US"/>
        </w:rPr>
        <w:t xml:space="preserve">в графе 5 по виду расходов, относящихся к подгруппам 310 "Публичные нормативные социальные выплаты гражданам", заполнены утвержденные показатели лимитов бюджетных обязательств в сумме </w:t>
      </w:r>
      <w:r>
        <w:rPr>
          <w:rFonts w:eastAsia="Calibri"/>
          <w:sz w:val="26"/>
          <w:szCs w:val="26"/>
          <w:lang w:eastAsia="en-US"/>
        </w:rPr>
        <w:t>423,6</w:t>
      </w:r>
      <w:r w:rsidRPr="008A6B10">
        <w:rPr>
          <w:rFonts w:eastAsia="Calibri"/>
          <w:sz w:val="26"/>
          <w:szCs w:val="26"/>
          <w:lang w:eastAsia="en-US"/>
        </w:rPr>
        <w:t xml:space="preserve"> тыс. рублей. </w:t>
      </w:r>
      <w:r w:rsidRPr="00291089">
        <w:rPr>
          <w:b/>
          <w:i/>
          <w:sz w:val="26"/>
          <w:szCs w:val="26"/>
          <w:lang w:eastAsia="en-US"/>
        </w:rPr>
        <w:t>Нарушены требования абзаца 18 пункта 70 Инструкции 191н (нарушение классифицируется по п.2.9 Классификатора нарушений</w:t>
      </w:r>
      <w:r w:rsidRPr="003C7315">
        <w:rPr>
          <w:b/>
          <w:i/>
          <w:sz w:val="26"/>
          <w:szCs w:val="26"/>
          <w:lang w:eastAsia="en-US"/>
        </w:rPr>
        <w:t>)</w:t>
      </w:r>
      <w:r w:rsidRPr="003C7315">
        <w:rPr>
          <w:b/>
          <w:sz w:val="26"/>
          <w:szCs w:val="26"/>
          <w:lang w:eastAsia="en-US"/>
        </w:rPr>
        <w:t>;</w:t>
      </w:r>
      <w:r w:rsidRPr="003C7315">
        <w:rPr>
          <w:rFonts w:eastAsia="Calibri"/>
          <w:b/>
          <w:i/>
          <w:sz w:val="26"/>
          <w:szCs w:val="26"/>
          <w:lang w:eastAsia="en-US"/>
        </w:rPr>
        <w:t xml:space="preserve"> в нарушение пункта 71 Инструкции 191н в форме 0503128 «</w:t>
      </w:r>
      <w:r w:rsidRPr="003C7315">
        <w:rPr>
          <w:b/>
          <w:i/>
          <w:sz w:val="26"/>
          <w:szCs w:val="26"/>
        </w:rPr>
        <w:t>Отчет о бюджетных обязательствах</w:t>
      </w:r>
      <w:r w:rsidRPr="003C7315">
        <w:rPr>
          <w:rFonts w:eastAsia="Calibri"/>
          <w:b/>
          <w:i/>
          <w:sz w:val="26"/>
          <w:szCs w:val="26"/>
          <w:lang w:eastAsia="en-US"/>
        </w:rPr>
        <w:t xml:space="preserve">» не заполнена графа 6, которая заполняется </w:t>
      </w:r>
      <w:r w:rsidRPr="003C7315">
        <w:rPr>
          <w:b/>
          <w:i/>
          <w:sz w:val="26"/>
          <w:szCs w:val="26"/>
        </w:rPr>
        <w:t>на основании данных по соответствующим счетам аналитического учета счета 150207000 "Принимаемые обязательства" в сумме кредитовых остатков по счету;</w:t>
      </w:r>
      <w:r w:rsidRPr="003C7315">
        <w:rPr>
          <w:b/>
          <w:i/>
          <w:sz w:val="26"/>
          <w:szCs w:val="26"/>
          <w:lang w:eastAsia="en-US"/>
        </w:rPr>
        <w:t xml:space="preserve"> не указан период представления</w:t>
      </w:r>
      <w:r>
        <w:rPr>
          <w:b/>
          <w:i/>
          <w:sz w:val="26"/>
          <w:szCs w:val="26"/>
          <w:lang w:eastAsia="en-US"/>
        </w:rPr>
        <w:t>;</w:t>
      </w:r>
      <w:r w:rsidRPr="00E76C63">
        <w:rPr>
          <w:b/>
          <w:i/>
          <w:iCs/>
          <w:sz w:val="26"/>
          <w:szCs w:val="26"/>
        </w:rPr>
        <w:t xml:space="preserve"> </w:t>
      </w:r>
      <w:r w:rsidRPr="00E76C63">
        <w:rPr>
          <w:rFonts w:eastAsia="Calibri"/>
          <w:b/>
          <w:i/>
          <w:sz w:val="26"/>
          <w:szCs w:val="26"/>
          <w:lang w:eastAsia="en-US"/>
        </w:rPr>
        <w:t xml:space="preserve">в графе 8, не отражены суммы принятых бюджетных обязательств с применением конкурентных способов при закупке у единственного поставщика произведенных на основании размещенных извещений на сайте закупок. Графа 8 занижена на сумму </w:t>
      </w:r>
      <w:r>
        <w:rPr>
          <w:rFonts w:eastAsia="Calibri"/>
          <w:b/>
          <w:i/>
          <w:sz w:val="26"/>
          <w:szCs w:val="26"/>
          <w:lang w:eastAsia="en-US"/>
        </w:rPr>
        <w:t>3 916,4</w:t>
      </w:r>
      <w:r w:rsidRPr="00E76C63">
        <w:rPr>
          <w:rFonts w:eastAsia="Calibri"/>
          <w:b/>
          <w:i/>
          <w:sz w:val="26"/>
          <w:szCs w:val="26"/>
          <w:lang w:eastAsia="en-US"/>
        </w:rPr>
        <w:t xml:space="preserve"> тыс. рублей.</w:t>
      </w:r>
    </w:p>
    <w:p w14:paraId="76F45DF8" w14:textId="77777777" w:rsidR="00324C30" w:rsidRPr="002F4500" w:rsidRDefault="006E545F" w:rsidP="006E545F">
      <w:pPr>
        <w:tabs>
          <w:tab w:val="left" w:pos="720"/>
        </w:tabs>
        <w:spacing w:line="252" w:lineRule="auto"/>
        <w:jc w:val="both"/>
        <w:rPr>
          <w:rFonts w:eastAsia="Calibri"/>
          <w:i/>
          <w:spacing w:val="-4"/>
          <w:sz w:val="26"/>
          <w:szCs w:val="26"/>
          <w:lang w:eastAsia="en-US"/>
        </w:rPr>
      </w:pPr>
      <w:r>
        <w:rPr>
          <w:b/>
          <w:i/>
          <w:iCs/>
          <w:sz w:val="26"/>
          <w:szCs w:val="26"/>
        </w:rPr>
        <w:tab/>
      </w:r>
      <w:r w:rsidR="00324C30" w:rsidRPr="008D5F26">
        <w:rPr>
          <w:b/>
          <w:i/>
          <w:iCs/>
          <w:sz w:val="26"/>
          <w:szCs w:val="26"/>
        </w:rPr>
        <w:t>С учётом указанных замечаний Контрольно-счетной палатой сделан вывод об условной прозрачности годовой бюджетной отчетности об исполнении бюджета за 202</w:t>
      </w:r>
      <w:r w:rsidR="00310289">
        <w:rPr>
          <w:b/>
          <w:i/>
          <w:iCs/>
          <w:sz w:val="26"/>
          <w:szCs w:val="26"/>
        </w:rPr>
        <w:t>3</w:t>
      </w:r>
      <w:r w:rsidR="00324C30" w:rsidRPr="008D5F26">
        <w:rPr>
          <w:b/>
          <w:i/>
          <w:iCs/>
          <w:sz w:val="26"/>
          <w:szCs w:val="26"/>
        </w:rPr>
        <w:t xml:space="preserve"> год. Недостатки в отчетности и несоответствия с Инструкцией №191н устранимы, не влияют и не изменяют основные характеристики исполнения бюджета за 202</w:t>
      </w:r>
      <w:r w:rsidR="00310289">
        <w:rPr>
          <w:b/>
          <w:i/>
          <w:iCs/>
          <w:sz w:val="26"/>
          <w:szCs w:val="26"/>
        </w:rPr>
        <w:t>3</w:t>
      </w:r>
      <w:r w:rsidR="00324C30" w:rsidRPr="008D5F26">
        <w:rPr>
          <w:b/>
          <w:i/>
          <w:iCs/>
          <w:sz w:val="26"/>
          <w:szCs w:val="26"/>
        </w:rPr>
        <w:t xml:space="preserve"> год.</w:t>
      </w:r>
    </w:p>
    <w:p w14:paraId="17C5E417" w14:textId="77777777" w:rsidR="00310289" w:rsidRPr="002F4500" w:rsidRDefault="00310289" w:rsidP="00310289">
      <w:pPr>
        <w:autoSpaceDE w:val="0"/>
        <w:autoSpaceDN w:val="0"/>
        <w:adjustRightInd w:val="0"/>
        <w:ind w:firstLine="709"/>
        <w:jc w:val="both"/>
        <w:outlineLvl w:val="0"/>
        <w:rPr>
          <w:sz w:val="26"/>
          <w:szCs w:val="26"/>
        </w:rPr>
      </w:pPr>
      <w:r w:rsidRPr="002F4500">
        <w:rPr>
          <w:rFonts w:eastAsia="Calibri"/>
          <w:sz w:val="26"/>
          <w:szCs w:val="26"/>
          <w:lang w:eastAsia="en-US"/>
        </w:rPr>
        <w:t>В материалах отчета об исполнении бюджета представлен доклад о ходе реализации и оценке эффективности реализации муниципальной программы за 202</w:t>
      </w:r>
      <w:r>
        <w:rPr>
          <w:rFonts w:eastAsia="Calibri"/>
          <w:sz w:val="26"/>
          <w:szCs w:val="26"/>
          <w:lang w:eastAsia="en-US"/>
        </w:rPr>
        <w:t>3</w:t>
      </w:r>
      <w:r w:rsidRPr="002F4500">
        <w:rPr>
          <w:rFonts w:eastAsia="Calibri"/>
          <w:sz w:val="26"/>
          <w:szCs w:val="26"/>
          <w:lang w:eastAsia="en-US"/>
        </w:rPr>
        <w:t xml:space="preserve"> год. </w:t>
      </w:r>
      <w:r w:rsidRPr="002F4500">
        <w:rPr>
          <w:sz w:val="26"/>
          <w:szCs w:val="26"/>
        </w:rPr>
        <w:t xml:space="preserve">В докладе проанализировано достижение запланированных плановых значений индикаторов, характеризующих решение задач программ. По итогам анализа исполнителем программы сделан вывод о достижении плановой эффективности и целесообразности их дальнейшей реализации, возможно выделение дополнительного финансирования. </w:t>
      </w:r>
    </w:p>
    <w:p w14:paraId="1DCBF689" w14:textId="77777777" w:rsidR="00310289" w:rsidRPr="00F5028D" w:rsidRDefault="00310289" w:rsidP="00310289">
      <w:pPr>
        <w:tabs>
          <w:tab w:val="left" w:pos="720"/>
        </w:tabs>
        <w:spacing w:line="252" w:lineRule="auto"/>
        <w:ind w:firstLine="709"/>
        <w:jc w:val="both"/>
        <w:rPr>
          <w:rFonts w:eastAsia="Calibri"/>
          <w:b/>
          <w:sz w:val="26"/>
          <w:szCs w:val="26"/>
          <w:lang w:eastAsia="en-US"/>
        </w:rPr>
      </w:pPr>
      <w:r w:rsidRPr="00F5028D">
        <w:rPr>
          <w:b/>
          <w:i/>
          <w:sz w:val="26"/>
          <w:szCs w:val="26"/>
        </w:rPr>
        <w:t xml:space="preserve">Вместе с тем, контрольно-счетная палата отмечает необходимость проанализировать </w:t>
      </w:r>
      <w:r w:rsidRPr="00F5028D">
        <w:rPr>
          <w:rFonts w:eastAsia="Calibri"/>
          <w:b/>
          <w:i/>
          <w:spacing w:val="2"/>
          <w:sz w:val="26"/>
          <w:szCs w:val="26"/>
          <w:lang w:eastAsia="en-US"/>
        </w:rPr>
        <w:t>целевые показатели результативности и эффективности реализации</w:t>
      </w:r>
      <w:r w:rsidRPr="00F5028D">
        <w:rPr>
          <w:b/>
          <w:i/>
          <w:sz w:val="26"/>
          <w:szCs w:val="26"/>
        </w:rPr>
        <w:t xml:space="preserve"> муниципальной программы</w:t>
      </w:r>
      <w:r w:rsidRPr="00F5028D">
        <w:rPr>
          <w:rFonts w:eastAsia="Calibri"/>
          <w:b/>
          <w:i/>
          <w:color w:val="000000"/>
          <w:sz w:val="26"/>
          <w:szCs w:val="26"/>
        </w:rPr>
        <w:t xml:space="preserve">, </w:t>
      </w:r>
      <w:r w:rsidRPr="00F5028D">
        <w:rPr>
          <w:b/>
          <w:i/>
          <w:sz w:val="26"/>
          <w:szCs w:val="26"/>
        </w:rPr>
        <w:t xml:space="preserve">так как достижение плановой эффективности обеспечено при неисполнении запланированных на реализацию программ бюджетных средств, что </w:t>
      </w:r>
      <w:r w:rsidRPr="00F5028D">
        <w:rPr>
          <w:rFonts w:eastAsia="Calibri"/>
          <w:b/>
          <w:i/>
          <w:spacing w:val="2"/>
          <w:sz w:val="26"/>
          <w:szCs w:val="26"/>
          <w:lang w:eastAsia="en-US"/>
        </w:rPr>
        <w:t>позволяет сделать вывод об отсутствии взаимосвязи между объемом финансирования и результатами реализации программы. Вывод в представленном докладе о рассмотрении возможности выделения дополнительного финансирования не корректен, при неисполнении утвержденного планового финансирования 202</w:t>
      </w:r>
      <w:r>
        <w:rPr>
          <w:rFonts w:eastAsia="Calibri"/>
          <w:b/>
          <w:i/>
          <w:spacing w:val="2"/>
          <w:sz w:val="26"/>
          <w:szCs w:val="26"/>
          <w:lang w:eastAsia="en-US"/>
        </w:rPr>
        <w:t>3</w:t>
      </w:r>
      <w:r w:rsidRPr="00F5028D">
        <w:rPr>
          <w:rFonts w:eastAsia="Calibri"/>
          <w:b/>
          <w:i/>
          <w:spacing w:val="2"/>
          <w:sz w:val="26"/>
          <w:szCs w:val="26"/>
          <w:lang w:eastAsia="en-US"/>
        </w:rPr>
        <w:t xml:space="preserve"> года в сумме </w:t>
      </w:r>
      <w:r>
        <w:rPr>
          <w:rFonts w:eastAsia="Calibri"/>
          <w:b/>
          <w:i/>
          <w:spacing w:val="2"/>
          <w:sz w:val="26"/>
          <w:szCs w:val="26"/>
          <w:lang w:eastAsia="en-US"/>
        </w:rPr>
        <w:t>17 398,7</w:t>
      </w:r>
      <w:r w:rsidRPr="00F5028D">
        <w:rPr>
          <w:rFonts w:eastAsia="Calibri"/>
          <w:b/>
          <w:i/>
          <w:spacing w:val="2"/>
          <w:sz w:val="26"/>
          <w:szCs w:val="26"/>
          <w:lang w:eastAsia="en-US"/>
        </w:rPr>
        <w:t xml:space="preserve"> тыс. рублей – фактическое финансирование программы составило </w:t>
      </w:r>
      <w:r>
        <w:rPr>
          <w:rFonts w:eastAsia="Calibri"/>
          <w:b/>
          <w:i/>
          <w:spacing w:val="2"/>
          <w:sz w:val="26"/>
          <w:szCs w:val="26"/>
          <w:lang w:eastAsia="en-US"/>
        </w:rPr>
        <w:t>7 738,1</w:t>
      </w:r>
      <w:r w:rsidRPr="00F5028D">
        <w:rPr>
          <w:rFonts w:eastAsia="Calibri"/>
          <w:b/>
          <w:i/>
          <w:spacing w:val="2"/>
          <w:sz w:val="26"/>
          <w:szCs w:val="26"/>
          <w:lang w:eastAsia="en-US"/>
        </w:rPr>
        <w:t xml:space="preserve"> тыс. рублей или </w:t>
      </w:r>
      <w:r>
        <w:rPr>
          <w:rFonts w:eastAsia="Calibri"/>
          <w:b/>
          <w:i/>
          <w:spacing w:val="2"/>
          <w:sz w:val="26"/>
          <w:szCs w:val="26"/>
          <w:lang w:eastAsia="en-US"/>
        </w:rPr>
        <w:t>44,48</w:t>
      </w:r>
      <w:r w:rsidRPr="00F5028D">
        <w:rPr>
          <w:rFonts w:eastAsia="Calibri"/>
          <w:b/>
          <w:i/>
          <w:spacing w:val="2"/>
          <w:sz w:val="26"/>
          <w:szCs w:val="26"/>
          <w:lang w:eastAsia="en-US"/>
        </w:rPr>
        <w:t xml:space="preserve"> % плана.  (</w:t>
      </w:r>
      <w:r>
        <w:rPr>
          <w:rFonts w:eastAsia="Calibri"/>
          <w:b/>
          <w:i/>
          <w:spacing w:val="2"/>
          <w:sz w:val="26"/>
          <w:szCs w:val="26"/>
          <w:lang w:eastAsia="en-US"/>
        </w:rPr>
        <w:t xml:space="preserve">в 2022 году – 6 058,2 тыс. рублей или 40,86 %, </w:t>
      </w:r>
      <w:r w:rsidRPr="00F5028D">
        <w:rPr>
          <w:rFonts w:eastAsia="Calibri"/>
          <w:b/>
          <w:i/>
          <w:spacing w:val="2"/>
          <w:sz w:val="26"/>
          <w:szCs w:val="26"/>
          <w:lang w:eastAsia="en-US"/>
        </w:rPr>
        <w:t xml:space="preserve">в 2021 году- 6 901,16 тыс. рублей, или 49,94 %, в 2019г в сумме 289,3 тыс. рублей или 9,3%,2020 года в сумме 1352,9 тыс. рублей или 16%.)   </w:t>
      </w:r>
      <w:r w:rsidRPr="00F5028D">
        <w:rPr>
          <w:rFonts w:eastAsia="Calibri"/>
          <w:b/>
          <w:sz w:val="26"/>
          <w:szCs w:val="26"/>
          <w:lang w:eastAsia="en-US"/>
        </w:rPr>
        <w:t xml:space="preserve"> </w:t>
      </w:r>
    </w:p>
    <w:p w14:paraId="34BDB7BE" w14:textId="77777777" w:rsidR="00CF2BE4" w:rsidRDefault="00CF2BE4" w:rsidP="0072156B">
      <w:pPr>
        <w:ind w:firstLine="567"/>
        <w:jc w:val="both"/>
        <w:rPr>
          <w:rFonts w:eastAsia="Calibri"/>
          <w:b/>
          <w:sz w:val="26"/>
          <w:szCs w:val="26"/>
          <w:lang w:eastAsia="en-US"/>
        </w:rPr>
      </w:pPr>
    </w:p>
    <w:p w14:paraId="6D3EC2EC" w14:textId="77777777" w:rsidR="00CF2BE4" w:rsidRPr="00EC7625" w:rsidRDefault="00CF2BE4" w:rsidP="007B18E9">
      <w:pPr>
        <w:shd w:val="clear" w:color="auto" w:fill="FFFFFF"/>
        <w:spacing w:before="100" w:beforeAutospacing="1" w:after="100" w:afterAutospacing="1"/>
        <w:contextualSpacing/>
        <w:jc w:val="center"/>
        <w:rPr>
          <w:b/>
          <w:bCs/>
          <w:color w:val="333333"/>
          <w:sz w:val="26"/>
          <w:szCs w:val="26"/>
        </w:rPr>
      </w:pPr>
      <w:r w:rsidRPr="00EC7625">
        <w:rPr>
          <w:b/>
          <w:bCs/>
          <w:color w:val="333333"/>
          <w:sz w:val="26"/>
          <w:szCs w:val="26"/>
        </w:rPr>
        <w:t>Предложения</w:t>
      </w:r>
    </w:p>
    <w:p w14:paraId="1BC8BBD7" w14:textId="77777777" w:rsidR="00CF2BE4" w:rsidRPr="00EC7625" w:rsidRDefault="007B18E9" w:rsidP="007B18E9">
      <w:pPr>
        <w:jc w:val="both"/>
        <w:rPr>
          <w:color w:val="000000"/>
          <w:sz w:val="26"/>
          <w:szCs w:val="26"/>
        </w:rPr>
      </w:pPr>
      <w:r>
        <w:rPr>
          <w:b/>
          <w:bCs/>
          <w:color w:val="333333"/>
          <w:sz w:val="26"/>
          <w:szCs w:val="26"/>
        </w:rPr>
        <w:t xml:space="preserve">           </w:t>
      </w:r>
      <w:r w:rsidRPr="007B18E9">
        <w:rPr>
          <w:bCs/>
          <w:color w:val="333333"/>
          <w:sz w:val="26"/>
          <w:szCs w:val="26"/>
        </w:rPr>
        <w:t>1.</w:t>
      </w:r>
      <w:r>
        <w:rPr>
          <w:color w:val="000000"/>
          <w:sz w:val="26"/>
          <w:szCs w:val="26"/>
        </w:rPr>
        <w:t xml:space="preserve"> </w:t>
      </w:r>
      <w:r w:rsidR="00CF2BE4" w:rsidRPr="00EC7625">
        <w:rPr>
          <w:color w:val="000000"/>
          <w:sz w:val="26"/>
          <w:szCs w:val="26"/>
        </w:rPr>
        <w:t>Рассмотреть итоги настоящей внешней проверки, проанализировать замечания, отмеченные в заключении.</w:t>
      </w:r>
    </w:p>
    <w:p w14:paraId="7EDAF45A" w14:textId="77777777" w:rsidR="00CF2BE4" w:rsidRPr="00EC7625" w:rsidRDefault="00CF2BE4" w:rsidP="00CF2BE4">
      <w:pPr>
        <w:ind w:firstLine="720"/>
        <w:jc w:val="both"/>
        <w:rPr>
          <w:color w:val="000000"/>
          <w:sz w:val="26"/>
          <w:szCs w:val="26"/>
        </w:rPr>
      </w:pPr>
      <w:r w:rsidRPr="00EC7625">
        <w:rPr>
          <w:color w:val="000000"/>
          <w:sz w:val="26"/>
          <w:szCs w:val="26"/>
        </w:rPr>
        <w:t>2. Формирование отчетности производить в строгом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w:t>
      </w:r>
      <w:r w:rsidR="00217E1D">
        <w:rPr>
          <w:color w:val="000000"/>
          <w:sz w:val="26"/>
          <w:szCs w:val="26"/>
        </w:rPr>
        <w:t xml:space="preserve"> </w:t>
      </w:r>
      <w:r w:rsidRPr="00EC7625">
        <w:rPr>
          <w:color w:val="000000"/>
          <w:sz w:val="26"/>
          <w:szCs w:val="26"/>
        </w:rPr>
        <w:t>г. №191н.</w:t>
      </w:r>
    </w:p>
    <w:p w14:paraId="30DD2B50" w14:textId="77777777" w:rsidR="00CF2BE4" w:rsidRPr="00EC7625" w:rsidRDefault="00CF2BE4" w:rsidP="00CF2BE4">
      <w:pPr>
        <w:autoSpaceDE w:val="0"/>
        <w:autoSpaceDN w:val="0"/>
        <w:adjustRightInd w:val="0"/>
        <w:jc w:val="both"/>
        <w:rPr>
          <w:sz w:val="26"/>
          <w:szCs w:val="26"/>
        </w:rPr>
      </w:pPr>
      <w:r w:rsidRPr="00EC7625">
        <w:rPr>
          <w:sz w:val="26"/>
          <w:szCs w:val="26"/>
        </w:rPr>
        <w:t xml:space="preserve">         3. Контрольно-счетная палата Навлинского района предлагает рассмотреть проект решения Бяковского сельского Совета народных депутатов «Об итогах исполнения бюджета муниципального </w:t>
      </w:r>
      <w:r w:rsidR="00EC7625" w:rsidRPr="00EC7625">
        <w:rPr>
          <w:sz w:val="26"/>
          <w:szCs w:val="26"/>
        </w:rPr>
        <w:t>образования «Бяковское сельское</w:t>
      </w:r>
      <w:r w:rsidRPr="00EC7625">
        <w:rPr>
          <w:sz w:val="26"/>
          <w:szCs w:val="26"/>
        </w:rPr>
        <w:t xml:space="preserve"> поселение» за 202</w:t>
      </w:r>
      <w:r w:rsidR="0091264F">
        <w:rPr>
          <w:sz w:val="26"/>
          <w:szCs w:val="26"/>
        </w:rPr>
        <w:t>3</w:t>
      </w:r>
      <w:r w:rsidRPr="00EC7625">
        <w:rPr>
          <w:sz w:val="26"/>
          <w:szCs w:val="26"/>
        </w:rPr>
        <w:t xml:space="preserve"> год».</w:t>
      </w:r>
    </w:p>
    <w:p w14:paraId="2FD37767" w14:textId="77777777" w:rsidR="00B059BB" w:rsidRPr="00B059BB" w:rsidRDefault="00CF2BE4" w:rsidP="00B059BB">
      <w:pPr>
        <w:ind w:firstLine="708"/>
        <w:jc w:val="both"/>
        <w:rPr>
          <w:rFonts w:eastAsia="Calibri"/>
          <w:b/>
          <w:sz w:val="26"/>
          <w:szCs w:val="26"/>
          <w:lang w:eastAsia="en-US"/>
        </w:rPr>
      </w:pPr>
      <w:r w:rsidRPr="00EC7625">
        <w:rPr>
          <w:color w:val="000000"/>
          <w:sz w:val="26"/>
          <w:szCs w:val="26"/>
        </w:rPr>
        <w:t>        </w:t>
      </w:r>
      <w:r w:rsidR="00B059BB" w:rsidRPr="00B059BB">
        <w:rPr>
          <w:rFonts w:eastAsia="Calibri"/>
          <w:b/>
          <w:sz w:val="26"/>
          <w:szCs w:val="26"/>
          <w:lang w:eastAsia="en-US"/>
        </w:rPr>
        <w:t>Бяковской сельской администрации:</w:t>
      </w:r>
    </w:p>
    <w:p w14:paraId="5E986E00" w14:textId="77777777" w:rsidR="00B059BB" w:rsidRPr="00B059BB" w:rsidRDefault="00B059BB" w:rsidP="00B059BB">
      <w:pPr>
        <w:ind w:firstLine="708"/>
        <w:jc w:val="both"/>
        <w:rPr>
          <w:i/>
          <w:color w:val="000000"/>
          <w:sz w:val="26"/>
          <w:szCs w:val="26"/>
        </w:rPr>
      </w:pPr>
      <w:r w:rsidRPr="00B059BB">
        <w:rPr>
          <w:i/>
          <w:sz w:val="26"/>
          <w:szCs w:val="26"/>
        </w:rPr>
        <w:t xml:space="preserve">внести изменения </w:t>
      </w:r>
      <w:r w:rsidRPr="00B059BB">
        <w:rPr>
          <w:i/>
          <w:color w:val="000000"/>
          <w:sz w:val="26"/>
          <w:szCs w:val="26"/>
        </w:rPr>
        <w:t>в формы бюджетной отчетности по которым установлены недостатки и нарушения.</w:t>
      </w:r>
    </w:p>
    <w:p w14:paraId="18C0F010" w14:textId="77777777" w:rsidR="00B059BB" w:rsidRPr="00B059BB" w:rsidRDefault="00B059BB" w:rsidP="00B059BB">
      <w:pPr>
        <w:autoSpaceDE w:val="0"/>
        <w:autoSpaceDN w:val="0"/>
        <w:adjustRightInd w:val="0"/>
        <w:jc w:val="both"/>
        <w:rPr>
          <w:i/>
          <w:sz w:val="26"/>
          <w:szCs w:val="26"/>
        </w:rPr>
      </w:pPr>
      <w:r>
        <w:rPr>
          <w:sz w:val="28"/>
          <w:szCs w:val="28"/>
        </w:rPr>
        <w:t xml:space="preserve">         </w:t>
      </w:r>
      <w:r w:rsidRPr="00B059BB">
        <w:rPr>
          <w:i/>
          <w:sz w:val="26"/>
          <w:szCs w:val="26"/>
        </w:rPr>
        <w:t>обеспечивать контроль за эффективным управлением дебиторской и кредиторской задолженностью;</w:t>
      </w:r>
    </w:p>
    <w:p w14:paraId="3CC6452B" w14:textId="77777777" w:rsidR="00B059BB" w:rsidRPr="00B059BB" w:rsidRDefault="00B059BB" w:rsidP="00B059BB">
      <w:pPr>
        <w:ind w:firstLine="709"/>
        <w:jc w:val="both"/>
        <w:rPr>
          <w:i/>
          <w:sz w:val="26"/>
          <w:szCs w:val="26"/>
        </w:rPr>
      </w:pPr>
      <w:r w:rsidRPr="00B059BB">
        <w:rPr>
          <w:i/>
          <w:sz w:val="26"/>
          <w:szCs w:val="26"/>
        </w:rPr>
        <w:t>проанализировать причины невыполнения плановых показателей;</w:t>
      </w:r>
    </w:p>
    <w:p w14:paraId="1D5854AC" w14:textId="77777777" w:rsidR="00B059BB" w:rsidRPr="00B059BB" w:rsidRDefault="00B059BB" w:rsidP="00B059BB">
      <w:pPr>
        <w:ind w:firstLine="709"/>
        <w:jc w:val="both"/>
        <w:rPr>
          <w:i/>
          <w:sz w:val="26"/>
          <w:szCs w:val="26"/>
        </w:rPr>
      </w:pPr>
      <w:r w:rsidRPr="00B059BB">
        <w:rPr>
          <w:i/>
          <w:sz w:val="26"/>
          <w:szCs w:val="26"/>
        </w:rPr>
        <w:t>обеспечить качество предоставляемой бюджетной отчетности;</w:t>
      </w:r>
    </w:p>
    <w:p w14:paraId="60B4F9FD" w14:textId="77777777" w:rsidR="00B059BB" w:rsidRPr="00B059BB" w:rsidRDefault="00B059BB" w:rsidP="00B059BB">
      <w:pPr>
        <w:ind w:firstLine="709"/>
        <w:jc w:val="both"/>
        <w:rPr>
          <w:i/>
          <w:sz w:val="26"/>
          <w:szCs w:val="26"/>
        </w:rPr>
      </w:pPr>
      <w:r w:rsidRPr="00B059BB">
        <w:rPr>
          <w:i/>
          <w:sz w:val="26"/>
          <w:szCs w:val="26"/>
        </w:rPr>
        <w:t>обеспечит</w:t>
      </w:r>
      <w:r>
        <w:rPr>
          <w:i/>
          <w:sz w:val="26"/>
          <w:szCs w:val="26"/>
        </w:rPr>
        <w:t>ь</w:t>
      </w:r>
      <w:r w:rsidRPr="00B059BB">
        <w:rPr>
          <w:i/>
          <w:sz w:val="26"/>
          <w:szCs w:val="26"/>
        </w:rPr>
        <w:t xml:space="preserve"> исполнение требований статьи 219, 219.1, 219.2, 221, 226.1 Бюджетного Кодекса РФ.</w:t>
      </w:r>
    </w:p>
    <w:p w14:paraId="19E73EE5" w14:textId="77777777" w:rsidR="00B059BB" w:rsidRPr="00B059BB" w:rsidRDefault="00B059BB" w:rsidP="00B059BB">
      <w:pPr>
        <w:pStyle w:val="a3"/>
        <w:spacing w:before="0" w:beforeAutospacing="0" w:after="0" w:afterAutospacing="0"/>
        <w:ind w:firstLine="709"/>
        <w:jc w:val="both"/>
        <w:rPr>
          <w:rFonts w:eastAsia="Calibri"/>
          <w:sz w:val="26"/>
          <w:szCs w:val="26"/>
          <w:lang w:eastAsia="en-US"/>
        </w:rPr>
      </w:pPr>
      <w:r w:rsidRPr="00B059BB">
        <w:rPr>
          <w:rFonts w:eastAsia="Calibri"/>
          <w:sz w:val="26"/>
          <w:szCs w:val="26"/>
          <w:lang w:eastAsia="en-US"/>
        </w:rPr>
        <w:t xml:space="preserve">В срок до </w:t>
      </w:r>
      <w:r w:rsidR="0091264F">
        <w:rPr>
          <w:rFonts w:eastAsia="Calibri"/>
          <w:sz w:val="26"/>
          <w:szCs w:val="26"/>
          <w:lang w:eastAsia="en-US"/>
        </w:rPr>
        <w:t>24</w:t>
      </w:r>
      <w:r w:rsidRPr="00B059BB">
        <w:rPr>
          <w:rFonts w:eastAsia="Calibri"/>
          <w:sz w:val="26"/>
          <w:szCs w:val="26"/>
          <w:lang w:eastAsia="en-US"/>
        </w:rPr>
        <w:t>.0</w:t>
      </w:r>
      <w:r w:rsidR="0091264F">
        <w:rPr>
          <w:rFonts w:eastAsia="Calibri"/>
          <w:sz w:val="26"/>
          <w:szCs w:val="26"/>
          <w:lang w:eastAsia="en-US"/>
        </w:rPr>
        <w:t>5</w:t>
      </w:r>
      <w:r w:rsidRPr="00B059BB">
        <w:rPr>
          <w:rFonts w:eastAsia="Calibri"/>
          <w:sz w:val="26"/>
          <w:szCs w:val="26"/>
          <w:lang w:eastAsia="en-US"/>
        </w:rPr>
        <w:t>.202</w:t>
      </w:r>
      <w:r w:rsidR="0091264F">
        <w:rPr>
          <w:rFonts w:eastAsia="Calibri"/>
          <w:sz w:val="26"/>
          <w:szCs w:val="26"/>
          <w:lang w:eastAsia="en-US"/>
        </w:rPr>
        <w:t>4</w:t>
      </w:r>
      <w:r w:rsidRPr="00B059BB">
        <w:rPr>
          <w:rFonts w:eastAsia="Calibri"/>
          <w:sz w:val="26"/>
          <w:szCs w:val="26"/>
          <w:lang w:eastAsia="en-US"/>
        </w:rPr>
        <w:t xml:space="preserve"> года предоставить в Контрольно – счетную палату Навлинского района письменные пояснения по выявленным нарушениям и недостаткам.</w:t>
      </w:r>
    </w:p>
    <w:p w14:paraId="5764A4D1" w14:textId="77777777" w:rsidR="00B059BB" w:rsidRPr="00B059BB" w:rsidRDefault="00B059BB" w:rsidP="00B059BB">
      <w:pPr>
        <w:pStyle w:val="a3"/>
        <w:spacing w:before="0" w:beforeAutospacing="0" w:after="0" w:afterAutospacing="0"/>
        <w:ind w:firstLine="709"/>
        <w:jc w:val="both"/>
        <w:rPr>
          <w:sz w:val="26"/>
          <w:szCs w:val="26"/>
        </w:rPr>
      </w:pPr>
      <w:r w:rsidRPr="00B059BB">
        <w:rPr>
          <w:sz w:val="26"/>
          <w:szCs w:val="26"/>
        </w:rPr>
        <w:t xml:space="preserve">Проанализировать исполнение </w:t>
      </w:r>
      <w:r w:rsidRPr="00B059BB">
        <w:rPr>
          <w:rFonts w:eastAsia="Calibri"/>
          <w:spacing w:val="2"/>
          <w:sz w:val="26"/>
          <w:szCs w:val="26"/>
          <w:lang w:eastAsia="en-US"/>
        </w:rPr>
        <w:t>целевых показателей результативности и эффективности реализации</w:t>
      </w:r>
      <w:r w:rsidRPr="00B059BB">
        <w:rPr>
          <w:sz w:val="26"/>
          <w:szCs w:val="26"/>
        </w:rPr>
        <w:t xml:space="preserve"> муниципальной программы за 202</w:t>
      </w:r>
      <w:r w:rsidR="0091264F">
        <w:rPr>
          <w:sz w:val="26"/>
          <w:szCs w:val="26"/>
        </w:rPr>
        <w:t>3</w:t>
      </w:r>
      <w:r w:rsidRPr="00B059BB">
        <w:rPr>
          <w:sz w:val="26"/>
          <w:szCs w:val="26"/>
        </w:rPr>
        <w:t xml:space="preserve"> год и представить анализ в </w:t>
      </w:r>
      <w:r w:rsidR="0091264F">
        <w:rPr>
          <w:sz w:val="26"/>
          <w:szCs w:val="26"/>
        </w:rPr>
        <w:t>К</w:t>
      </w:r>
      <w:r w:rsidRPr="00B059BB">
        <w:rPr>
          <w:sz w:val="26"/>
          <w:szCs w:val="26"/>
        </w:rPr>
        <w:t xml:space="preserve">онтрольно – счетную палату в срок до </w:t>
      </w:r>
      <w:r w:rsidR="0091264F">
        <w:rPr>
          <w:sz w:val="26"/>
          <w:szCs w:val="26"/>
        </w:rPr>
        <w:t>24</w:t>
      </w:r>
      <w:r w:rsidRPr="00B059BB">
        <w:rPr>
          <w:sz w:val="26"/>
          <w:szCs w:val="26"/>
        </w:rPr>
        <w:t>.0</w:t>
      </w:r>
      <w:r w:rsidR="0091264F">
        <w:rPr>
          <w:sz w:val="26"/>
          <w:szCs w:val="26"/>
        </w:rPr>
        <w:t>5</w:t>
      </w:r>
      <w:r w:rsidRPr="00B059BB">
        <w:rPr>
          <w:sz w:val="26"/>
          <w:szCs w:val="26"/>
        </w:rPr>
        <w:t>.202</w:t>
      </w:r>
      <w:r w:rsidR="0091264F">
        <w:rPr>
          <w:sz w:val="26"/>
          <w:szCs w:val="26"/>
        </w:rPr>
        <w:t>4</w:t>
      </w:r>
      <w:r w:rsidRPr="00B059BB">
        <w:rPr>
          <w:sz w:val="26"/>
          <w:szCs w:val="26"/>
        </w:rPr>
        <w:t xml:space="preserve"> года.       </w:t>
      </w:r>
    </w:p>
    <w:p w14:paraId="4B13C6A8" w14:textId="77777777" w:rsidR="00CF2BE4" w:rsidRPr="00EC7625" w:rsidRDefault="00CF2BE4" w:rsidP="0064077F">
      <w:pPr>
        <w:pStyle w:val="af5"/>
        <w:ind w:firstLine="708"/>
        <w:rPr>
          <w:rFonts w:ascii="Times New Roman" w:hAnsi="Times New Roman"/>
          <w:sz w:val="26"/>
          <w:szCs w:val="26"/>
        </w:rPr>
      </w:pPr>
      <w:r w:rsidRPr="00EC7625">
        <w:rPr>
          <w:rFonts w:ascii="Times New Roman" w:hAnsi="Times New Roman"/>
          <w:color w:val="000000"/>
          <w:sz w:val="26"/>
          <w:szCs w:val="26"/>
        </w:rPr>
        <w:t>Настоящее заключение</w:t>
      </w:r>
      <w:r w:rsidRPr="00EC7625">
        <w:rPr>
          <w:rFonts w:ascii="Times New Roman" w:hAnsi="Times New Roman"/>
          <w:sz w:val="26"/>
          <w:szCs w:val="26"/>
        </w:rPr>
        <w:t xml:space="preserve"> составлено на </w:t>
      </w:r>
      <w:r w:rsidR="00B059BB">
        <w:rPr>
          <w:rFonts w:ascii="Times New Roman" w:hAnsi="Times New Roman"/>
          <w:sz w:val="26"/>
          <w:szCs w:val="26"/>
        </w:rPr>
        <w:t>7</w:t>
      </w:r>
      <w:r w:rsidRPr="00EC7625">
        <w:rPr>
          <w:rFonts w:ascii="Times New Roman" w:hAnsi="Times New Roman"/>
          <w:sz w:val="26"/>
          <w:szCs w:val="26"/>
        </w:rPr>
        <w:t xml:space="preserve"> </w:t>
      </w:r>
      <w:r w:rsidR="00EC7625" w:rsidRPr="00EC7625">
        <w:rPr>
          <w:rFonts w:ascii="Times New Roman" w:hAnsi="Times New Roman"/>
          <w:sz w:val="26"/>
          <w:szCs w:val="26"/>
        </w:rPr>
        <w:t>листах в</w:t>
      </w:r>
      <w:r w:rsidRPr="00EC7625">
        <w:rPr>
          <w:rFonts w:ascii="Times New Roman" w:hAnsi="Times New Roman"/>
          <w:sz w:val="26"/>
          <w:szCs w:val="26"/>
        </w:rPr>
        <w:t xml:space="preserve"> трех экземплярах:</w:t>
      </w:r>
      <w:r w:rsidRPr="00EC7625">
        <w:rPr>
          <w:rFonts w:ascii="Times New Roman" w:hAnsi="Times New Roman"/>
          <w:sz w:val="26"/>
          <w:szCs w:val="26"/>
        </w:rPr>
        <w:tab/>
      </w:r>
    </w:p>
    <w:p w14:paraId="50B907FA" w14:textId="77777777" w:rsidR="00CF2BE4" w:rsidRPr="00EC7625" w:rsidRDefault="00CF2BE4" w:rsidP="00CF2BE4">
      <w:pPr>
        <w:pStyle w:val="af5"/>
        <w:rPr>
          <w:rFonts w:ascii="Times New Roman" w:hAnsi="Times New Roman"/>
          <w:sz w:val="26"/>
          <w:szCs w:val="26"/>
        </w:rPr>
      </w:pPr>
      <w:r w:rsidRPr="00EC7625">
        <w:rPr>
          <w:rFonts w:ascii="Times New Roman" w:hAnsi="Times New Roman"/>
          <w:sz w:val="26"/>
          <w:szCs w:val="26"/>
        </w:rPr>
        <w:t xml:space="preserve">1 экз.- Контрольно-счетная палата </w:t>
      </w:r>
      <w:r w:rsidR="00EC7625">
        <w:rPr>
          <w:rFonts w:ascii="Times New Roman" w:hAnsi="Times New Roman"/>
          <w:sz w:val="26"/>
          <w:szCs w:val="26"/>
        </w:rPr>
        <w:t xml:space="preserve">Навлинского </w:t>
      </w:r>
      <w:r w:rsidRPr="00EC7625">
        <w:rPr>
          <w:rFonts w:ascii="Times New Roman" w:hAnsi="Times New Roman"/>
          <w:sz w:val="26"/>
          <w:szCs w:val="26"/>
        </w:rPr>
        <w:t>муниципального района;</w:t>
      </w:r>
    </w:p>
    <w:p w14:paraId="6573DFB4" w14:textId="77777777" w:rsidR="00CF2BE4" w:rsidRPr="00EC7625" w:rsidRDefault="00CF2BE4" w:rsidP="00CF2BE4">
      <w:pPr>
        <w:pStyle w:val="af5"/>
        <w:rPr>
          <w:rFonts w:ascii="Times New Roman" w:hAnsi="Times New Roman"/>
          <w:sz w:val="26"/>
          <w:szCs w:val="26"/>
        </w:rPr>
      </w:pPr>
      <w:r w:rsidRPr="00EC7625">
        <w:rPr>
          <w:rFonts w:ascii="Times New Roman" w:hAnsi="Times New Roman"/>
          <w:sz w:val="26"/>
          <w:szCs w:val="26"/>
        </w:rPr>
        <w:t xml:space="preserve">2 экз.- </w:t>
      </w:r>
      <w:r w:rsidR="00EC7625">
        <w:rPr>
          <w:rFonts w:ascii="Times New Roman" w:hAnsi="Times New Roman"/>
          <w:sz w:val="26"/>
          <w:szCs w:val="26"/>
        </w:rPr>
        <w:t>Бяковский</w:t>
      </w:r>
      <w:r w:rsidRPr="00EC7625">
        <w:rPr>
          <w:rFonts w:ascii="Times New Roman" w:hAnsi="Times New Roman"/>
          <w:sz w:val="26"/>
          <w:szCs w:val="26"/>
        </w:rPr>
        <w:t xml:space="preserve"> сельский Совет народных депутатов;</w:t>
      </w:r>
    </w:p>
    <w:p w14:paraId="2959ED16" w14:textId="77777777" w:rsidR="00CF2BE4" w:rsidRPr="00EC7625" w:rsidRDefault="00CF2BE4" w:rsidP="00CF2BE4">
      <w:pPr>
        <w:pStyle w:val="af5"/>
        <w:rPr>
          <w:rFonts w:ascii="Times New Roman" w:hAnsi="Times New Roman"/>
          <w:sz w:val="26"/>
          <w:szCs w:val="26"/>
        </w:rPr>
      </w:pPr>
      <w:r w:rsidRPr="00EC7625">
        <w:rPr>
          <w:rFonts w:ascii="Times New Roman" w:hAnsi="Times New Roman"/>
          <w:sz w:val="26"/>
          <w:szCs w:val="26"/>
        </w:rPr>
        <w:t xml:space="preserve">3 экз.- </w:t>
      </w:r>
      <w:r w:rsidR="00EC7625">
        <w:rPr>
          <w:rFonts w:ascii="Times New Roman" w:hAnsi="Times New Roman"/>
          <w:sz w:val="26"/>
          <w:szCs w:val="26"/>
        </w:rPr>
        <w:t>Бяковская</w:t>
      </w:r>
      <w:r w:rsidRPr="00EC7625">
        <w:rPr>
          <w:rFonts w:ascii="Times New Roman" w:hAnsi="Times New Roman"/>
          <w:sz w:val="26"/>
          <w:szCs w:val="26"/>
        </w:rPr>
        <w:t xml:space="preserve"> сельская администрация.</w:t>
      </w:r>
    </w:p>
    <w:p w14:paraId="79E91FA8" w14:textId="77777777" w:rsidR="00D8020C" w:rsidRPr="00E72B05" w:rsidRDefault="00D8020C" w:rsidP="0064077F">
      <w:pPr>
        <w:jc w:val="both"/>
        <w:rPr>
          <w:sz w:val="26"/>
          <w:szCs w:val="26"/>
        </w:rPr>
      </w:pPr>
      <w:r w:rsidRPr="00E72B05">
        <w:rPr>
          <w:sz w:val="26"/>
          <w:szCs w:val="26"/>
        </w:rPr>
        <w:t xml:space="preserve">Председатель </w:t>
      </w:r>
      <w:r w:rsidRPr="00E72B05">
        <w:rPr>
          <w:sz w:val="26"/>
          <w:szCs w:val="26"/>
        </w:rPr>
        <w:tab/>
      </w:r>
      <w:r w:rsidRPr="00E72B05">
        <w:rPr>
          <w:sz w:val="26"/>
          <w:szCs w:val="26"/>
        </w:rPr>
        <w:tab/>
      </w:r>
      <w:r w:rsidRPr="00E72B05">
        <w:rPr>
          <w:sz w:val="26"/>
          <w:szCs w:val="26"/>
        </w:rPr>
        <w:tab/>
      </w:r>
      <w:r w:rsidR="00814B43" w:rsidRPr="00E72B05">
        <w:rPr>
          <w:sz w:val="26"/>
          <w:szCs w:val="26"/>
        </w:rPr>
        <w:tab/>
      </w:r>
      <w:r w:rsidR="00814B43" w:rsidRPr="00E72B05">
        <w:rPr>
          <w:sz w:val="26"/>
          <w:szCs w:val="26"/>
        </w:rPr>
        <w:tab/>
      </w:r>
      <w:r w:rsidR="00814B43" w:rsidRPr="00E72B05">
        <w:rPr>
          <w:sz w:val="26"/>
          <w:szCs w:val="26"/>
        </w:rPr>
        <w:tab/>
      </w:r>
      <w:r w:rsidR="00814B43" w:rsidRPr="00E72B05">
        <w:rPr>
          <w:sz w:val="26"/>
          <w:szCs w:val="26"/>
        </w:rPr>
        <w:tab/>
      </w:r>
      <w:r w:rsidR="00E72B05">
        <w:rPr>
          <w:sz w:val="26"/>
          <w:szCs w:val="26"/>
        </w:rPr>
        <w:t xml:space="preserve">           </w:t>
      </w:r>
      <w:r w:rsidR="0064077F">
        <w:rPr>
          <w:sz w:val="26"/>
          <w:szCs w:val="26"/>
        </w:rPr>
        <w:t xml:space="preserve">                     </w:t>
      </w:r>
      <w:r w:rsidR="00E72B05">
        <w:rPr>
          <w:sz w:val="26"/>
          <w:szCs w:val="26"/>
        </w:rPr>
        <w:t xml:space="preserve">     </w:t>
      </w:r>
      <w:r w:rsidR="0064077F">
        <w:rPr>
          <w:sz w:val="26"/>
          <w:szCs w:val="26"/>
        </w:rPr>
        <w:t>Е.П. Мурач</w:t>
      </w:r>
    </w:p>
    <w:p w14:paraId="7F7078D9" w14:textId="77777777" w:rsidR="00D8020C" w:rsidRPr="00E72B05" w:rsidRDefault="00D8020C">
      <w:pPr>
        <w:ind w:firstLine="709"/>
        <w:jc w:val="both"/>
        <w:rPr>
          <w:sz w:val="26"/>
          <w:szCs w:val="26"/>
        </w:rPr>
      </w:pPr>
    </w:p>
    <w:sectPr w:rsidR="00D8020C" w:rsidRPr="00E72B05" w:rsidSect="009A7DBF">
      <w:footerReference w:type="default" r:id="rId9"/>
      <w:pgSz w:w="11906" w:h="16838" w:code="9"/>
      <w:pgMar w:top="1134" w:right="566" w:bottom="709"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AA9C" w14:textId="77777777" w:rsidR="006A4A8A" w:rsidRDefault="006A4A8A" w:rsidP="00F378AB">
      <w:r>
        <w:separator/>
      </w:r>
    </w:p>
  </w:endnote>
  <w:endnote w:type="continuationSeparator" w:id="0">
    <w:p w14:paraId="4BF6193D" w14:textId="77777777" w:rsidR="006A4A8A" w:rsidRDefault="006A4A8A" w:rsidP="00F3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95AF" w14:textId="77777777" w:rsidR="001E79ED" w:rsidRDefault="001E79ED">
    <w:pPr>
      <w:pStyle w:val="af"/>
      <w:jc w:val="right"/>
    </w:pPr>
    <w:r>
      <w:fldChar w:fldCharType="begin"/>
    </w:r>
    <w:r>
      <w:instrText>PAGE   \* MERGEFORMAT</w:instrText>
    </w:r>
    <w:r>
      <w:fldChar w:fldCharType="separate"/>
    </w:r>
    <w:r w:rsidR="0072302E">
      <w:rPr>
        <w:noProof/>
      </w:rPr>
      <w:t>2</w:t>
    </w:r>
    <w:r>
      <w:fldChar w:fldCharType="end"/>
    </w:r>
  </w:p>
  <w:p w14:paraId="5E272666" w14:textId="77777777" w:rsidR="001E79ED" w:rsidRDefault="001E79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EB0E" w14:textId="77777777" w:rsidR="006A4A8A" w:rsidRDefault="006A4A8A" w:rsidP="00F378AB">
      <w:r>
        <w:separator/>
      </w:r>
    </w:p>
  </w:footnote>
  <w:footnote w:type="continuationSeparator" w:id="0">
    <w:p w14:paraId="05F27A3D" w14:textId="77777777" w:rsidR="006A4A8A" w:rsidRDefault="006A4A8A" w:rsidP="00F3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5D2"/>
    <w:multiLevelType w:val="hybridMultilevel"/>
    <w:tmpl w:val="753E30B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A2C4007"/>
    <w:multiLevelType w:val="hybridMultilevel"/>
    <w:tmpl w:val="2B2A7710"/>
    <w:lvl w:ilvl="0" w:tplc="524A4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D4602E"/>
    <w:multiLevelType w:val="hybridMultilevel"/>
    <w:tmpl w:val="98F6A212"/>
    <w:lvl w:ilvl="0" w:tplc="8CF04202">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58A7563"/>
    <w:multiLevelType w:val="multilevel"/>
    <w:tmpl w:val="B25E465E"/>
    <w:lvl w:ilvl="0">
      <w:start w:val="1"/>
      <w:numFmt w:val="decimal"/>
      <w:lvlText w:val="%1."/>
      <w:lvlJc w:val="left"/>
      <w:pPr>
        <w:ind w:left="1320" w:hanging="495"/>
      </w:pPr>
    </w:lvl>
    <w:lvl w:ilvl="1">
      <w:start w:val="1"/>
      <w:numFmt w:val="decimal"/>
      <w:isLgl/>
      <w:lvlText w:val="%1.%2."/>
      <w:lvlJc w:val="left"/>
      <w:pPr>
        <w:ind w:left="1620" w:hanging="720"/>
      </w:pPr>
    </w:lvl>
    <w:lvl w:ilvl="2">
      <w:start w:val="1"/>
      <w:numFmt w:val="decimal"/>
      <w:isLgl/>
      <w:lvlText w:val="%1.%2.%3."/>
      <w:lvlJc w:val="left"/>
      <w:pPr>
        <w:ind w:left="1695" w:hanging="720"/>
      </w:pPr>
    </w:lvl>
    <w:lvl w:ilvl="3">
      <w:start w:val="1"/>
      <w:numFmt w:val="decimal"/>
      <w:isLgl/>
      <w:lvlText w:val="%1.%2.%3.%4."/>
      <w:lvlJc w:val="left"/>
      <w:pPr>
        <w:ind w:left="2130" w:hanging="1080"/>
      </w:pPr>
    </w:lvl>
    <w:lvl w:ilvl="4">
      <w:start w:val="1"/>
      <w:numFmt w:val="decimal"/>
      <w:isLgl/>
      <w:lvlText w:val="%1.%2.%3.%4.%5."/>
      <w:lvlJc w:val="left"/>
      <w:pPr>
        <w:ind w:left="2205" w:hanging="1080"/>
      </w:pPr>
    </w:lvl>
    <w:lvl w:ilvl="5">
      <w:start w:val="1"/>
      <w:numFmt w:val="decimal"/>
      <w:isLgl/>
      <w:lvlText w:val="%1.%2.%3.%4.%5.%6."/>
      <w:lvlJc w:val="left"/>
      <w:pPr>
        <w:ind w:left="2640" w:hanging="1440"/>
      </w:pPr>
    </w:lvl>
    <w:lvl w:ilvl="6">
      <w:start w:val="1"/>
      <w:numFmt w:val="decimal"/>
      <w:isLgl/>
      <w:lvlText w:val="%1.%2.%3.%4.%5.%6.%7."/>
      <w:lvlJc w:val="left"/>
      <w:pPr>
        <w:ind w:left="3075" w:hanging="1800"/>
      </w:pPr>
    </w:lvl>
    <w:lvl w:ilvl="7">
      <w:start w:val="1"/>
      <w:numFmt w:val="decimal"/>
      <w:isLgl/>
      <w:lvlText w:val="%1.%2.%3.%4.%5.%6.%7.%8."/>
      <w:lvlJc w:val="left"/>
      <w:pPr>
        <w:ind w:left="3150" w:hanging="1800"/>
      </w:pPr>
    </w:lvl>
    <w:lvl w:ilvl="8">
      <w:start w:val="1"/>
      <w:numFmt w:val="decimal"/>
      <w:isLgl/>
      <w:lvlText w:val="%1.%2.%3.%4.%5.%6.%7.%8.%9."/>
      <w:lvlJc w:val="left"/>
      <w:pPr>
        <w:ind w:left="3585" w:hanging="2160"/>
      </w:pPr>
    </w:lvl>
  </w:abstractNum>
  <w:abstractNum w:abstractNumId="4" w15:restartNumberingAfterBreak="0">
    <w:nsid w:val="5C0A2AF4"/>
    <w:multiLevelType w:val="hybridMultilevel"/>
    <w:tmpl w:val="38BE2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10101446">
    <w:abstractNumId w:val="0"/>
  </w:num>
  <w:num w:numId="2" w16cid:durableId="964430740">
    <w:abstractNumId w:val="1"/>
  </w:num>
  <w:num w:numId="3" w16cid:durableId="1412510052">
    <w:abstractNumId w:val="4"/>
  </w:num>
  <w:num w:numId="4" w16cid:durableId="116411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523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FD"/>
    <w:rsid w:val="0000387A"/>
    <w:rsid w:val="00003D6C"/>
    <w:rsid w:val="0000752C"/>
    <w:rsid w:val="000100CE"/>
    <w:rsid w:val="00013B0B"/>
    <w:rsid w:val="000236BB"/>
    <w:rsid w:val="00023847"/>
    <w:rsid w:val="00027CA6"/>
    <w:rsid w:val="00032CEE"/>
    <w:rsid w:val="0003392E"/>
    <w:rsid w:val="00037C01"/>
    <w:rsid w:val="00040701"/>
    <w:rsid w:val="0004720F"/>
    <w:rsid w:val="00051230"/>
    <w:rsid w:val="00051429"/>
    <w:rsid w:val="0005306C"/>
    <w:rsid w:val="00062B74"/>
    <w:rsid w:val="00063944"/>
    <w:rsid w:val="00064D89"/>
    <w:rsid w:val="00074598"/>
    <w:rsid w:val="000801C6"/>
    <w:rsid w:val="00082DF9"/>
    <w:rsid w:val="000858BE"/>
    <w:rsid w:val="00086B2A"/>
    <w:rsid w:val="00087783"/>
    <w:rsid w:val="00090979"/>
    <w:rsid w:val="00091953"/>
    <w:rsid w:val="0009256F"/>
    <w:rsid w:val="0009266B"/>
    <w:rsid w:val="0009365F"/>
    <w:rsid w:val="00095820"/>
    <w:rsid w:val="00096293"/>
    <w:rsid w:val="000966C1"/>
    <w:rsid w:val="000B274F"/>
    <w:rsid w:val="000B2D7E"/>
    <w:rsid w:val="000B42F2"/>
    <w:rsid w:val="000B53FD"/>
    <w:rsid w:val="000B5AA0"/>
    <w:rsid w:val="000B62EE"/>
    <w:rsid w:val="000C26C7"/>
    <w:rsid w:val="000C30D4"/>
    <w:rsid w:val="000C66C5"/>
    <w:rsid w:val="000D4E60"/>
    <w:rsid w:val="000D62AD"/>
    <w:rsid w:val="000D63D7"/>
    <w:rsid w:val="000D7396"/>
    <w:rsid w:val="000E5986"/>
    <w:rsid w:val="000F4877"/>
    <w:rsid w:val="000F4BC1"/>
    <w:rsid w:val="000F5259"/>
    <w:rsid w:val="000F5C08"/>
    <w:rsid w:val="00100B9F"/>
    <w:rsid w:val="00101444"/>
    <w:rsid w:val="00103D68"/>
    <w:rsid w:val="00107956"/>
    <w:rsid w:val="00111789"/>
    <w:rsid w:val="00111A5A"/>
    <w:rsid w:val="00114CC4"/>
    <w:rsid w:val="00120562"/>
    <w:rsid w:val="00121095"/>
    <w:rsid w:val="00123B6E"/>
    <w:rsid w:val="00125715"/>
    <w:rsid w:val="00126580"/>
    <w:rsid w:val="00131245"/>
    <w:rsid w:val="00132F93"/>
    <w:rsid w:val="00133CEF"/>
    <w:rsid w:val="00134052"/>
    <w:rsid w:val="001361A4"/>
    <w:rsid w:val="0013682E"/>
    <w:rsid w:val="001379D7"/>
    <w:rsid w:val="00137FEE"/>
    <w:rsid w:val="00143A87"/>
    <w:rsid w:val="0014508C"/>
    <w:rsid w:val="00145495"/>
    <w:rsid w:val="001456D2"/>
    <w:rsid w:val="00147937"/>
    <w:rsid w:val="00147C81"/>
    <w:rsid w:val="00152E11"/>
    <w:rsid w:val="00154C94"/>
    <w:rsid w:val="001628DD"/>
    <w:rsid w:val="00162B97"/>
    <w:rsid w:val="00171EBF"/>
    <w:rsid w:val="001734F0"/>
    <w:rsid w:val="00180C49"/>
    <w:rsid w:val="00183245"/>
    <w:rsid w:val="00192185"/>
    <w:rsid w:val="00193725"/>
    <w:rsid w:val="001937BE"/>
    <w:rsid w:val="0019419E"/>
    <w:rsid w:val="00194FB7"/>
    <w:rsid w:val="00195A00"/>
    <w:rsid w:val="00196C0D"/>
    <w:rsid w:val="0019740F"/>
    <w:rsid w:val="00197B6C"/>
    <w:rsid w:val="001A00BB"/>
    <w:rsid w:val="001A2C3C"/>
    <w:rsid w:val="001A2C5A"/>
    <w:rsid w:val="001A44C2"/>
    <w:rsid w:val="001A5037"/>
    <w:rsid w:val="001A6CE0"/>
    <w:rsid w:val="001B68FD"/>
    <w:rsid w:val="001C0A71"/>
    <w:rsid w:val="001C268D"/>
    <w:rsid w:val="001C6795"/>
    <w:rsid w:val="001C7184"/>
    <w:rsid w:val="001D2CCE"/>
    <w:rsid w:val="001D6877"/>
    <w:rsid w:val="001D6A92"/>
    <w:rsid w:val="001D72B5"/>
    <w:rsid w:val="001E1A19"/>
    <w:rsid w:val="001E5F92"/>
    <w:rsid w:val="001E79ED"/>
    <w:rsid w:val="00203504"/>
    <w:rsid w:val="00213F08"/>
    <w:rsid w:val="00216449"/>
    <w:rsid w:val="00217439"/>
    <w:rsid w:val="0021751C"/>
    <w:rsid w:val="00217E1D"/>
    <w:rsid w:val="002203DC"/>
    <w:rsid w:val="002215E7"/>
    <w:rsid w:val="002220B3"/>
    <w:rsid w:val="00223BF5"/>
    <w:rsid w:val="00232ABB"/>
    <w:rsid w:val="00241602"/>
    <w:rsid w:val="00244A84"/>
    <w:rsid w:val="00244D71"/>
    <w:rsid w:val="002455CB"/>
    <w:rsid w:val="00247193"/>
    <w:rsid w:val="00251D94"/>
    <w:rsid w:val="00255908"/>
    <w:rsid w:val="0026117C"/>
    <w:rsid w:val="0026167A"/>
    <w:rsid w:val="00261BB7"/>
    <w:rsid w:val="002647EE"/>
    <w:rsid w:val="00265D4F"/>
    <w:rsid w:val="00272BB9"/>
    <w:rsid w:val="00273055"/>
    <w:rsid w:val="00275020"/>
    <w:rsid w:val="00275C90"/>
    <w:rsid w:val="0027797F"/>
    <w:rsid w:val="00280CB1"/>
    <w:rsid w:val="00280DC9"/>
    <w:rsid w:val="00282AFB"/>
    <w:rsid w:val="00282E65"/>
    <w:rsid w:val="00284716"/>
    <w:rsid w:val="00284B8D"/>
    <w:rsid w:val="00284C86"/>
    <w:rsid w:val="0028560A"/>
    <w:rsid w:val="00285779"/>
    <w:rsid w:val="00291089"/>
    <w:rsid w:val="00291C87"/>
    <w:rsid w:val="00296BF4"/>
    <w:rsid w:val="00296D3D"/>
    <w:rsid w:val="002A0FCB"/>
    <w:rsid w:val="002A3D80"/>
    <w:rsid w:val="002A4E45"/>
    <w:rsid w:val="002A6004"/>
    <w:rsid w:val="002B05AC"/>
    <w:rsid w:val="002B428C"/>
    <w:rsid w:val="002B67F5"/>
    <w:rsid w:val="002B6915"/>
    <w:rsid w:val="002B69DB"/>
    <w:rsid w:val="002C1F78"/>
    <w:rsid w:val="002C21E1"/>
    <w:rsid w:val="002C56B5"/>
    <w:rsid w:val="002C768D"/>
    <w:rsid w:val="002D6EA5"/>
    <w:rsid w:val="002E5EA6"/>
    <w:rsid w:val="002F4500"/>
    <w:rsid w:val="002F627F"/>
    <w:rsid w:val="00302432"/>
    <w:rsid w:val="00303837"/>
    <w:rsid w:val="00306F94"/>
    <w:rsid w:val="00307652"/>
    <w:rsid w:val="00310289"/>
    <w:rsid w:val="00311CAE"/>
    <w:rsid w:val="00311D86"/>
    <w:rsid w:val="00314902"/>
    <w:rsid w:val="0031624F"/>
    <w:rsid w:val="00317A61"/>
    <w:rsid w:val="0032041C"/>
    <w:rsid w:val="00321C60"/>
    <w:rsid w:val="0032299F"/>
    <w:rsid w:val="00323981"/>
    <w:rsid w:val="00324C30"/>
    <w:rsid w:val="00326852"/>
    <w:rsid w:val="00327810"/>
    <w:rsid w:val="00331738"/>
    <w:rsid w:val="00334F9B"/>
    <w:rsid w:val="00343E55"/>
    <w:rsid w:val="00343F2E"/>
    <w:rsid w:val="00344755"/>
    <w:rsid w:val="003500E3"/>
    <w:rsid w:val="00350CF0"/>
    <w:rsid w:val="0035192D"/>
    <w:rsid w:val="00362EE4"/>
    <w:rsid w:val="00363769"/>
    <w:rsid w:val="00364F12"/>
    <w:rsid w:val="0036604F"/>
    <w:rsid w:val="00367B83"/>
    <w:rsid w:val="00377B02"/>
    <w:rsid w:val="00392B56"/>
    <w:rsid w:val="003936AC"/>
    <w:rsid w:val="00393B4A"/>
    <w:rsid w:val="0039551D"/>
    <w:rsid w:val="003956B7"/>
    <w:rsid w:val="003A1934"/>
    <w:rsid w:val="003A290B"/>
    <w:rsid w:val="003A3301"/>
    <w:rsid w:val="003A3958"/>
    <w:rsid w:val="003A5A7B"/>
    <w:rsid w:val="003A61C8"/>
    <w:rsid w:val="003B2B22"/>
    <w:rsid w:val="003B2B38"/>
    <w:rsid w:val="003B2D47"/>
    <w:rsid w:val="003B307F"/>
    <w:rsid w:val="003B56B6"/>
    <w:rsid w:val="003B58BA"/>
    <w:rsid w:val="003B66BC"/>
    <w:rsid w:val="003C027D"/>
    <w:rsid w:val="003C26BA"/>
    <w:rsid w:val="003C36C5"/>
    <w:rsid w:val="003C5F2E"/>
    <w:rsid w:val="003C7315"/>
    <w:rsid w:val="003D0155"/>
    <w:rsid w:val="003D21A5"/>
    <w:rsid w:val="003D35F7"/>
    <w:rsid w:val="003D4363"/>
    <w:rsid w:val="003D6A86"/>
    <w:rsid w:val="003E1F39"/>
    <w:rsid w:val="003E2E59"/>
    <w:rsid w:val="003E4890"/>
    <w:rsid w:val="003E4A18"/>
    <w:rsid w:val="003F050D"/>
    <w:rsid w:val="003F21F6"/>
    <w:rsid w:val="003F2CA7"/>
    <w:rsid w:val="003F6978"/>
    <w:rsid w:val="00400073"/>
    <w:rsid w:val="00401D79"/>
    <w:rsid w:val="004020D0"/>
    <w:rsid w:val="0040677B"/>
    <w:rsid w:val="00407064"/>
    <w:rsid w:val="00407423"/>
    <w:rsid w:val="004118A7"/>
    <w:rsid w:val="00412F9F"/>
    <w:rsid w:val="0041391A"/>
    <w:rsid w:val="004164E3"/>
    <w:rsid w:val="00416FCB"/>
    <w:rsid w:val="00422FE6"/>
    <w:rsid w:val="00423CB9"/>
    <w:rsid w:val="00424757"/>
    <w:rsid w:val="00425CA9"/>
    <w:rsid w:val="0042777D"/>
    <w:rsid w:val="00442D68"/>
    <w:rsid w:val="00446335"/>
    <w:rsid w:val="004464DD"/>
    <w:rsid w:val="004538FB"/>
    <w:rsid w:val="00454B16"/>
    <w:rsid w:val="00454C83"/>
    <w:rsid w:val="00455CD2"/>
    <w:rsid w:val="00457C46"/>
    <w:rsid w:val="00457F7A"/>
    <w:rsid w:val="0046072E"/>
    <w:rsid w:val="00460CEF"/>
    <w:rsid w:val="00462439"/>
    <w:rsid w:val="004649D9"/>
    <w:rsid w:val="00466FFF"/>
    <w:rsid w:val="0047034C"/>
    <w:rsid w:val="00472714"/>
    <w:rsid w:val="00473C3B"/>
    <w:rsid w:val="004742B0"/>
    <w:rsid w:val="00475B6F"/>
    <w:rsid w:val="00476B39"/>
    <w:rsid w:val="00477865"/>
    <w:rsid w:val="00484C74"/>
    <w:rsid w:val="004907F8"/>
    <w:rsid w:val="004930A8"/>
    <w:rsid w:val="00494124"/>
    <w:rsid w:val="004943C4"/>
    <w:rsid w:val="00496A26"/>
    <w:rsid w:val="004A0213"/>
    <w:rsid w:val="004A459B"/>
    <w:rsid w:val="004A4EE1"/>
    <w:rsid w:val="004B0B2D"/>
    <w:rsid w:val="004B2339"/>
    <w:rsid w:val="004B5E2A"/>
    <w:rsid w:val="004C003F"/>
    <w:rsid w:val="004C3034"/>
    <w:rsid w:val="004C44C0"/>
    <w:rsid w:val="004D0111"/>
    <w:rsid w:val="004D058A"/>
    <w:rsid w:val="004D0D3B"/>
    <w:rsid w:val="004D3CA7"/>
    <w:rsid w:val="004D4C74"/>
    <w:rsid w:val="004D563F"/>
    <w:rsid w:val="004D5868"/>
    <w:rsid w:val="004D5E74"/>
    <w:rsid w:val="004D6AD6"/>
    <w:rsid w:val="004D7233"/>
    <w:rsid w:val="004E3D89"/>
    <w:rsid w:val="004E59B2"/>
    <w:rsid w:val="004E5D0A"/>
    <w:rsid w:val="004E62F9"/>
    <w:rsid w:val="004E6574"/>
    <w:rsid w:val="004E738E"/>
    <w:rsid w:val="004F5B41"/>
    <w:rsid w:val="004F784A"/>
    <w:rsid w:val="00504AA6"/>
    <w:rsid w:val="00517037"/>
    <w:rsid w:val="005173A4"/>
    <w:rsid w:val="005174CF"/>
    <w:rsid w:val="00520ECC"/>
    <w:rsid w:val="00522797"/>
    <w:rsid w:val="00526383"/>
    <w:rsid w:val="00533E17"/>
    <w:rsid w:val="00537447"/>
    <w:rsid w:val="00537845"/>
    <w:rsid w:val="005408F3"/>
    <w:rsid w:val="00540DF4"/>
    <w:rsid w:val="00544169"/>
    <w:rsid w:val="00550280"/>
    <w:rsid w:val="00550344"/>
    <w:rsid w:val="0055147D"/>
    <w:rsid w:val="00552EE6"/>
    <w:rsid w:val="00555F28"/>
    <w:rsid w:val="005568B7"/>
    <w:rsid w:val="00561054"/>
    <w:rsid w:val="005655DF"/>
    <w:rsid w:val="00566653"/>
    <w:rsid w:val="005668A3"/>
    <w:rsid w:val="0056740D"/>
    <w:rsid w:val="0058249D"/>
    <w:rsid w:val="00582A72"/>
    <w:rsid w:val="00582C40"/>
    <w:rsid w:val="00586A01"/>
    <w:rsid w:val="00587D06"/>
    <w:rsid w:val="00591764"/>
    <w:rsid w:val="0059295C"/>
    <w:rsid w:val="00595FDE"/>
    <w:rsid w:val="005976F1"/>
    <w:rsid w:val="005A1781"/>
    <w:rsid w:val="005A586F"/>
    <w:rsid w:val="005A7077"/>
    <w:rsid w:val="005B51C4"/>
    <w:rsid w:val="005C1402"/>
    <w:rsid w:val="005C3C03"/>
    <w:rsid w:val="005D25C5"/>
    <w:rsid w:val="005D5530"/>
    <w:rsid w:val="005E170A"/>
    <w:rsid w:val="005E2F86"/>
    <w:rsid w:val="005F2837"/>
    <w:rsid w:val="005F405A"/>
    <w:rsid w:val="00600431"/>
    <w:rsid w:val="00603CE0"/>
    <w:rsid w:val="00605210"/>
    <w:rsid w:val="00606891"/>
    <w:rsid w:val="00607342"/>
    <w:rsid w:val="0060748E"/>
    <w:rsid w:val="00610BC2"/>
    <w:rsid w:val="00611076"/>
    <w:rsid w:val="0061434A"/>
    <w:rsid w:val="00614FEF"/>
    <w:rsid w:val="006152CB"/>
    <w:rsid w:val="00616976"/>
    <w:rsid w:val="00616A0F"/>
    <w:rsid w:val="00617624"/>
    <w:rsid w:val="00620F42"/>
    <w:rsid w:val="00621335"/>
    <w:rsid w:val="006236B6"/>
    <w:rsid w:val="00625355"/>
    <w:rsid w:val="00631418"/>
    <w:rsid w:val="00633B3F"/>
    <w:rsid w:val="006345E3"/>
    <w:rsid w:val="00636730"/>
    <w:rsid w:val="0064077F"/>
    <w:rsid w:val="006423EB"/>
    <w:rsid w:val="0064755E"/>
    <w:rsid w:val="006505B9"/>
    <w:rsid w:val="00651881"/>
    <w:rsid w:val="0066204A"/>
    <w:rsid w:val="00663C06"/>
    <w:rsid w:val="00665564"/>
    <w:rsid w:val="00665BB2"/>
    <w:rsid w:val="00665DF5"/>
    <w:rsid w:val="00666CB3"/>
    <w:rsid w:val="00667657"/>
    <w:rsid w:val="00672E58"/>
    <w:rsid w:val="0067678D"/>
    <w:rsid w:val="00683AC6"/>
    <w:rsid w:val="006845FF"/>
    <w:rsid w:val="00691AF1"/>
    <w:rsid w:val="00691D12"/>
    <w:rsid w:val="00692610"/>
    <w:rsid w:val="00694155"/>
    <w:rsid w:val="00695FEF"/>
    <w:rsid w:val="0069733D"/>
    <w:rsid w:val="006977FD"/>
    <w:rsid w:val="00697BE4"/>
    <w:rsid w:val="006A08DA"/>
    <w:rsid w:val="006A1347"/>
    <w:rsid w:val="006A3467"/>
    <w:rsid w:val="006A4A8A"/>
    <w:rsid w:val="006A546C"/>
    <w:rsid w:val="006B139E"/>
    <w:rsid w:val="006B2669"/>
    <w:rsid w:val="006C2AAA"/>
    <w:rsid w:val="006C2E9C"/>
    <w:rsid w:val="006C30A0"/>
    <w:rsid w:val="006C51EA"/>
    <w:rsid w:val="006C740E"/>
    <w:rsid w:val="006C7D33"/>
    <w:rsid w:val="006D155F"/>
    <w:rsid w:val="006D3DB2"/>
    <w:rsid w:val="006E2DC1"/>
    <w:rsid w:val="006E3E9A"/>
    <w:rsid w:val="006E545F"/>
    <w:rsid w:val="006F1432"/>
    <w:rsid w:val="006F638C"/>
    <w:rsid w:val="006F70F4"/>
    <w:rsid w:val="006F7150"/>
    <w:rsid w:val="006F77C1"/>
    <w:rsid w:val="006F7839"/>
    <w:rsid w:val="0070036A"/>
    <w:rsid w:val="0070556D"/>
    <w:rsid w:val="0070623E"/>
    <w:rsid w:val="00706711"/>
    <w:rsid w:val="007118D0"/>
    <w:rsid w:val="0071278E"/>
    <w:rsid w:val="007128F7"/>
    <w:rsid w:val="00713E11"/>
    <w:rsid w:val="007154EC"/>
    <w:rsid w:val="007165A0"/>
    <w:rsid w:val="007167B8"/>
    <w:rsid w:val="0072156B"/>
    <w:rsid w:val="007222A8"/>
    <w:rsid w:val="0072239A"/>
    <w:rsid w:val="00722630"/>
    <w:rsid w:val="0072302E"/>
    <w:rsid w:val="00727CBC"/>
    <w:rsid w:val="00730FE1"/>
    <w:rsid w:val="00731916"/>
    <w:rsid w:val="00732988"/>
    <w:rsid w:val="0073347F"/>
    <w:rsid w:val="00734742"/>
    <w:rsid w:val="00736919"/>
    <w:rsid w:val="00743A65"/>
    <w:rsid w:val="00745609"/>
    <w:rsid w:val="007465D9"/>
    <w:rsid w:val="00747EEB"/>
    <w:rsid w:val="00750169"/>
    <w:rsid w:val="0075134D"/>
    <w:rsid w:val="007526DE"/>
    <w:rsid w:val="00755BBC"/>
    <w:rsid w:val="00756556"/>
    <w:rsid w:val="0075701C"/>
    <w:rsid w:val="00766C10"/>
    <w:rsid w:val="00771F7B"/>
    <w:rsid w:val="0077222E"/>
    <w:rsid w:val="0077414D"/>
    <w:rsid w:val="00784BC9"/>
    <w:rsid w:val="00787BD5"/>
    <w:rsid w:val="00795708"/>
    <w:rsid w:val="0079661C"/>
    <w:rsid w:val="007A062F"/>
    <w:rsid w:val="007A088B"/>
    <w:rsid w:val="007B18E9"/>
    <w:rsid w:val="007B5777"/>
    <w:rsid w:val="007B594A"/>
    <w:rsid w:val="007B7AB1"/>
    <w:rsid w:val="007C2BFA"/>
    <w:rsid w:val="007C5C49"/>
    <w:rsid w:val="007C6934"/>
    <w:rsid w:val="007C79F8"/>
    <w:rsid w:val="007C7A3B"/>
    <w:rsid w:val="007D23BC"/>
    <w:rsid w:val="007D367F"/>
    <w:rsid w:val="007D3B8E"/>
    <w:rsid w:val="007E1069"/>
    <w:rsid w:val="007E3ACB"/>
    <w:rsid w:val="007E5128"/>
    <w:rsid w:val="007E5B73"/>
    <w:rsid w:val="007F1548"/>
    <w:rsid w:val="007F1AA2"/>
    <w:rsid w:val="007F63B5"/>
    <w:rsid w:val="007F67FF"/>
    <w:rsid w:val="007F69E5"/>
    <w:rsid w:val="00804EA2"/>
    <w:rsid w:val="00810BCF"/>
    <w:rsid w:val="008117ED"/>
    <w:rsid w:val="00814B43"/>
    <w:rsid w:val="008223B1"/>
    <w:rsid w:val="0082290F"/>
    <w:rsid w:val="00824C76"/>
    <w:rsid w:val="00825857"/>
    <w:rsid w:val="00825D6C"/>
    <w:rsid w:val="00827C51"/>
    <w:rsid w:val="00831E98"/>
    <w:rsid w:val="0083671D"/>
    <w:rsid w:val="0084009A"/>
    <w:rsid w:val="00843D3F"/>
    <w:rsid w:val="00844766"/>
    <w:rsid w:val="008510A4"/>
    <w:rsid w:val="00853335"/>
    <w:rsid w:val="00853CD0"/>
    <w:rsid w:val="0085426A"/>
    <w:rsid w:val="00855007"/>
    <w:rsid w:val="00856094"/>
    <w:rsid w:val="00857709"/>
    <w:rsid w:val="00861D1B"/>
    <w:rsid w:val="008650EC"/>
    <w:rsid w:val="00865D6F"/>
    <w:rsid w:val="0087025C"/>
    <w:rsid w:val="008722A6"/>
    <w:rsid w:val="00873752"/>
    <w:rsid w:val="00873D9F"/>
    <w:rsid w:val="00875EB7"/>
    <w:rsid w:val="00877577"/>
    <w:rsid w:val="00886A80"/>
    <w:rsid w:val="008921EB"/>
    <w:rsid w:val="0089318B"/>
    <w:rsid w:val="00893A4C"/>
    <w:rsid w:val="00894A40"/>
    <w:rsid w:val="00894B2D"/>
    <w:rsid w:val="0089746B"/>
    <w:rsid w:val="008A302B"/>
    <w:rsid w:val="008A3BC4"/>
    <w:rsid w:val="008A5B7F"/>
    <w:rsid w:val="008A6B10"/>
    <w:rsid w:val="008B2571"/>
    <w:rsid w:val="008B49AF"/>
    <w:rsid w:val="008B646A"/>
    <w:rsid w:val="008C2CC0"/>
    <w:rsid w:val="008C4E43"/>
    <w:rsid w:val="008C5265"/>
    <w:rsid w:val="008C58D1"/>
    <w:rsid w:val="008D3594"/>
    <w:rsid w:val="008D35EB"/>
    <w:rsid w:val="008D3B6D"/>
    <w:rsid w:val="008D3FE0"/>
    <w:rsid w:val="008D468F"/>
    <w:rsid w:val="008D5F26"/>
    <w:rsid w:val="008E19FE"/>
    <w:rsid w:val="008E1D68"/>
    <w:rsid w:val="008E1E55"/>
    <w:rsid w:val="008E499D"/>
    <w:rsid w:val="008E7680"/>
    <w:rsid w:val="008E79B4"/>
    <w:rsid w:val="008F12C5"/>
    <w:rsid w:val="008F3658"/>
    <w:rsid w:val="008F7E6E"/>
    <w:rsid w:val="00900930"/>
    <w:rsid w:val="00903BA2"/>
    <w:rsid w:val="00904605"/>
    <w:rsid w:val="00906F73"/>
    <w:rsid w:val="0090779B"/>
    <w:rsid w:val="0091264F"/>
    <w:rsid w:val="0091640B"/>
    <w:rsid w:val="0091787D"/>
    <w:rsid w:val="00921910"/>
    <w:rsid w:val="009251E7"/>
    <w:rsid w:val="00927958"/>
    <w:rsid w:val="009308D5"/>
    <w:rsid w:val="00932764"/>
    <w:rsid w:val="00934B9E"/>
    <w:rsid w:val="00936BD5"/>
    <w:rsid w:val="00947804"/>
    <w:rsid w:val="00947E72"/>
    <w:rsid w:val="0095014F"/>
    <w:rsid w:val="00951816"/>
    <w:rsid w:val="009533DE"/>
    <w:rsid w:val="009540E4"/>
    <w:rsid w:val="00955537"/>
    <w:rsid w:val="00956243"/>
    <w:rsid w:val="009612BE"/>
    <w:rsid w:val="009637FE"/>
    <w:rsid w:val="00964087"/>
    <w:rsid w:val="0097521D"/>
    <w:rsid w:val="0097779E"/>
    <w:rsid w:val="009855F3"/>
    <w:rsid w:val="00986392"/>
    <w:rsid w:val="0099163A"/>
    <w:rsid w:val="009961D8"/>
    <w:rsid w:val="00996335"/>
    <w:rsid w:val="009964E9"/>
    <w:rsid w:val="009A0817"/>
    <w:rsid w:val="009A307B"/>
    <w:rsid w:val="009A5918"/>
    <w:rsid w:val="009A6CD3"/>
    <w:rsid w:val="009A6D00"/>
    <w:rsid w:val="009A7DBF"/>
    <w:rsid w:val="009B1025"/>
    <w:rsid w:val="009B442F"/>
    <w:rsid w:val="009B73ED"/>
    <w:rsid w:val="009C1579"/>
    <w:rsid w:val="009C18F6"/>
    <w:rsid w:val="009C4C00"/>
    <w:rsid w:val="009C5524"/>
    <w:rsid w:val="009C6B83"/>
    <w:rsid w:val="009C6D58"/>
    <w:rsid w:val="009C7128"/>
    <w:rsid w:val="009D2AE5"/>
    <w:rsid w:val="009D4C17"/>
    <w:rsid w:val="009D7469"/>
    <w:rsid w:val="009E0B88"/>
    <w:rsid w:val="009E68C8"/>
    <w:rsid w:val="009F76D1"/>
    <w:rsid w:val="00A025EA"/>
    <w:rsid w:val="00A04ACF"/>
    <w:rsid w:val="00A06A6B"/>
    <w:rsid w:val="00A105AD"/>
    <w:rsid w:val="00A10EFF"/>
    <w:rsid w:val="00A1326E"/>
    <w:rsid w:val="00A2456C"/>
    <w:rsid w:val="00A27216"/>
    <w:rsid w:val="00A27C2D"/>
    <w:rsid w:val="00A31C9E"/>
    <w:rsid w:val="00A32E5C"/>
    <w:rsid w:val="00A33944"/>
    <w:rsid w:val="00A35985"/>
    <w:rsid w:val="00A36C34"/>
    <w:rsid w:val="00A36CC3"/>
    <w:rsid w:val="00A41B2B"/>
    <w:rsid w:val="00A41C51"/>
    <w:rsid w:val="00A42B12"/>
    <w:rsid w:val="00A432D0"/>
    <w:rsid w:val="00A46207"/>
    <w:rsid w:val="00A4755A"/>
    <w:rsid w:val="00A47A69"/>
    <w:rsid w:val="00A53BF2"/>
    <w:rsid w:val="00A53C7C"/>
    <w:rsid w:val="00A569A3"/>
    <w:rsid w:val="00A56CE2"/>
    <w:rsid w:val="00A706E7"/>
    <w:rsid w:val="00A73783"/>
    <w:rsid w:val="00A750E2"/>
    <w:rsid w:val="00A755F0"/>
    <w:rsid w:val="00A8012B"/>
    <w:rsid w:val="00A81362"/>
    <w:rsid w:val="00A825DD"/>
    <w:rsid w:val="00A87AD3"/>
    <w:rsid w:val="00A913F6"/>
    <w:rsid w:val="00A91D77"/>
    <w:rsid w:val="00A938E6"/>
    <w:rsid w:val="00A951D5"/>
    <w:rsid w:val="00A97939"/>
    <w:rsid w:val="00AA2A81"/>
    <w:rsid w:val="00AA3217"/>
    <w:rsid w:val="00AA3D0F"/>
    <w:rsid w:val="00AB1AC1"/>
    <w:rsid w:val="00AB276D"/>
    <w:rsid w:val="00AB2C91"/>
    <w:rsid w:val="00AB43D1"/>
    <w:rsid w:val="00AB7966"/>
    <w:rsid w:val="00AB7CDD"/>
    <w:rsid w:val="00AB7CF8"/>
    <w:rsid w:val="00AC12AC"/>
    <w:rsid w:val="00AC2625"/>
    <w:rsid w:val="00AC4319"/>
    <w:rsid w:val="00AC65E8"/>
    <w:rsid w:val="00AC7A66"/>
    <w:rsid w:val="00AD1B94"/>
    <w:rsid w:val="00AD3704"/>
    <w:rsid w:val="00AD4BB4"/>
    <w:rsid w:val="00AD6BDA"/>
    <w:rsid w:val="00AD7655"/>
    <w:rsid w:val="00AD7EE1"/>
    <w:rsid w:val="00AE1C32"/>
    <w:rsid w:val="00AE42DD"/>
    <w:rsid w:val="00AE5276"/>
    <w:rsid w:val="00AE5C6E"/>
    <w:rsid w:val="00AE7A8B"/>
    <w:rsid w:val="00AE7DB6"/>
    <w:rsid w:val="00AF35BA"/>
    <w:rsid w:val="00AF3753"/>
    <w:rsid w:val="00AF5B20"/>
    <w:rsid w:val="00AF6E3C"/>
    <w:rsid w:val="00B029AB"/>
    <w:rsid w:val="00B059BB"/>
    <w:rsid w:val="00B06DEA"/>
    <w:rsid w:val="00B078B5"/>
    <w:rsid w:val="00B105E8"/>
    <w:rsid w:val="00B11121"/>
    <w:rsid w:val="00B12992"/>
    <w:rsid w:val="00B1797B"/>
    <w:rsid w:val="00B17999"/>
    <w:rsid w:val="00B21B57"/>
    <w:rsid w:val="00B25C7C"/>
    <w:rsid w:val="00B328F0"/>
    <w:rsid w:val="00B32D44"/>
    <w:rsid w:val="00B338EF"/>
    <w:rsid w:val="00B343FD"/>
    <w:rsid w:val="00B36B7D"/>
    <w:rsid w:val="00B37C0D"/>
    <w:rsid w:val="00B4792A"/>
    <w:rsid w:val="00B50CA0"/>
    <w:rsid w:val="00B52916"/>
    <w:rsid w:val="00B561AA"/>
    <w:rsid w:val="00B563F3"/>
    <w:rsid w:val="00B56F25"/>
    <w:rsid w:val="00B62DA2"/>
    <w:rsid w:val="00B63ED8"/>
    <w:rsid w:val="00B66E53"/>
    <w:rsid w:val="00B67111"/>
    <w:rsid w:val="00B71837"/>
    <w:rsid w:val="00B72970"/>
    <w:rsid w:val="00B834BA"/>
    <w:rsid w:val="00B8558C"/>
    <w:rsid w:val="00B87D9A"/>
    <w:rsid w:val="00B935ED"/>
    <w:rsid w:val="00B94ECB"/>
    <w:rsid w:val="00B97248"/>
    <w:rsid w:val="00BA39B0"/>
    <w:rsid w:val="00BA54FF"/>
    <w:rsid w:val="00BA774E"/>
    <w:rsid w:val="00BB089B"/>
    <w:rsid w:val="00BB6679"/>
    <w:rsid w:val="00BB7111"/>
    <w:rsid w:val="00BB76D6"/>
    <w:rsid w:val="00BC1525"/>
    <w:rsid w:val="00BC49A7"/>
    <w:rsid w:val="00BC5F56"/>
    <w:rsid w:val="00BC665E"/>
    <w:rsid w:val="00BD036F"/>
    <w:rsid w:val="00BD127D"/>
    <w:rsid w:val="00BD1A77"/>
    <w:rsid w:val="00BD301C"/>
    <w:rsid w:val="00BD3C1A"/>
    <w:rsid w:val="00BD6352"/>
    <w:rsid w:val="00BE227F"/>
    <w:rsid w:val="00BE3162"/>
    <w:rsid w:val="00BE3B79"/>
    <w:rsid w:val="00BE5C3F"/>
    <w:rsid w:val="00BE6D98"/>
    <w:rsid w:val="00BE730E"/>
    <w:rsid w:val="00BE76FB"/>
    <w:rsid w:val="00BE79F2"/>
    <w:rsid w:val="00BF6172"/>
    <w:rsid w:val="00BF657C"/>
    <w:rsid w:val="00C03C2C"/>
    <w:rsid w:val="00C04A12"/>
    <w:rsid w:val="00C10CF8"/>
    <w:rsid w:val="00C12C15"/>
    <w:rsid w:val="00C1633B"/>
    <w:rsid w:val="00C20AE2"/>
    <w:rsid w:val="00C2680B"/>
    <w:rsid w:val="00C26A86"/>
    <w:rsid w:val="00C37C81"/>
    <w:rsid w:val="00C37E4B"/>
    <w:rsid w:val="00C4007F"/>
    <w:rsid w:val="00C430AE"/>
    <w:rsid w:val="00C44095"/>
    <w:rsid w:val="00C4559E"/>
    <w:rsid w:val="00C4574A"/>
    <w:rsid w:val="00C50240"/>
    <w:rsid w:val="00C50CCC"/>
    <w:rsid w:val="00C521CE"/>
    <w:rsid w:val="00C53CAF"/>
    <w:rsid w:val="00C564B8"/>
    <w:rsid w:val="00C57B1D"/>
    <w:rsid w:val="00C62ADE"/>
    <w:rsid w:val="00C64718"/>
    <w:rsid w:val="00C704E0"/>
    <w:rsid w:val="00C72D10"/>
    <w:rsid w:val="00C82C8C"/>
    <w:rsid w:val="00C84265"/>
    <w:rsid w:val="00C85122"/>
    <w:rsid w:val="00C90140"/>
    <w:rsid w:val="00C90436"/>
    <w:rsid w:val="00C90AAC"/>
    <w:rsid w:val="00C9698F"/>
    <w:rsid w:val="00CA3F6C"/>
    <w:rsid w:val="00CA4670"/>
    <w:rsid w:val="00CA520C"/>
    <w:rsid w:val="00CA5222"/>
    <w:rsid w:val="00CA7966"/>
    <w:rsid w:val="00CB3D68"/>
    <w:rsid w:val="00CB7854"/>
    <w:rsid w:val="00CB7FA9"/>
    <w:rsid w:val="00CC049C"/>
    <w:rsid w:val="00CD0DDB"/>
    <w:rsid w:val="00CD38CC"/>
    <w:rsid w:val="00CD69C7"/>
    <w:rsid w:val="00CD7C17"/>
    <w:rsid w:val="00CE1370"/>
    <w:rsid w:val="00CE4798"/>
    <w:rsid w:val="00CE6115"/>
    <w:rsid w:val="00CE646E"/>
    <w:rsid w:val="00CE6728"/>
    <w:rsid w:val="00CE6E46"/>
    <w:rsid w:val="00CE7A5F"/>
    <w:rsid w:val="00CF1287"/>
    <w:rsid w:val="00CF2BE4"/>
    <w:rsid w:val="00CF760D"/>
    <w:rsid w:val="00D028CA"/>
    <w:rsid w:val="00D068BA"/>
    <w:rsid w:val="00D068BC"/>
    <w:rsid w:val="00D06AEE"/>
    <w:rsid w:val="00D10D5F"/>
    <w:rsid w:val="00D1155A"/>
    <w:rsid w:val="00D1257F"/>
    <w:rsid w:val="00D1447C"/>
    <w:rsid w:val="00D14B95"/>
    <w:rsid w:val="00D161D6"/>
    <w:rsid w:val="00D20040"/>
    <w:rsid w:val="00D20582"/>
    <w:rsid w:val="00D236F7"/>
    <w:rsid w:val="00D27BC6"/>
    <w:rsid w:val="00D31DC8"/>
    <w:rsid w:val="00D320C0"/>
    <w:rsid w:val="00D33369"/>
    <w:rsid w:val="00D33E91"/>
    <w:rsid w:val="00D345E9"/>
    <w:rsid w:val="00D3655F"/>
    <w:rsid w:val="00D36659"/>
    <w:rsid w:val="00D36C10"/>
    <w:rsid w:val="00D444B3"/>
    <w:rsid w:val="00D46475"/>
    <w:rsid w:val="00D4799D"/>
    <w:rsid w:val="00D523D5"/>
    <w:rsid w:val="00D52F35"/>
    <w:rsid w:val="00D557A2"/>
    <w:rsid w:val="00D55E1D"/>
    <w:rsid w:val="00D5788C"/>
    <w:rsid w:val="00D57A59"/>
    <w:rsid w:val="00D6162F"/>
    <w:rsid w:val="00D62444"/>
    <w:rsid w:val="00D62955"/>
    <w:rsid w:val="00D64383"/>
    <w:rsid w:val="00D74F56"/>
    <w:rsid w:val="00D8020C"/>
    <w:rsid w:val="00D817A4"/>
    <w:rsid w:val="00D81B71"/>
    <w:rsid w:val="00D83F79"/>
    <w:rsid w:val="00D84D3F"/>
    <w:rsid w:val="00D85010"/>
    <w:rsid w:val="00D90D90"/>
    <w:rsid w:val="00D9438D"/>
    <w:rsid w:val="00DA0F90"/>
    <w:rsid w:val="00DA1283"/>
    <w:rsid w:val="00DA132E"/>
    <w:rsid w:val="00DA3B6A"/>
    <w:rsid w:val="00DA4949"/>
    <w:rsid w:val="00DA61A6"/>
    <w:rsid w:val="00DA654A"/>
    <w:rsid w:val="00DA7E64"/>
    <w:rsid w:val="00DB715A"/>
    <w:rsid w:val="00DB7DB6"/>
    <w:rsid w:val="00DC1A08"/>
    <w:rsid w:val="00DD2030"/>
    <w:rsid w:val="00DD50A0"/>
    <w:rsid w:val="00DE292E"/>
    <w:rsid w:val="00DE4E96"/>
    <w:rsid w:val="00DE78DC"/>
    <w:rsid w:val="00DF2E32"/>
    <w:rsid w:val="00E03232"/>
    <w:rsid w:val="00E05CB0"/>
    <w:rsid w:val="00E05FF5"/>
    <w:rsid w:val="00E134B0"/>
    <w:rsid w:val="00E1358D"/>
    <w:rsid w:val="00E16999"/>
    <w:rsid w:val="00E206A2"/>
    <w:rsid w:val="00E21F5B"/>
    <w:rsid w:val="00E242F3"/>
    <w:rsid w:val="00E3318D"/>
    <w:rsid w:val="00E35F1C"/>
    <w:rsid w:val="00E35FCD"/>
    <w:rsid w:val="00E415A2"/>
    <w:rsid w:val="00E55B0D"/>
    <w:rsid w:val="00E62016"/>
    <w:rsid w:val="00E67FE6"/>
    <w:rsid w:val="00E7173C"/>
    <w:rsid w:val="00E72B05"/>
    <w:rsid w:val="00E76301"/>
    <w:rsid w:val="00E76A3E"/>
    <w:rsid w:val="00E76C63"/>
    <w:rsid w:val="00E76F08"/>
    <w:rsid w:val="00E8122F"/>
    <w:rsid w:val="00E82BDE"/>
    <w:rsid w:val="00E86928"/>
    <w:rsid w:val="00E877A9"/>
    <w:rsid w:val="00E87E3D"/>
    <w:rsid w:val="00E92CE3"/>
    <w:rsid w:val="00E96FE4"/>
    <w:rsid w:val="00E97FAE"/>
    <w:rsid w:val="00EA1F1C"/>
    <w:rsid w:val="00EA5220"/>
    <w:rsid w:val="00EB79E2"/>
    <w:rsid w:val="00EC5260"/>
    <w:rsid w:val="00EC7625"/>
    <w:rsid w:val="00ED151C"/>
    <w:rsid w:val="00ED7ADB"/>
    <w:rsid w:val="00EE1A8B"/>
    <w:rsid w:val="00EE408C"/>
    <w:rsid w:val="00EE6534"/>
    <w:rsid w:val="00EF07FE"/>
    <w:rsid w:val="00EF23C5"/>
    <w:rsid w:val="00EF52A9"/>
    <w:rsid w:val="00EF555F"/>
    <w:rsid w:val="00EF6333"/>
    <w:rsid w:val="00F00DA5"/>
    <w:rsid w:val="00F02B40"/>
    <w:rsid w:val="00F03B3B"/>
    <w:rsid w:val="00F03E39"/>
    <w:rsid w:val="00F046AB"/>
    <w:rsid w:val="00F04724"/>
    <w:rsid w:val="00F04BCB"/>
    <w:rsid w:val="00F12623"/>
    <w:rsid w:val="00F143E2"/>
    <w:rsid w:val="00F14E94"/>
    <w:rsid w:val="00F167CC"/>
    <w:rsid w:val="00F21F39"/>
    <w:rsid w:val="00F2500B"/>
    <w:rsid w:val="00F25295"/>
    <w:rsid w:val="00F30656"/>
    <w:rsid w:val="00F3137B"/>
    <w:rsid w:val="00F315A8"/>
    <w:rsid w:val="00F328A9"/>
    <w:rsid w:val="00F36521"/>
    <w:rsid w:val="00F378AB"/>
    <w:rsid w:val="00F41D9E"/>
    <w:rsid w:val="00F4325D"/>
    <w:rsid w:val="00F43896"/>
    <w:rsid w:val="00F45959"/>
    <w:rsid w:val="00F47262"/>
    <w:rsid w:val="00F50126"/>
    <w:rsid w:val="00F5028D"/>
    <w:rsid w:val="00F503CD"/>
    <w:rsid w:val="00F50BCC"/>
    <w:rsid w:val="00F524A6"/>
    <w:rsid w:val="00F53D7C"/>
    <w:rsid w:val="00F556C5"/>
    <w:rsid w:val="00F56945"/>
    <w:rsid w:val="00F5771D"/>
    <w:rsid w:val="00F579AE"/>
    <w:rsid w:val="00F640EE"/>
    <w:rsid w:val="00F64983"/>
    <w:rsid w:val="00F6691C"/>
    <w:rsid w:val="00F66B17"/>
    <w:rsid w:val="00F67AC7"/>
    <w:rsid w:val="00F73D1B"/>
    <w:rsid w:val="00F73E12"/>
    <w:rsid w:val="00F7538A"/>
    <w:rsid w:val="00F7555D"/>
    <w:rsid w:val="00F75632"/>
    <w:rsid w:val="00F75721"/>
    <w:rsid w:val="00F86384"/>
    <w:rsid w:val="00F866E5"/>
    <w:rsid w:val="00FA2C85"/>
    <w:rsid w:val="00FA5C84"/>
    <w:rsid w:val="00FA6820"/>
    <w:rsid w:val="00FA7A52"/>
    <w:rsid w:val="00FB07E7"/>
    <w:rsid w:val="00FB69FC"/>
    <w:rsid w:val="00FC36F5"/>
    <w:rsid w:val="00FC4CA8"/>
    <w:rsid w:val="00FD1090"/>
    <w:rsid w:val="00FD179E"/>
    <w:rsid w:val="00FD6894"/>
    <w:rsid w:val="00FD7D76"/>
    <w:rsid w:val="00FE1D6B"/>
    <w:rsid w:val="00FE2C23"/>
    <w:rsid w:val="00FE3E7A"/>
    <w:rsid w:val="00FE5D98"/>
    <w:rsid w:val="00FF0642"/>
    <w:rsid w:val="00FF0904"/>
    <w:rsid w:val="00FF15C4"/>
    <w:rsid w:val="00FF23A4"/>
    <w:rsid w:val="00FF2B30"/>
    <w:rsid w:val="00FF3A06"/>
    <w:rsid w:val="00FF3BCC"/>
    <w:rsid w:val="00FF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F6D3D"/>
  <w15:chartTrackingRefBased/>
  <w15:docId w15:val="{ED312D37-8EA0-4CB0-9D16-5130AB8F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97F"/>
    <w:rPr>
      <w:sz w:val="24"/>
      <w:szCs w:val="24"/>
    </w:rPr>
  </w:style>
  <w:style w:type="paragraph" w:styleId="1">
    <w:name w:val="heading 1"/>
    <w:basedOn w:val="a"/>
    <w:link w:val="10"/>
    <w:uiPriority w:val="99"/>
    <w:qFormat/>
    <w:rsid w:val="001B68FD"/>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1B68FD"/>
    <w:pPr>
      <w:spacing w:before="100" w:beforeAutospacing="1" w:after="100" w:afterAutospacing="1"/>
    </w:pPr>
  </w:style>
  <w:style w:type="paragraph" w:customStyle="1" w:styleId="msolistparagraph0">
    <w:name w:val="msolistparagraph"/>
    <w:basedOn w:val="a"/>
    <w:rsid w:val="001B68FD"/>
    <w:pPr>
      <w:spacing w:before="100" w:beforeAutospacing="1" w:after="100" w:afterAutospacing="1"/>
    </w:pPr>
  </w:style>
  <w:style w:type="paragraph" w:customStyle="1" w:styleId="msolistparagraphcxsplast">
    <w:name w:val="msolistparagraphcxsplast"/>
    <w:basedOn w:val="a"/>
    <w:rsid w:val="001B68FD"/>
    <w:pPr>
      <w:spacing w:before="100" w:beforeAutospacing="1" w:after="100" w:afterAutospacing="1"/>
    </w:pPr>
  </w:style>
  <w:style w:type="paragraph" w:styleId="a5">
    <w:name w:val="Body Text Indent"/>
    <w:basedOn w:val="a"/>
    <w:rsid w:val="001B68FD"/>
    <w:pPr>
      <w:spacing w:before="100" w:beforeAutospacing="1" w:after="100" w:afterAutospacing="1"/>
    </w:pPr>
  </w:style>
  <w:style w:type="paragraph" w:customStyle="1" w:styleId="consnormal">
    <w:name w:val="consnormal"/>
    <w:basedOn w:val="a"/>
    <w:rsid w:val="001B68FD"/>
    <w:pPr>
      <w:spacing w:before="100" w:beforeAutospacing="1" w:after="100" w:afterAutospacing="1"/>
    </w:pPr>
  </w:style>
  <w:style w:type="paragraph" w:customStyle="1" w:styleId="consplusnonformat">
    <w:name w:val="consplusnonformat"/>
    <w:basedOn w:val="a"/>
    <w:rsid w:val="001B68FD"/>
    <w:pPr>
      <w:spacing w:before="100" w:beforeAutospacing="1" w:after="100" w:afterAutospacing="1"/>
    </w:pPr>
  </w:style>
  <w:style w:type="paragraph" w:customStyle="1" w:styleId="consplusnormal">
    <w:name w:val="consplusnormal"/>
    <w:basedOn w:val="a"/>
    <w:rsid w:val="001B68FD"/>
    <w:pPr>
      <w:spacing w:before="100" w:beforeAutospacing="1" w:after="100" w:afterAutospacing="1"/>
    </w:pPr>
  </w:style>
  <w:style w:type="paragraph" w:styleId="3">
    <w:name w:val="Body Text Indent 3"/>
    <w:basedOn w:val="a"/>
    <w:rsid w:val="007F1548"/>
    <w:pPr>
      <w:spacing w:after="120"/>
      <w:ind w:left="283"/>
    </w:pPr>
    <w:rPr>
      <w:sz w:val="16"/>
      <w:szCs w:val="16"/>
    </w:rPr>
  </w:style>
  <w:style w:type="paragraph" w:customStyle="1" w:styleId="a6">
    <w:name w:val="Обычный + по ширине"/>
    <w:basedOn w:val="a"/>
    <w:rsid w:val="00051230"/>
    <w:pPr>
      <w:jc w:val="both"/>
    </w:pPr>
    <w:rPr>
      <w:sz w:val="28"/>
      <w:szCs w:val="28"/>
    </w:rPr>
  </w:style>
  <w:style w:type="character" w:styleId="a7">
    <w:name w:val="Hyperlink"/>
    <w:rsid w:val="00051230"/>
    <w:rPr>
      <w:color w:val="0000FF"/>
      <w:u w:val="single"/>
    </w:rPr>
  </w:style>
  <w:style w:type="paragraph" w:customStyle="1" w:styleId="11">
    <w:name w:val="???????1"/>
    <w:rsid w:val="00247193"/>
    <w:rPr>
      <w:sz w:val="28"/>
    </w:rPr>
  </w:style>
  <w:style w:type="paragraph" w:styleId="a8">
    <w:name w:val="Обычный (веб)"/>
    <w:basedOn w:val="a"/>
    <w:uiPriority w:val="99"/>
    <w:unhideWhenUsed/>
    <w:rsid w:val="002B6915"/>
    <w:pPr>
      <w:spacing w:before="100" w:beforeAutospacing="1" w:after="100" w:afterAutospacing="1"/>
    </w:pPr>
  </w:style>
  <w:style w:type="paragraph" w:customStyle="1" w:styleId="msonormalstyletext-align">
    <w:name w:val="msonormalstyle=&quot;text-align:"/>
    <w:basedOn w:val="a"/>
    <w:rsid w:val="002B6915"/>
    <w:pPr>
      <w:spacing w:before="100" w:beforeAutospacing="1" w:after="100" w:afterAutospacing="1"/>
    </w:pPr>
  </w:style>
  <w:style w:type="character" w:customStyle="1" w:styleId="10">
    <w:name w:val="Заголовок 1 Знак"/>
    <w:link w:val="1"/>
    <w:uiPriority w:val="99"/>
    <w:rsid w:val="002B6915"/>
    <w:rPr>
      <w:b/>
      <w:bCs/>
      <w:kern w:val="36"/>
      <w:sz w:val="48"/>
      <w:szCs w:val="48"/>
    </w:rPr>
  </w:style>
  <w:style w:type="paragraph" w:customStyle="1" w:styleId="a9">
    <w:name w:val="Таблицы (моноширинный)"/>
    <w:basedOn w:val="a"/>
    <w:next w:val="a"/>
    <w:uiPriority w:val="99"/>
    <w:rsid w:val="002B6915"/>
    <w:pPr>
      <w:widowControl w:val="0"/>
      <w:autoSpaceDE w:val="0"/>
      <w:autoSpaceDN w:val="0"/>
      <w:adjustRightInd w:val="0"/>
    </w:pPr>
    <w:rPr>
      <w:rFonts w:ascii="Courier New" w:hAnsi="Courier New" w:cs="Courier New"/>
    </w:rPr>
  </w:style>
  <w:style w:type="paragraph" w:styleId="2">
    <w:name w:val="Body Text Indent 2"/>
    <w:basedOn w:val="a"/>
    <w:link w:val="20"/>
    <w:rsid w:val="002B6915"/>
    <w:pPr>
      <w:spacing w:after="120" w:line="480" w:lineRule="auto"/>
      <w:ind w:left="283"/>
    </w:pPr>
  </w:style>
  <w:style w:type="character" w:customStyle="1" w:styleId="20">
    <w:name w:val="Основной текст с отступом 2 Знак"/>
    <w:link w:val="2"/>
    <w:rsid w:val="002B6915"/>
    <w:rPr>
      <w:sz w:val="24"/>
      <w:szCs w:val="24"/>
    </w:rPr>
  </w:style>
  <w:style w:type="paragraph" w:customStyle="1" w:styleId="ConsPlusNormal0">
    <w:name w:val="ConsPlusNormal"/>
    <w:rsid w:val="002B6915"/>
    <w:pPr>
      <w:autoSpaceDE w:val="0"/>
      <w:autoSpaceDN w:val="0"/>
      <w:adjustRightInd w:val="0"/>
    </w:pPr>
    <w:rPr>
      <w:sz w:val="28"/>
      <w:szCs w:val="28"/>
    </w:rPr>
  </w:style>
  <w:style w:type="paragraph" w:styleId="aa">
    <w:name w:val="Balloon Text"/>
    <w:basedOn w:val="a"/>
    <w:link w:val="ab"/>
    <w:rsid w:val="002B6915"/>
    <w:rPr>
      <w:rFonts w:ascii="Tahoma" w:hAnsi="Tahoma" w:cs="Tahoma"/>
      <w:sz w:val="16"/>
      <w:szCs w:val="16"/>
    </w:rPr>
  </w:style>
  <w:style w:type="character" w:customStyle="1" w:styleId="ab">
    <w:name w:val="Текст выноски Знак"/>
    <w:link w:val="aa"/>
    <w:rsid w:val="002B6915"/>
    <w:rPr>
      <w:rFonts w:ascii="Tahoma" w:hAnsi="Tahoma" w:cs="Tahoma"/>
      <w:sz w:val="16"/>
      <w:szCs w:val="16"/>
    </w:rPr>
  </w:style>
  <w:style w:type="table" w:styleId="ac">
    <w:name w:val="Table Grid"/>
    <w:basedOn w:val="a1"/>
    <w:rsid w:val="0023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7154EC"/>
    <w:rPr>
      <w:sz w:val="24"/>
      <w:szCs w:val="24"/>
    </w:rPr>
  </w:style>
  <w:style w:type="paragraph" w:styleId="ad">
    <w:name w:val="header"/>
    <w:basedOn w:val="a"/>
    <w:link w:val="ae"/>
    <w:rsid w:val="00F378AB"/>
    <w:pPr>
      <w:tabs>
        <w:tab w:val="center" w:pos="4677"/>
        <w:tab w:val="right" w:pos="9355"/>
      </w:tabs>
    </w:pPr>
  </w:style>
  <w:style w:type="character" w:customStyle="1" w:styleId="ae">
    <w:name w:val="Верхний колонтитул Знак"/>
    <w:link w:val="ad"/>
    <w:rsid w:val="00F378AB"/>
    <w:rPr>
      <w:sz w:val="24"/>
      <w:szCs w:val="24"/>
    </w:rPr>
  </w:style>
  <w:style w:type="paragraph" w:styleId="af">
    <w:name w:val="footer"/>
    <w:basedOn w:val="a"/>
    <w:link w:val="af0"/>
    <w:uiPriority w:val="99"/>
    <w:rsid w:val="00F378AB"/>
    <w:pPr>
      <w:tabs>
        <w:tab w:val="center" w:pos="4677"/>
        <w:tab w:val="right" w:pos="9355"/>
      </w:tabs>
    </w:pPr>
  </w:style>
  <w:style w:type="character" w:customStyle="1" w:styleId="af0">
    <w:name w:val="Нижний колонтитул Знак"/>
    <w:link w:val="af"/>
    <w:uiPriority w:val="99"/>
    <w:rsid w:val="00F378AB"/>
    <w:rPr>
      <w:sz w:val="24"/>
      <w:szCs w:val="24"/>
    </w:rPr>
  </w:style>
  <w:style w:type="character" w:styleId="af1">
    <w:name w:val="Emphasis"/>
    <w:qFormat/>
    <w:rsid w:val="00A938E6"/>
    <w:rPr>
      <w:i/>
      <w:iCs/>
    </w:rPr>
  </w:style>
  <w:style w:type="paragraph" w:styleId="af2">
    <w:name w:val="Название"/>
    <w:basedOn w:val="a"/>
    <w:next w:val="a"/>
    <w:link w:val="af3"/>
    <w:qFormat/>
    <w:rsid w:val="00A938E6"/>
    <w:pPr>
      <w:spacing w:before="240" w:after="60"/>
      <w:jc w:val="center"/>
      <w:outlineLvl w:val="0"/>
    </w:pPr>
    <w:rPr>
      <w:rFonts w:ascii="Calibri Light" w:hAnsi="Calibri Light"/>
      <w:b/>
      <w:bCs/>
      <w:kern w:val="28"/>
      <w:sz w:val="32"/>
      <w:szCs w:val="32"/>
    </w:rPr>
  </w:style>
  <w:style w:type="character" w:customStyle="1" w:styleId="af3">
    <w:name w:val="Название Знак"/>
    <w:link w:val="af2"/>
    <w:rsid w:val="00A938E6"/>
    <w:rPr>
      <w:rFonts w:ascii="Calibri Light" w:eastAsia="Times New Roman" w:hAnsi="Calibri Light" w:cs="Times New Roman"/>
      <w:b/>
      <w:bCs/>
      <w:kern w:val="28"/>
      <w:sz w:val="32"/>
      <w:szCs w:val="32"/>
    </w:rPr>
  </w:style>
  <w:style w:type="character" w:styleId="af4">
    <w:name w:val="Strong"/>
    <w:uiPriority w:val="22"/>
    <w:qFormat/>
    <w:rsid w:val="00AB7966"/>
    <w:rPr>
      <w:b/>
      <w:bCs/>
    </w:rPr>
  </w:style>
  <w:style w:type="character" w:customStyle="1" w:styleId="cs55c0b5d41">
    <w:name w:val="cs55c0b5d41"/>
    <w:rsid w:val="00C50CCC"/>
    <w:rPr>
      <w:rFonts w:ascii="Tahoma" w:hAnsi="Tahoma" w:cs="Tahoma" w:hint="default"/>
      <w:b w:val="0"/>
      <w:bCs w:val="0"/>
      <w:i w:val="0"/>
      <w:iCs w:val="0"/>
      <w:color w:val="000000"/>
      <w:sz w:val="18"/>
      <w:szCs w:val="18"/>
      <w:shd w:val="clear" w:color="auto" w:fill="FFFFFF"/>
    </w:rPr>
  </w:style>
  <w:style w:type="character" w:customStyle="1" w:styleId="cs63eb74b21">
    <w:name w:val="cs63eb74b21"/>
    <w:rsid w:val="00C50CCC"/>
    <w:rPr>
      <w:rFonts w:ascii="Times New Roman" w:hAnsi="Times New Roman" w:cs="Times New Roman" w:hint="default"/>
      <w:b w:val="0"/>
      <w:bCs w:val="0"/>
      <w:i w:val="0"/>
      <w:iCs w:val="0"/>
      <w:color w:val="000000"/>
      <w:sz w:val="24"/>
      <w:szCs w:val="24"/>
      <w:shd w:val="clear" w:color="auto" w:fill="auto"/>
    </w:rPr>
  </w:style>
  <w:style w:type="character" w:customStyle="1" w:styleId="cs10d3819b1">
    <w:name w:val="cs10d3819b1"/>
    <w:rsid w:val="00C50CCC"/>
    <w:rPr>
      <w:rFonts w:ascii="Tahoma" w:hAnsi="Tahoma" w:cs="Tahoma" w:hint="default"/>
      <w:b/>
      <w:bCs/>
      <w:i/>
      <w:iCs/>
      <w:color w:val="000000"/>
      <w:sz w:val="18"/>
      <w:szCs w:val="18"/>
      <w:shd w:val="clear" w:color="auto" w:fill="FFFFFF"/>
    </w:rPr>
  </w:style>
  <w:style w:type="character" w:customStyle="1" w:styleId="csbceae9211">
    <w:name w:val="csbceae9211"/>
    <w:rsid w:val="00C50CCC"/>
    <w:rPr>
      <w:rFonts w:ascii="Tahoma" w:hAnsi="Tahoma" w:cs="Tahoma" w:hint="default"/>
      <w:b w:val="0"/>
      <w:bCs w:val="0"/>
      <w:i/>
      <w:iCs/>
      <w:color w:val="000000"/>
      <w:sz w:val="18"/>
      <w:szCs w:val="18"/>
      <w:shd w:val="clear" w:color="auto" w:fill="FFFFFF"/>
    </w:rPr>
  </w:style>
  <w:style w:type="paragraph" w:customStyle="1" w:styleId="cs2654ae3a">
    <w:name w:val="cs2654ae3a"/>
    <w:basedOn w:val="a"/>
    <w:rsid w:val="00900930"/>
  </w:style>
  <w:style w:type="paragraph" w:styleId="af5">
    <w:name w:val="No Spacing"/>
    <w:uiPriority w:val="1"/>
    <w:qFormat/>
    <w:rsid w:val="001379D7"/>
    <w:rPr>
      <w:rFonts w:ascii="Calibri" w:hAnsi="Calibri"/>
      <w:sz w:val="22"/>
      <w:szCs w:val="22"/>
    </w:rPr>
  </w:style>
  <w:style w:type="paragraph" w:customStyle="1" w:styleId="ConsPlusNonformat0">
    <w:name w:val="ConsPlusNonformat"/>
    <w:rsid w:val="004A4EE1"/>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2685">
      <w:bodyDiv w:val="1"/>
      <w:marLeft w:val="0"/>
      <w:marRight w:val="0"/>
      <w:marTop w:val="0"/>
      <w:marBottom w:val="0"/>
      <w:divBdr>
        <w:top w:val="none" w:sz="0" w:space="0" w:color="auto"/>
        <w:left w:val="none" w:sz="0" w:space="0" w:color="auto"/>
        <w:bottom w:val="none" w:sz="0" w:space="0" w:color="auto"/>
        <w:right w:val="none" w:sz="0" w:space="0" w:color="auto"/>
      </w:divBdr>
    </w:div>
    <w:div w:id="154611064">
      <w:bodyDiv w:val="1"/>
      <w:marLeft w:val="0"/>
      <w:marRight w:val="0"/>
      <w:marTop w:val="0"/>
      <w:marBottom w:val="0"/>
      <w:divBdr>
        <w:top w:val="none" w:sz="0" w:space="0" w:color="auto"/>
        <w:left w:val="none" w:sz="0" w:space="0" w:color="auto"/>
        <w:bottom w:val="none" w:sz="0" w:space="0" w:color="auto"/>
        <w:right w:val="none" w:sz="0" w:space="0" w:color="auto"/>
      </w:divBdr>
      <w:divsChild>
        <w:div w:id="1711568975">
          <w:marLeft w:val="0"/>
          <w:marRight w:val="0"/>
          <w:marTop w:val="0"/>
          <w:marBottom w:val="0"/>
          <w:divBdr>
            <w:top w:val="none" w:sz="0" w:space="0" w:color="auto"/>
            <w:left w:val="none" w:sz="0" w:space="0" w:color="auto"/>
            <w:bottom w:val="none" w:sz="0" w:space="0" w:color="auto"/>
            <w:right w:val="none" w:sz="0" w:space="0" w:color="auto"/>
          </w:divBdr>
        </w:div>
      </w:divsChild>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13058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msur.ru/bank/KSP/2017/zakl_dubr_201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7617-9198-4D37-8BE2-B4646647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Links>
    <vt:vector size="6" baseType="variant">
      <vt:variant>
        <vt:i4>8060947</vt:i4>
      </vt:variant>
      <vt:variant>
        <vt:i4>0</vt:i4>
      </vt:variant>
      <vt:variant>
        <vt:i4>0</vt:i4>
      </vt:variant>
      <vt:variant>
        <vt:i4>5</vt:i4>
      </vt:variant>
      <vt:variant>
        <vt:lpwstr>http://admsur.ru/bank/KSP/2017/zakl_dubr_2016.htm</vt:lpwstr>
      </vt:variant>
      <vt:variant>
        <vt:lpwstr>sub_503121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Васельева</dc:creator>
  <cp:keywords/>
  <dc:description/>
  <cp:lastModifiedBy>Администрация Навля</cp:lastModifiedBy>
  <cp:revision>2</cp:revision>
  <cp:lastPrinted>2022-03-15T10:34:00Z</cp:lastPrinted>
  <dcterms:created xsi:type="dcterms:W3CDTF">2024-12-25T05:33:00Z</dcterms:created>
  <dcterms:modified xsi:type="dcterms:W3CDTF">2024-12-25T05:33:00Z</dcterms:modified>
</cp:coreProperties>
</file>