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9D8" w:rsidRDefault="000749D8" w:rsidP="000749D8">
      <w:pPr>
        <w:keepNext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bookmarkStart w:id="0" w:name="bookmark2"/>
    </w:p>
    <w:bookmarkEnd w:id="0"/>
    <w:p w:rsidR="000749D8" w:rsidRDefault="000749D8" w:rsidP="002E7B65">
      <w:pPr>
        <w:spacing w:line="276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6E6CC9" w:rsidRPr="002E7B65" w:rsidRDefault="006E6CC9" w:rsidP="002E7B65">
      <w:pPr>
        <w:spacing w:line="276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E7B65">
        <w:rPr>
          <w:rFonts w:ascii="Times New Roman" w:hAnsi="Times New Roman"/>
          <w:b/>
          <w:sz w:val="24"/>
          <w:szCs w:val="24"/>
        </w:rPr>
        <w:t>БРЯНСКАЯ ОБЛАСТЬ</w:t>
      </w:r>
    </w:p>
    <w:p w:rsidR="006E6CC9" w:rsidRPr="002E7B65" w:rsidRDefault="00842851" w:rsidP="002E7B65">
      <w:pPr>
        <w:spacing w:line="276" w:lineRule="auto"/>
        <w:ind w:right="17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СИНЕЗЕРСКИЙ</w:t>
      </w:r>
      <w:r w:rsidR="00531B18">
        <w:rPr>
          <w:rFonts w:ascii="Times New Roman" w:hAnsi="Times New Roman"/>
          <w:b/>
          <w:sz w:val="24"/>
          <w:szCs w:val="24"/>
        </w:rPr>
        <w:t xml:space="preserve"> СЕЛЬСКИЙ</w:t>
      </w:r>
      <w:r w:rsidR="006E6CC9" w:rsidRPr="002E7B65">
        <w:rPr>
          <w:rFonts w:ascii="Times New Roman" w:hAnsi="Times New Roman"/>
          <w:b/>
          <w:sz w:val="24"/>
          <w:szCs w:val="24"/>
        </w:rPr>
        <w:t xml:space="preserve"> СОВЕТ </w:t>
      </w:r>
    </w:p>
    <w:p w:rsidR="006E6CC9" w:rsidRPr="002E7B65" w:rsidRDefault="006E6CC9" w:rsidP="002E7B65">
      <w:pPr>
        <w:spacing w:line="276" w:lineRule="auto"/>
        <w:ind w:right="175"/>
        <w:jc w:val="center"/>
        <w:rPr>
          <w:rFonts w:ascii="Times New Roman" w:hAnsi="Times New Roman"/>
          <w:b/>
          <w:sz w:val="24"/>
          <w:szCs w:val="24"/>
        </w:rPr>
      </w:pPr>
      <w:r w:rsidRPr="002E7B65">
        <w:rPr>
          <w:rFonts w:ascii="Times New Roman" w:hAnsi="Times New Roman"/>
          <w:b/>
          <w:sz w:val="24"/>
          <w:szCs w:val="24"/>
        </w:rPr>
        <w:t>НАРОДНЫХ ДЕПУТАТОВ</w:t>
      </w:r>
    </w:p>
    <w:p w:rsidR="006E6CC9" w:rsidRPr="002E7B65" w:rsidRDefault="006E6CC9" w:rsidP="002E7B65">
      <w:pPr>
        <w:spacing w:line="276" w:lineRule="auto"/>
        <w:ind w:right="175"/>
        <w:jc w:val="center"/>
        <w:rPr>
          <w:rFonts w:ascii="Times New Roman" w:hAnsi="Times New Roman"/>
          <w:b/>
          <w:sz w:val="24"/>
          <w:szCs w:val="24"/>
        </w:rPr>
      </w:pPr>
    </w:p>
    <w:p w:rsidR="006E6CC9" w:rsidRPr="002E7B65" w:rsidRDefault="006E6CC9" w:rsidP="002E7B65">
      <w:pPr>
        <w:spacing w:line="276" w:lineRule="auto"/>
        <w:ind w:right="175"/>
        <w:jc w:val="center"/>
        <w:rPr>
          <w:rFonts w:ascii="Times New Roman" w:hAnsi="Times New Roman"/>
          <w:b/>
          <w:sz w:val="24"/>
          <w:szCs w:val="24"/>
        </w:rPr>
      </w:pPr>
      <w:r w:rsidRPr="002E7B65">
        <w:rPr>
          <w:rFonts w:ascii="Times New Roman" w:hAnsi="Times New Roman"/>
          <w:b/>
          <w:sz w:val="24"/>
          <w:szCs w:val="24"/>
        </w:rPr>
        <w:t>РЕШЕНИЕ</w:t>
      </w:r>
    </w:p>
    <w:p w:rsidR="00CE46E3" w:rsidRDefault="00CE46E3" w:rsidP="002E7B65">
      <w:pPr>
        <w:widowControl/>
        <w:spacing w:line="276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0749D8" w:rsidRDefault="000749D8" w:rsidP="002E7B65">
      <w:pPr>
        <w:widowControl/>
        <w:spacing w:line="276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Look w:val="04A0"/>
      </w:tblPr>
      <w:tblGrid>
        <w:gridCol w:w="5920"/>
        <w:gridCol w:w="4003"/>
      </w:tblGrid>
      <w:tr w:rsidR="000749D8" w:rsidRPr="000749D8" w:rsidTr="000749D8">
        <w:trPr>
          <w:trHeight w:val="20"/>
        </w:trPr>
        <w:tc>
          <w:tcPr>
            <w:tcW w:w="5920" w:type="dxa"/>
            <w:shd w:val="clear" w:color="auto" w:fill="auto"/>
          </w:tcPr>
          <w:p w:rsidR="000749D8" w:rsidRPr="000749D8" w:rsidRDefault="00E6626E" w:rsidP="000749D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</w:t>
            </w:r>
            <w:r w:rsidR="00D372A0">
              <w:rPr>
                <w:rFonts w:ascii="Times New Roman" w:hAnsi="Times New Roman"/>
                <w:sz w:val="24"/>
                <w:szCs w:val="24"/>
              </w:rPr>
              <w:t xml:space="preserve"> декабря 2021года</w:t>
            </w:r>
            <w:r w:rsidR="000749D8" w:rsidRPr="000749D8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D372A0">
              <w:rPr>
                <w:rFonts w:ascii="Times New Roman" w:hAnsi="Times New Roman"/>
                <w:sz w:val="24"/>
                <w:szCs w:val="24"/>
              </w:rPr>
              <w:t>1-93</w:t>
            </w:r>
          </w:p>
        </w:tc>
        <w:tc>
          <w:tcPr>
            <w:tcW w:w="4003" w:type="dxa"/>
            <w:shd w:val="clear" w:color="auto" w:fill="auto"/>
          </w:tcPr>
          <w:p w:rsidR="000749D8" w:rsidRPr="000749D8" w:rsidRDefault="000749D8" w:rsidP="000749D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49D8" w:rsidRPr="000749D8" w:rsidTr="000749D8">
        <w:trPr>
          <w:trHeight w:val="20"/>
        </w:trPr>
        <w:tc>
          <w:tcPr>
            <w:tcW w:w="5920" w:type="dxa"/>
            <w:shd w:val="clear" w:color="auto" w:fill="auto"/>
          </w:tcPr>
          <w:p w:rsidR="000749D8" w:rsidRPr="000749D8" w:rsidRDefault="00842851" w:rsidP="000749D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749D8" w:rsidRPr="000749D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Синезерки</w:t>
            </w:r>
          </w:p>
        </w:tc>
        <w:tc>
          <w:tcPr>
            <w:tcW w:w="4003" w:type="dxa"/>
            <w:shd w:val="clear" w:color="auto" w:fill="auto"/>
          </w:tcPr>
          <w:p w:rsidR="000749D8" w:rsidRPr="000749D8" w:rsidRDefault="000749D8" w:rsidP="000749D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49D8" w:rsidRPr="000749D8" w:rsidTr="000749D8">
        <w:trPr>
          <w:trHeight w:val="20"/>
        </w:trPr>
        <w:tc>
          <w:tcPr>
            <w:tcW w:w="5920" w:type="dxa"/>
            <w:shd w:val="clear" w:color="auto" w:fill="auto"/>
          </w:tcPr>
          <w:p w:rsidR="000749D8" w:rsidRPr="000749D8" w:rsidRDefault="000749D8" w:rsidP="000749D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3" w:type="dxa"/>
            <w:shd w:val="clear" w:color="auto" w:fill="auto"/>
          </w:tcPr>
          <w:p w:rsidR="000749D8" w:rsidRPr="000749D8" w:rsidRDefault="000749D8" w:rsidP="000749D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49D8" w:rsidRPr="000749D8" w:rsidTr="000749D8">
        <w:trPr>
          <w:trHeight w:val="20"/>
        </w:trPr>
        <w:tc>
          <w:tcPr>
            <w:tcW w:w="5920" w:type="dxa"/>
            <w:shd w:val="clear" w:color="auto" w:fill="auto"/>
          </w:tcPr>
          <w:p w:rsidR="000749D8" w:rsidRPr="000749D8" w:rsidRDefault="00BB2F85" w:rsidP="000C285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9204F">
              <w:rPr>
                <w:rFonts w:ascii="Times New Roman" w:hAnsi="Times New Roman"/>
                <w:sz w:val="24"/>
                <w:szCs w:val="24"/>
              </w:rPr>
              <w:t xml:space="preserve">О бюджете </w:t>
            </w:r>
            <w:r w:rsidR="00842851">
              <w:rPr>
                <w:rFonts w:ascii="Times New Roman" w:hAnsi="Times New Roman" w:hint="eastAsia"/>
                <w:sz w:val="24"/>
                <w:szCs w:val="24"/>
              </w:rPr>
              <w:t>Синезерского</w:t>
            </w:r>
            <w:r w:rsidR="00531B18">
              <w:rPr>
                <w:rFonts w:ascii="Times New Roman" w:hAnsi="Times New Roman" w:hint="eastAsia"/>
                <w:sz w:val="24"/>
                <w:szCs w:val="24"/>
              </w:rPr>
              <w:t xml:space="preserve"> сельского</w:t>
            </w:r>
            <w:r w:rsidR="000C28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поселения</w:t>
            </w:r>
            <w:r w:rsidR="000C28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Навлинского</w:t>
            </w:r>
            <w:r w:rsidR="004F5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муниципального</w:t>
            </w:r>
            <w:r w:rsidR="000C28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район</w:t>
            </w:r>
            <w:r w:rsidR="000C2851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Брянской</w:t>
            </w:r>
            <w:r w:rsidR="004F5C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области</w:t>
            </w:r>
            <w:r w:rsidR="000749D8" w:rsidRPr="000749D8">
              <w:rPr>
                <w:rFonts w:ascii="Times New Roman" w:hAnsi="Times New Roman"/>
                <w:sz w:val="24"/>
                <w:szCs w:val="24"/>
              </w:rPr>
              <w:t xml:space="preserve"> на 202</w:t>
            </w:r>
            <w:r w:rsidR="0084062E">
              <w:rPr>
                <w:rFonts w:ascii="Times New Roman" w:hAnsi="Times New Roman"/>
                <w:sz w:val="24"/>
                <w:szCs w:val="24"/>
              </w:rPr>
              <w:t>2</w:t>
            </w:r>
            <w:r w:rsidR="000749D8" w:rsidRPr="000749D8">
              <w:rPr>
                <w:rFonts w:ascii="Times New Roman" w:hAnsi="Times New Roman"/>
                <w:sz w:val="24"/>
                <w:szCs w:val="24"/>
              </w:rPr>
              <w:t xml:space="preserve"> год и на плановый период 202</w:t>
            </w:r>
            <w:r w:rsidR="0084062E">
              <w:rPr>
                <w:rFonts w:ascii="Times New Roman" w:hAnsi="Times New Roman"/>
                <w:sz w:val="24"/>
                <w:szCs w:val="24"/>
              </w:rPr>
              <w:t>3</w:t>
            </w:r>
            <w:r w:rsidR="000749D8" w:rsidRPr="000749D8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84062E">
              <w:rPr>
                <w:rFonts w:ascii="Times New Roman" w:hAnsi="Times New Roman"/>
                <w:sz w:val="24"/>
                <w:szCs w:val="24"/>
              </w:rPr>
              <w:t>4</w:t>
            </w:r>
            <w:r w:rsidR="000749D8" w:rsidRPr="000749D8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4003" w:type="dxa"/>
            <w:shd w:val="clear" w:color="auto" w:fill="auto"/>
          </w:tcPr>
          <w:p w:rsidR="000749D8" w:rsidRPr="000749D8" w:rsidRDefault="000749D8" w:rsidP="000749D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49D8" w:rsidRDefault="000749D8" w:rsidP="000749D8">
      <w:pPr>
        <w:widowControl/>
        <w:spacing w:line="276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B2F85" w:rsidRPr="0049204F" w:rsidRDefault="00BB2F85" w:rsidP="00BB2F85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204F">
        <w:rPr>
          <w:rFonts w:ascii="Times New Roman" w:hAnsi="Times New Roman"/>
          <w:sz w:val="24"/>
          <w:szCs w:val="24"/>
        </w:rPr>
        <w:t xml:space="preserve">Рассмотрев параметры бюджета </w:t>
      </w:r>
      <w:r w:rsidR="00842851">
        <w:rPr>
          <w:rFonts w:ascii="Times New Roman" w:hAnsi="Times New Roman" w:hint="eastAsia"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z w:val="24"/>
          <w:szCs w:val="24"/>
        </w:rPr>
        <w:t xml:space="preserve"> сельского</w:t>
      </w:r>
      <w:r w:rsidR="00D372A0">
        <w:rPr>
          <w:rFonts w:ascii="Times New Roman" w:hAnsi="Times New Roman"/>
          <w:sz w:val="24"/>
          <w:szCs w:val="24"/>
        </w:rPr>
        <w:t xml:space="preserve"> </w:t>
      </w:r>
      <w:r w:rsidRPr="0007348D">
        <w:rPr>
          <w:rFonts w:ascii="Times New Roman" w:hAnsi="Times New Roman" w:hint="eastAsia"/>
          <w:sz w:val="24"/>
          <w:szCs w:val="24"/>
        </w:rPr>
        <w:t>поселения</w:t>
      </w:r>
      <w:r w:rsidR="00D372A0">
        <w:rPr>
          <w:rFonts w:ascii="Times New Roman" w:hAnsi="Times New Roman"/>
          <w:sz w:val="24"/>
          <w:szCs w:val="24"/>
        </w:rPr>
        <w:t xml:space="preserve"> </w:t>
      </w:r>
      <w:r w:rsidRPr="0007348D">
        <w:rPr>
          <w:rFonts w:ascii="Times New Roman" w:hAnsi="Times New Roman" w:hint="eastAsia"/>
          <w:sz w:val="24"/>
          <w:szCs w:val="24"/>
        </w:rPr>
        <w:t>Навлинского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Pr="0007348D">
        <w:rPr>
          <w:rFonts w:ascii="Times New Roman" w:hAnsi="Times New Roman" w:hint="eastAsia"/>
          <w:sz w:val="24"/>
          <w:szCs w:val="24"/>
        </w:rPr>
        <w:t>муниципального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Pr="0007348D">
        <w:rPr>
          <w:rFonts w:ascii="Times New Roman" w:hAnsi="Times New Roman" w:hint="eastAsia"/>
          <w:sz w:val="24"/>
          <w:szCs w:val="24"/>
        </w:rPr>
        <w:t>района</w:t>
      </w:r>
      <w:r w:rsidR="000C2851">
        <w:rPr>
          <w:rFonts w:ascii="Times New Roman" w:hAnsi="Times New Roman"/>
          <w:sz w:val="24"/>
          <w:szCs w:val="24"/>
        </w:rPr>
        <w:t xml:space="preserve">  </w:t>
      </w:r>
      <w:r w:rsidRPr="0007348D">
        <w:rPr>
          <w:rFonts w:ascii="Times New Roman" w:hAnsi="Times New Roman" w:hint="eastAsia"/>
          <w:sz w:val="24"/>
          <w:szCs w:val="24"/>
        </w:rPr>
        <w:t>Брянской</w:t>
      </w:r>
      <w:r w:rsidR="000C2851">
        <w:rPr>
          <w:rFonts w:ascii="Times New Roman" w:hAnsi="Times New Roman"/>
          <w:sz w:val="24"/>
          <w:szCs w:val="24"/>
        </w:rPr>
        <w:t xml:space="preserve"> о</w:t>
      </w:r>
      <w:r w:rsidRPr="0007348D">
        <w:rPr>
          <w:rFonts w:ascii="Times New Roman" w:hAnsi="Times New Roman" w:hint="eastAsia"/>
          <w:sz w:val="24"/>
          <w:szCs w:val="24"/>
        </w:rPr>
        <w:t>бласти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Pr="0049204F">
        <w:rPr>
          <w:rFonts w:ascii="Times New Roman" w:hAnsi="Times New Roman"/>
          <w:sz w:val="24"/>
          <w:szCs w:val="24"/>
        </w:rPr>
        <w:t>на 202</w:t>
      </w:r>
      <w:r w:rsidR="000C2851">
        <w:rPr>
          <w:rFonts w:ascii="Times New Roman" w:hAnsi="Times New Roman"/>
          <w:sz w:val="24"/>
          <w:szCs w:val="24"/>
        </w:rPr>
        <w:t>2</w:t>
      </w:r>
      <w:r w:rsidRPr="0049204F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</w:rPr>
        <w:t>2</w:t>
      </w:r>
      <w:r w:rsidRPr="0049204F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3</w:t>
      </w:r>
      <w:r w:rsidRPr="0049204F">
        <w:rPr>
          <w:rFonts w:ascii="Times New Roman" w:hAnsi="Times New Roman"/>
          <w:sz w:val="24"/>
          <w:szCs w:val="24"/>
        </w:rPr>
        <w:t xml:space="preserve"> годов, руководствуясь Уставом </w:t>
      </w:r>
      <w:r w:rsidR="00842851">
        <w:rPr>
          <w:rFonts w:ascii="Times New Roman" w:hAnsi="Times New Roman"/>
          <w:sz w:val="24"/>
          <w:szCs w:val="24"/>
        </w:rPr>
        <w:t>Синезерского</w:t>
      </w:r>
      <w:r w:rsidR="00D372A0">
        <w:rPr>
          <w:rFonts w:ascii="Times New Roman" w:hAnsi="Times New Roman"/>
          <w:sz w:val="24"/>
          <w:szCs w:val="24"/>
        </w:rPr>
        <w:t xml:space="preserve"> </w:t>
      </w:r>
      <w:r w:rsidR="00531B18">
        <w:rPr>
          <w:rFonts w:ascii="Times New Roman" w:hAnsi="Times New Roman"/>
          <w:sz w:val="24"/>
          <w:szCs w:val="24"/>
        </w:rPr>
        <w:t xml:space="preserve"> сельског</w:t>
      </w:r>
      <w:r w:rsidR="000C2851">
        <w:rPr>
          <w:rFonts w:ascii="Times New Roman" w:hAnsi="Times New Roman"/>
          <w:sz w:val="24"/>
          <w:szCs w:val="24"/>
        </w:rPr>
        <w:t xml:space="preserve">о </w:t>
      </w:r>
      <w:r w:rsidRPr="0049204F">
        <w:rPr>
          <w:rFonts w:ascii="Times New Roman" w:hAnsi="Times New Roman" w:hint="eastAsia"/>
          <w:sz w:val="24"/>
          <w:szCs w:val="24"/>
        </w:rPr>
        <w:t>поселени</w:t>
      </w:r>
      <w:r w:rsidRPr="0049204F">
        <w:rPr>
          <w:rFonts w:ascii="Times New Roman" w:hAnsi="Times New Roman"/>
          <w:sz w:val="24"/>
          <w:szCs w:val="24"/>
        </w:rPr>
        <w:t>я,</w:t>
      </w:r>
    </w:p>
    <w:p w:rsidR="00BB2F85" w:rsidRPr="0049204F" w:rsidRDefault="00842851" w:rsidP="00BB2F85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Синезерский</w:t>
      </w:r>
      <w:r w:rsidR="00531B18">
        <w:rPr>
          <w:rFonts w:ascii="Times New Roman" w:hAnsi="Times New Roman"/>
          <w:sz w:val="24"/>
          <w:szCs w:val="24"/>
        </w:rPr>
        <w:t xml:space="preserve"> сельский</w:t>
      </w:r>
      <w:r w:rsidR="00BB2F85" w:rsidRPr="0049204F">
        <w:rPr>
          <w:rFonts w:ascii="Times New Roman" w:hAnsi="Times New Roman"/>
          <w:sz w:val="24"/>
          <w:szCs w:val="24"/>
        </w:rPr>
        <w:t xml:space="preserve"> Совет народных депутатов</w:t>
      </w:r>
      <w:r w:rsidR="00BB2F85">
        <w:rPr>
          <w:rFonts w:ascii="Times New Roman" w:hAnsi="Times New Roman"/>
          <w:sz w:val="24"/>
          <w:szCs w:val="24"/>
        </w:rPr>
        <w:t>,</w:t>
      </w:r>
    </w:p>
    <w:p w:rsidR="006E6CC9" w:rsidRPr="002E7B65" w:rsidRDefault="006E6CC9" w:rsidP="000749D8">
      <w:pPr>
        <w:spacing w:before="240" w:after="24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E7B65">
        <w:rPr>
          <w:rFonts w:ascii="Times New Roman" w:hAnsi="Times New Roman"/>
          <w:sz w:val="24"/>
          <w:szCs w:val="24"/>
        </w:rPr>
        <w:t>РЕШИЛ:</w:t>
      </w:r>
    </w:p>
    <w:p w:rsidR="006E6CC9" w:rsidRPr="00AF20EE" w:rsidRDefault="009C3855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E7B65">
        <w:rPr>
          <w:rFonts w:ascii="Times New Roman" w:hAnsi="Times New Roman"/>
          <w:snapToGrid/>
          <w:sz w:val="24"/>
          <w:szCs w:val="24"/>
        </w:rPr>
        <w:t xml:space="preserve">1. </w:t>
      </w:r>
      <w:r w:rsidR="006E6CC9" w:rsidRPr="00AF20EE">
        <w:rPr>
          <w:rFonts w:ascii="Times New Roman" w:hAnsi="Times New Roman"/>
          <w:snapToGrid/>
          <w:sz w:val="24"/>
          <w:szCs w:val="24"/>
        </w:rPr>
        <w:t xml:space="preserve">Утвердить основные характеристики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6E6CC9" w:rsidRPr="00AF20EE">
        <w:rPr>
          <w:rFonts w:ascii="Times New Roman" w:hAnsi="Times New Roman"/>
          <w:snapToGrid/>
          <w:sz w:val="24"/>
          <w:szCs w:val="24"/>
        </w:rPr>
        <w:t xml:space="preserve"> на 20</w:t>
      </w:r>
      <w:r w:rsidR="00837723" w:rsidRPr="00AF20EE">
        <w:rPr>
          <w:rFonts w:ascii="Times New Roman" w:hAnsi="Times New Roman"/>
          <w:snapToGrid/>
          <w:sz w:val="24"/>
          <w:szCs w:val="24"/>
        </w:rPr>
        <w:t>2</w:t>
      </w:r>
      <w:r w:rsidR="0084062E">
        <w:rPr>
          <w:rFonts w:ascii="Times New Roman" w:hAnsi="Times New Roman"/>
          <w:snapToGrid/>
          <w:sz w:val="24"/>
          <w:szCs w:val="24"/>
        </w:rPr>
        <w:t>2</w:t>
      </w:r>
      <w:r w:rsidR="006E6CC9" w:rsidRPr="00AF20EE">
        <w:rPr>
          <w:rFonts w:ascii="Times New Roman" w:hAnsi="Times New Roman"/>
          <w:snapToGrid/>
          <w:sz w:val="24"/>
          <w:szCs w:val="24"/>
        </w:rPr>
        <w:t xml:space="preserve"> год:</w:t>
      </w:r>
    </w:p>
    <w:p w:rsidR="00331041" w:rsidRPr="00AA2DFE" w:rsidRDefault="00331041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AA2DFE">
        <w:rPr>
          <w:rFonts w:ascii="Times New Roman" w:hAnsi="Times New Roman"/>
          <w:snapToGrid/>
          <w:sz w:val="24"/>
          <w:szCs w:val="24"/>
        </w:rPr>
        <w:t xml:space="preserve">прогнозируемый общий объем доходов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0C2851">
        <w:rPr>
          <w:rFonts w:ascii="Times New Roman" w:hAnsi="Times New Roman"/>
          <w:snapToGrid/>
          <w:sz w:val="24"/>
          <w:szCs w:val="24"/>
        </w:rPr>
        <w:t xml:space="preserve"> 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AA2DFE">
        <w:rPr>
          <w:rFonts w:ascii="Times New Roman" w:hAnsi="Times New Roman"/>
          <w:snapToGrid/>
          <w:sz w:val="24"/>
          <w:szCs w:val="24"/>
        </w:rPr>
        <w:t xml:space="preserve"> в сумме</w:t>
      </w:r>
      <w:r w:rsidR="006C76EB">
        <w:rPr>
          <w:rFonts w:ascii="Times New Roman" w:hAnsi="Times New Roman"/>
          <w:snapToGrid/>
          <w:sz w:val="24"/>
          <w:szCs w:val="24"/>
        </w:rPr>
        <w:t>6 903 584</w:t>
      </w:r>
      <w:r w:rsidR="001D69E8">
        <w:rPr>
          <w:rFonts w:ascii="Times New Roman" w:hAnsi="Times New Roman"/>
          <w:snapToGrid/>
          <w:sz w:val="24"/>
          <w:szCs w:val="24"/>
        </w:rPr>
        <w:t>,00</w:t>
      </w:r>
      <w:r w:rsidR="003078F7" w:rsidRPr="00AA2DFE">
        <w:rPr>
          <w:rFonts w:ascii="Times New Roman" w:hAnsi="Times New Roman" w:hint="eastAsia"/>
          <w:snapToGrid/>
          <w:sz w:val="24"/>
          <w:szCs w:val="24"/>
        </w:rPr>
        <w:t>рубл</w:t>
      </w:r>
      <w:r w:rsidR="00AF20EE" w:rsidRPr="00AA2DFE">
        <w:rPr>
          <w:rFonts w:ascii="Times New Roman" w:hAnsi="Times New Roman" w:hint="eastAsia"/>
          <w:snapToGrid/>
          <w:sz w:val="24"/>
          <w:szCs w:val="24"/>
        </w:rPr>
        <w:t>е</w:t>
      </w:r>
      <w:r w:rsidR="00AF20EE" w:rsidRPr="00AA2DFE">
        <w:rPr>
          <w:rFonts w:ascii="Times New Roman" w:hAnsi="Times New Roman"/>
          <w:snapToGrid/>
          <w:sz w:val="24"/>
          <w:szCs w:val="24"/>
        </w:rPr>
        <w:t>й</w:t>
      </w:r>
      <w:r w:rsidR="00F15439" w:rsidRPr="00AA2DFE">
        <w:rPr>
          <w:rFonts w:ascii="Times New Roman" w:hAnsi="Times New Roman"/>
          <w:snapToGrid/>
          <w:sz w:val="24"/>
          <w:szCs w:val="24"/>
        </w:rPr>
        <w:t>, в том числе налоговые</w:t>
      </w:r>
      <w:r w:rsidR="00AB4E81" w:rsidRPr="00AA2DFE">
        <w:rPr>
          <w:rFonts w:ascii="Times New Roman" w:hAnsi="Times New Roman"/>
          <w:snapToGrid/>
          <w:sz w:val="24"/>
          <w:szCs w:val="24"/>
        </w:rPr>
        <w:t xml:space="preserve"> и неналоговые</w:t>
      </w:r>
      <w:r w:rsidR="00991B3E" w:rsidRPr="00AA2DFE">
        <w:rPr>
          <w:rFonts w:ascii="Times New Roman" w:hAnsi="Times New Roman"/>
          <w:snapToGrid/>
          <w:sz w:val="24"/>
          <w:szCs w:val="24"/>
        </w:rPr>
        <w:t xml:space="preserve"> доходы в сумме</w:t>
      </w:r>
      <w:r w:rsidR="006C76EB">
        <w:rPr>
          <w:rFonts w:ascii="Times New Roman" w:hAnsi="Times New Roman"/>
          <w:snapToGrid/>
          <w:sz w:val="24"/>
          <w:szCs w:val="24"/>
        </w:rPr>
        <w:t>3 603 300</w:t>
      </w:r>
      <w:r w:rsidR="001D69E8">
        <w:rPr>
          <w:rFonts w:ascii="Times New Roman" w:hAnsi="Times New Roman"/>
          <w:snapToGrid/>
          <w:sz w:val="24"/>
          <w:szCs w:val="24"/>
        </w:rPr>
        <w:t>,00</w:t>
      </w:r>
      <w:r w:rsidR="00991B3E" w:rsidRPr="00AA2DFE">
        <w:rPr>
          <w:rFonts w:ascii="Times New Roman" w:hAnsi="Times New Roman"/>
          <w:sz w:val="24"/>
          <w:szCs w:val="24"/>
        </w:rPr>
        <w:t>рублей</w:t>
      </w:r>
      <w:r w:rsidR="00AB4E81" w:rsidRPr="00AA2DFE">
        <w:rPr>
          <w:rFonts w:ascii="Times New Roman" w:hAnsi="Times New Roman"/>
          <w:sz w:val="24"/>
          <w:szCs w:val="24"/>
        </w:rPr>
        <w:t>;</w:t>
      </w:r>
    </w:p>
    <w:p w:rsidR="00331041" w:rsidRPr="002E7B65" w:rsidRDefault="00331041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22064">
        <w:rPr>
          <w:rFonts w:ascii="Times New Roman" w:hAnsi="Times New Roman"/>
          <w:sz w:val="24"/>
          <w:szCs w:val="24"/>
        </w:rPr>
        <w:t xml:space="preserve">общий объем расходов </w:t>
      </w:r>
      <w:r w:rsidR="001D69E8" w:rsidRPr="001D69E8">
        <w:rPr>
          <w:rFonts w:ascii="Times New Roman" w:hAnsi="Times New Roman" w:hint="eastAsia"/>
          <w:sz w:val="24"/>
          <w:szCs w:val="24"/>
        </w:rPr>
        <w:t>бюджета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z w:val="24"/>
          <w:szCs w:val="24"/>
        </w:rPr>
        <w:t xml:space="preserve"> сельского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z w:val="24"/>
          <w:szCs w:val="24"/>
        </w:rPr>
        <w:t>поселения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z w:val="24"/>
          <w:szCs w:val="24"/>
        </w:rPr>
        <w:t>Навлинского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z w:val="24"/>
          <w:szCs w:val="24"/>
        </w:rPr>
        <w:t>муниципального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z w:val="24"/>
          <w:szCs w:val="24"/>
        </w:rPr>
        <w:t>район</w:t>
      </w:r>
      <w:r w:rsidR="000C2851">
        <w:rPr>
          <w:rFonts w:ascii="Times New Roman" w:hAnsi="Times New Roman"/>
          <w:sz w:val="24"/>
          <w:szCs w:val="24"/>
        </w:rPr>
        <w:t xml:space="preserve">а </w:t>
      </w:r>
      <w:r w:rsidR="001D69E8" w:rsidRPr="001D69E8">
        <w:rPr>
          <w:rFonts w:ascii="Times New Roman" w:hAnsi="Times New Roman" w:hint="eastAsia"/>
          <w:sz w:val="24"/>
          <w:szCs w:val="24"/>
        </w:rPr>
        <w:t>Брянской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z w:val="24"/>
          <w:szCs w:val="24"/>
        </w:rPr>
        <w:t>области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Pr="00922064">
        <w:rPr>
          <w:rFonts w:ascii="Times New Roman" w:hAnsi="Times New Roman"/>
          <w:sz w:val="24"/>
          <w:szCs w:val="24"/>
        </w:rPr>
        <w:t xml:space="preserve">в сумме </w:t>
      </w:r>
      <w:r w:rsidR="006C76EB">
        <w:rPr>
          <w:rFonts w:ascii="Times New Roman" w:hAnsi="Times New Roman"/>
          <w:snapToGrid/>
          <w:sz w:val="24"/>
          <w:szCs w:val="24"/>
        </w:rPr>
        <w:t>6 903 584</w:t>
      </w:r>
      <w:r w:rsidR="001D69E8">
        <w:rPr>
          <w:rFonts w:ascii="Times New Roman" w:hAnsi="Times New Roman"/>
          <w:sz w:val="24"/>
          <w:szCs w:val="24"/>
        </w:rPr>
        <w:t>,00</w:t>
      </w:r>
      <w:r w:rsidR="00DB7F4C" w:rsidRPr="00922064">
        <w:rPr>
          <w:rFonts w:ascii="Times New Roman" w:hAnsi="Times New Roman" w:hint="eastAsia"/>
          <w:sz w:val="24"/>
          <w:szCs w:val="24"/>
        </w:rPr>
        <w:t>рубл</w:t>
      </w:r>
      <w:r w:rsidR="00AF20EE" w:rsidRPr="00922064">
        <w:rPr>
          <w:rFonts w:ascii="Times New Roman" w:hAnsi="Times New Roman" w:hint="eastAsia"/>
          <w:sz w:val="24"/>
          <w:szCs w:val="24"/>
        </w:rPr>
        <w:t>е</w:t>
      </w:r>
      <w:r w:rsidR="00AF20EE" w:rsidRPr="00922064">
        <w:rPr>
          <w:rFonts w:ascii="Times New Roman" w:hAnsi="Times New Roman"/>
          <w:sz w:val="24"/>
          <w:szCs w:val="24"/>
        </w:rPr>
        <w:t>й</w:t>
      </w:r>
      <w:r w:rsidRPr="00922064">
        <w:rPr>
          <w:rFonts w:ascii="Times New Roman" w:hAnsi="Times New Roman"/>
          <w:sz w:val="24"/>
          <w:szCs w:val="24"/>
        </w:rPr>
        <w:t>;</w:t>
      </w:r>
    </w:p>
    <w:p w:rsidR="002F15B2" w:rsidRPr="002E7B65" w:rsidRDefault="00C42C50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E7B65">
        <w:rPr>
          <w:rFonts w:ascii="Times New Roman" w:hAnsi="Times New Roman"/>
          <w:sz w:val="24"/>
          <w:szCs w:val="24"/>
        </w:rPr>
        <w:t xml:space="preserve">прогнозируемый дефицит </w:t>
      </w:r>
      <w:r w:rsidR="001D69E8" w:rsidRPr="001D69E8">
        <w:rPr>
          <w:rFonts w:ascii="Times New Roman" w:hAnsi="Times New Roman" w:hint="eastAsia"/>
          <w:sz w:val="24"/>
          <w:szCs w:val="24"/>
        </w:rPr>
        <w:t>бюджета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z w:val="24"/>
          <w:szCs w:val="24"/>
        </w:rPr>
        <w:t xml:space="preserve"> сельского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z w:val="24"/>
          <w:szCs w:val="24"/>
        </w:rPr>
        <w:t>поселения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z w:val="24"/>
          <w:szCs w:val="24"/>
        </w:rPr>
        <w:t>Навлинского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z w:val="24"/>
          <w:szCs w:val="24"/>
        </w:rPr>
        <w:t>муниципального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z w:val="24"/>
          <w:szCs w:val="24"/>
        </w:rPr>
        <w:t>района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z w:val="24"/>
          <w:szCs w:val="24"/>
        </w:rPr>
        <w:t>Брянской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z w:val="24"/>
          <w:szCs w:val="24"/>
        </w:rPr>
        <w:t>области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Pr="002E7B65">
        <w:rPr>
          <w:rFonts w:ascii="Times New Roman" w:hAnsi="Times New Roman"/>
          <w:sz w:val="24"/>
          <w:szCs w:val="24"/>
        </w:rPr>
        <w:t>в сумме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B62FC2" w:rsidRPr="002E7B65">
        <w:rPr>
          <w:rFonts w:ascii="Times New Roman" w:hAnsi="Times New Roman"/>
          <w:sz w:val="24"/>
          <w:szCs w:val="24"/>
        </w:rPr>
        <w:t>0</w:t>
      </w:r>
      <w:r w:rsidR="000749D8">
        <w:rPr>
          <w:rFonts w:ascii="Times New Roman" w:hAnsi="Times New Roman"/>
          <w:sz w:val="24"/>
          <w:szCs w:val="24"/>
        </w:rPr>
        <w:t>,00</w:t>
      </w:r>
      <w:r w:rsidRPr="002E7B65">
        <w:rPr>
          <w:rFonts w:ascii="Times New Roman" w:hAnsi="Times New Roman"/>
          <w:sz w:val="24"/>
          <w:szCs w:val="24"/>
        </w:rPr>
        <w:t>рубл</w:t>
      </w:r>
      <w:r w:rsidR="006E6CC9" w:rsidRPr="002E7B65">
        <w:rPr>
          <w:rFonts w:ascii="Times New Roman" w:hAnsi="Times New Roman"/>
          <w:sz w:val="24"/>
          <w:szCs w:val="24"/>
        </w:rPr>
        <w:t>ей</w:t>
      </w:r>
      <w:r w:rsidR="002F15B2" w:rsidRPr="002E7B65">
        <w:rPr>
          <w:rFonts w:ascii="Times New Roman" w:hAnsi="Times New Roman"/>
          <w:sz w:val="24"/>
          <w:szCs w:val="24"/>
        </w:rPr>
        <w:t>;</w:t>
      </w:r>
    </w:p>
    <w:p w:rsidR="009C3855" w:rsidRPr="002E7B65" w:rsidRDefault="009C3855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60D22">
        <w:rPr>
          <w:rFonts w:ascii="Times New Roman" w:hAnsi="Times New Roman"/>
          <w:snapToGrid/>
          <w:sz w:val="24"/>
          <w:szCs w:val="24"/>
        </w:rPr>
        <w:t xml:space="preserve">верхний предел </w:t>
      </w:r>
      <w:r w:rsidR="006E6CC9" w:rsidRPr="00760D22">
        <w:rPr>
          <w:rFonts w:ascii="Times New Roman" w:hAnsi="Times New Roman"/>
          <w:snapToGrid/>
          <w:sz w:val="24"/>
          <w:szCs w:val="24"/>
        </w:rPr>
        <w:t>муниципального</w:t>
      </w:r>
      <w:r w:rsidRPr="00760D22">
        <w:rPr>
          <w:rFonts w:ascii="Times New Roman" w:hAnsi="Times New Roman"/>
          <w:snapToGrid/>
          <w:sz w:val="24"/>
          <w:szCs w:val="24"/>
        </w:rPr>
        <w:t xml:space="preserve"> внутреннего долга </w:t>
      </w:r>
      <w:r w:rsidR="00842851">
        <w:rPr>
          <w:rFonts w:ascii="Times New Roman" w:hAnsi="Times New Roman" w:hint="eastAsia"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z w:val="24"/>
          <w:szCs w:val="24"/>
        </w:rPr>
        <w:t xml:space="preserve"> сельского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z w:val="24"/>
          <w:szCs w:val="24"/>
        </w:rPr>
        <w:t>поселения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z w:val="24"/>
          <w:szCs w:val="24"/>
        </w:rPr>
        <w:t>Навлинского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z w:val="24"/>
          <w:szCs w:val="24"/>
        </w:rPr>
        <w:t>муниципального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z w:val="24"/>
          <w:szCs w:val="24"/>
        </w:rPr>
        <w:t>района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z w:val="24"/>
          <w:szCs w:val="24"/>
        </w:rPr>
        <w:t>Брянской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z w:val="24"/>
          <w:szCs w:val="24"/>
        </w:rPr>
        <w:t>области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D81179" w:rsidRPr="00760D22">
        <w:rPr>
          <w:rFonts w:ascii="Times New Roman" w:hAnsi="Times New Roman"/>
          <w:snapToGrid/>
          <w:sz w:val="24"/>
          <w:szCs w:val="24"/>
        </w:rPr>
        <w:t xml:space="preserve">по состоянию </w:t>
      </w:r>
      <w:r w:rsidRPr="00760D22">
        <w:rPr>
          <w:rFonts w:ascii="Times New Roman" w:hAnsi="Times New Roman"/>
          <w:snapToGrid/>
          <w:sz w:val="24"/>
          <w:szCs w:val="24"/>
        </w:rPr>
        <w:t>на 1 января 20</w:t>
      </w:r>
      <w:r w:rsidR="00837723">
        <w:rPr>
          <w:rFonts w:ascii="Times New Roman" w:hAnsi="Times New Roman"/>
          <w:snapToGrid/>
          <w:sz w:val="24"/>
          <w:szCs w:val="24"/>
        </w:rPr>
        <w:t>2</w:t>
      </w:r>
      <w:r w:rsidR="0084062E">
        <w:rPr>
          <w:rFonts w:ascii="Times New Roman" w:hAnsi="Times New Roman"/>
          <w:snapToGrid/>
          <w:sz w:val="24"/>
          <w:szCs w:val="24"/>
        </w:rPr>
        <w:t>3</w:t>
      </w:r>
      <w:r w:rsidRPr="00760D22">
        <w:rPr>
          <w:rFonts w:ascii="Times New Roman" w:hAnsi="Times New Roman"/>
          <w:snapToGrid/>
          <w:sz w:val="24"/>
          <w:szCs w:val="24"/>
        </w:rPr>
        <w:t xml:space="preserve"> года в сумме</w:t>
      </w:r>
      <w:r w:rsidR="00B62FC2" w:rsidRPr="00760D22">
        <w:rPr>
          <w:rFonts w:ascii="Times New Roman" w:hAnsi="Times New Roman"/>
          <w:snapToGrid/>
          <w:sz w:val="24"/>
          <w:szCs w:val="24"/>
        </w:rPr>
        <w:t>0</w:t>
      </w:r>
      <w:r w:rsidR="000749D8">
        <w:rPr>
          <w:rFonts w:ascii="Times New Roman" w:hAnsi="Times New Roman"/>
          <w:snapToGrid/>
          <w:sz w:val="24"/>
          <w:szCs w:val="24"/>
        </w:rPr>
        <w:t>,00</w:t>
      </w:r>
      <w:r w:rsidRPr="00760D22">
        <w:rPr>
          <w:rFonts w:ascii="Times New Roman" w:hAnsi="Times New Roman"/>
          <w:sz w:val="24"/>
          <w:szCs w:val="24"/>
        </w:rPr>
        <w:t>рубл</w:t>
      </w:r>
      <w:r w:rsidR="006E6CC9" w:rsidRPr="00760D22">
        <w:rPr>
          <w:rFonts w:ascii="Times New Roman" w:hAnsi="Times New Roman"/>
          <w:sz w:val="24"/>
          <w:szCs w:val="24"/>
        </w:rPr>
        <w:t>ей</w:t>
      </w:r>
      <w:r w:rsidRPr="00760D22">
        <w:rPr>
          <w:rFonts w:ascii="Times New Roman" w:hAnsi="Times New Roman"/>
          <w:sz w:val="24"/>
          <w:szCs w:val="24"/>
        </w:rPr>
        <w:t>.</w:t>
      </w:r>
    </w:p>
    <w:p w:rsidR="00457137" w:rsidRPr="002E7B65" w:rsidRDefault="00457137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E7B65">
        <w:rPr>
          <w:rFonts w:ascii="Times New Roman" w:hAnsi="Times New Roman"/>
          <w:snapToGrid/>
          <w:sz w:val="24"/>
          <w:szCs w:val="24"/>
        </w:rPr>
        <w:t xml:space="preserve">2. Утвердить основные характеристики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 на плановый период 20</w:t>
      </w:r>
      <w:r w:rsidR="0041069E">
        <w:rPr>
          <w:rFonts w:ascii="Times New Roman" w:hAnsi="Times New Roman"/>
          <w:snapToGrid/>
          <w:sz w:val="24"/>
          <w:szCs w:val="24"/>
        </w:rPr>
        <w:t>2</w:t>
      </w:r>
      <w:r w:rsidR="0084062E">
        <w:rPr>
          <w:rFonts w:ascii="Times New Roman" w:hAnsi="Times New Roman"/>
          <w:snapToGrid/>
          <w:sz w:val="24"/>
          <w:szCs w:val="24"/>
        </w:rPr>
        <w:t>3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 и 20</w:t>
      </w:r>
      <w:r w:rsidR="00E82960" w:rsidRPr="002E7B65">
        <w:rPr>
          <w:rFonts w:ascii="Times New Roman" w:hAnsi="Times New Roman"/>
          <w:snapToGrid/>
          <w:sz w:val="24"/>
          <w:szCs w:val="24"/>
        </w:rPr>
        <w:t>2</w:t>
      </w:r>
      <w:r w:rsidR="0084062E">
        <w:rPr>
          <w:rFonts w:ascii="Times New Roman" w:hAnsi="Times New Roman"/>
          <w:snapToGrid/>
          <w:sz w:val="24"/>
          <w:szCs w:val="24"/>
        </w:rPr>
        <w:t>4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 годов:</w:t>
      </w:r>
    </w:p>
    <w:p w:rsidR="00457137" w:rsidRPr="005F7C75" w:rsidRDefault="00457137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5F7C75">
        <w:rPr>
          <w:rFonts w:ascii="Times New Roman" w:hAnsi="Times New Roman"/>
          <w:snapToGrid/>
          <w:sz w:val="24"/>
          <w:szCs w:val="24"/>
        </w:rPr>
        <w:t xml:space="preserve">прогнозируемый общий объем доходов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Брянскойобласти</w:t>
      </w:r>
      <w:r w:rsidRPr="005F7C75">
        <w:rPr>
          <w:rFonts w:ascii="Times New Roman" w:hAnsi="Times New Roman"/>
          <w:snapToGrid/>
          <w:sz w:val="24"/>
          <w:szCs w:val="24"/>
        </w:rPr>
        <w:t xml:space="preserve"> на 20</w:t>
      </w:r>
      <w:r w:rsidR="0041069E" w:rsidRPr="005F7C75">
        <w:rPr>
          <w:rFonts w:ascii="Times New Roman" w:hAnsi="Times New Roman"/>
          <w:snapToGrid/>
          <w:sz w:val="24"/>
          <w:szCs w:val="24"/>
        </w:rPr>
        <w:t>2</w:t>
      </w:r>
      <w:r w:rsidR="0084062E" w:rsidRPr="005F7C75">
        <w:rPr>
          <w:rFonts w:ascii="Times New Roman" w:hAnsi="Times New Roman"/>
          <w:snapToGrid/>
          <w:sz w:val="24"/>
          <w:szCs w:val="24"/>
        </w:rPr>
        <w:t>3</w:t>
      </w:r>
      <w:r w:rsidRPr="005F7C75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2E7A5A">
        <w:rPr>
          <w:rFonts w:ascii="Times New Roman" w:hAnsi="Times New Roman"/>
          <w:snapToGrid/>
          <w:sz w:val="24"/>
          <w:szCs w:val="24"/>
        </w:rPr>
        <w:t>6 818 271</w:t>
      </w:r>
      <w:r w:rsidR="001D69E8">
        <w:rPr>
          <w:rFonts w:ascii="Times New Roman" w:hAnsi="Times New Roman"/>
          <w:snapToGrid/>
          <w:sz w:val="24"/>
          <w:szCs w:val="24"/>
        </w:rPr>
        <w:t>,00</w:t>
      </w:r>
      <w:r w:rsidR="003078F7" w:rsidRPr="005F7C75">
        <w:rPr>
          <w:rFonts w:ascii="Times New Roman" w:hAnsi="Times New Roman" w:hint="eastAsia"/>
          <w:snapToGrid/>
          <w:sz w:val="24"/>
          <w:szCs w:val="24"/>
        </w:rPr>
        <w:t>рублей</w:t>
      </w:r>
      <w:r w:rsidRPr="005F7C75">
        <w:rPr>
          <w:rFonts w:ascii="Times New Roman" w:hAnsi="Times New Roman"/>
          <w:snapToGrid/>
          <w:sz w:val="24"/>
          <w:szCs w:val="24"/>
        </w:rPr>
        <w:t xml:space="preserve">, в том числе налоговые и неналоговые доходы в сумме </w:t>
      </w:r>
      <w:r w:rsidR="002E7A5A">
        <w:rPr>
          <w:rFonts w:ascii="Times New Roman" w:hAnsi="Times New Roman"/>
          <w:snapToGrid/>
          <w:sz w:val="24"/>
          <w:szCs w:val="24"/>
        </w:rPr>
        <w:t>3 671 800</w:t>
      </w:r>
      <w:r w:rsidR="001D69E8">
        <w:rPr>
          <w:rFonts w:ascii="Times New Roman" w:hAnsi="Times New Roman"/>
          <w:snapToGrid/>
          <w:sz w:val="24"/>
          <w:szCs w:val="24"/>
        </w:rPr>
        <w:t>,00</w:t>
      </w:r>
      <w:r w:rsidRPr="005F7C75">
        <w:rPr>
          <w:rFonts w:ascii="Times New Roman" w:hAnsi="Times New Roman"/>
          <w:sz w:val="24"/>
          <w:szCs w:val="24"/>
        </w:rPr>
        <w:t>рублей</w:t>
      </w:r>
      <w:r w:rsidRPr="005F7C75">
        <w:rPr>
          <w:rFonts w:ascii="Times New Roman" w:hAnsi="Times New Roman"/>
          <w:snapToGrid/>
          <w:sz w:val="24"/>
          <w:szCs w:val="24"/>
        </w:rPr>
        <w:t>и на 20</w:t>
      </w:r>
      <w:r w:rsidR="00E82960" w:rsidRPr="005F7C75">
        <w:rPr>
          <w:rFonts w:ascii="Times New Roman" w:hAnsi="Times New Roman"/>
          <w:snapToGrid/>
          <w:sz w:val="24"/>
          <w:szCs w:val="24"/>
        </w:rPr>
        <w:t>2</w:t>
      </w:r>
      <w:r w:rsidR="0084062E" w:rsidRPr="005F7C75">
        <w:rPr>
          <w:rFonts w:ascii="Times New Roman" w:hAnsi="Times New Roman"/>
          <w:snapToGrid/>
          <w:sz w:val="24"/>
          <w:szCs w:val="24"/>
        </w:rPr>
        <w:t>4</w:t>
      </w:r>
      <w:r w:rsidRPr="005F7C75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2E7A5A">
        <w:rPr>
          <w:rFonts w:ascii="Times New Roman" w:hAnsi="Times New Roman"/>
          <w:snapToGrid/>
          <w:sz w:val="24"/>
          <w:szCs w:val="24"/>
        </w:rPr>
        <w:t>6 891 126</w:t>
      </w:r>
      <w:r w:rsidR="001D69E8">
        <w:rPr>
          <w:rFonts w:ascii="Times New Roman" w:hAnsi="Times New Roman"/>
          <w:snapToGrid/>
          <w:sz w:val="24"/>
          <w:szCs w:val="24"/>
        </w:rPr>
        <w:t>,00</w:t>
      </w:r>
      <w:r w:rsidR="003078F7" w:rsidRPr="005F7C75">
        <w:rPr>
          <w:rFonts w:ascii="Times New Roman" w:hAnsi="Times New Roman" w:hint="eastAsia"/>
          <w:snapToGrid/>
          <w:sz w:val="24"/>
          <w:szCs w:val="24"/>
        </w:rPr>
        <w:t>рублей</w:t>
      </w:r>
      <w:r w:rsidRPr="005F7C75">
        <w:rPr>
          <w:rFonts w:ascii="Times New Roman" w:hAnsi="Times New Roman"/>
          <w:snapToGrid/>
          <w:sz w:val="24"/>
          <w:szCs w:val="24"/>
        </w:rPr>
        <w:t xml:space="preserve">, в том числе налоговые и неналоговые доходы в сумме </w:t>
      </w:r>
      <w:r w:rsidR="002E7A5A">
        <w:rPr>
          <w:rFonts w:ascii="Times New Roman" w:hAnsi="Times New Roman"/>
          <w:sz w:val="24"/>
          <w:szCs w:val="24"/>
        </w:rPr>
        <w:t>3 741 300</w:t>
      </w:r>
      <w:r w:rsidR="001D69E8">
        <w:rPr>
          <w:rFonts w:ascii="Times New Roman" w:hAnsi="Times New Roman"/>
          <w:sz w:val="24"/>
          <w:szCs w:val="24"/>
        </w:rPr>
        <w:t>,00</w:t>
      </w:r>
      <w:r w:rsidRPr="005F7C75">
        <w:rPr>
          <w:rFonts w:ascii="Times New Roman" w:hAnsi="Times New Roman"/>
          <w:sz w:val="24"/>
          <w:szCs w:val="24"/>
        </w:rPr>
        <w:t>рублей</w:t>
      </w:r>
      <w:r w:rsidRPr="005F7C75">
        <w:rPr>
          <w:rFonts w:ascii="Times New Roman" w:hAnsi="Times New Roman"/>
          <w:snapToGrid/>
          <w:sz w:val="24"/>
          <w:szCs w:val="24"/>
        </w:rPr>
        <w:t>;</w:t>
      </w:r>
    </w:p>
    <w:p w:rsidR="00EB454B" w:rsidRDefault="00457137" w:rsidP="002E7B65">
      <w:pPr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22064">
        <w:rPr>
          <w:rFonts w:ascii="Times New Roman" w:hAnsi="Times New Roman"/>
          <w:snapToGrid/>
          <w:sz w:val="24"/>
          <w:szCs w:val="24"/>
        </w:rPr>
        <w:t>общий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Pr="00922064">
        <w:rPr>
          <w:rFonts w:ascii="Times New Roman" w:hAnsi="Times New Roman"/>
          <w:snapToGrid/>
          <w:sz w:val="24"/>
          <w:szCs w:val="24"/>
        </w:rPr>
        <w:t>объем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Pr="00922064">
        <w:rPr>
          <w:rFonts w:ascii="Times New Roman" w:hAnsi="Times New Roman"/>
          <w:snapToGrid/>
          <w:sz w:val="24"/>
          <w:szCs w:val="24"/>
        </w:rPr>
        <w:t>расходов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922064">
        <w:rPr>
          <w:rFonts w:ascii="Times New Roman" w:hAnsi="Times New Roman"/>
          <w:snapToGrid/>
          <w:sz w:val="24"/>
          <w:szCs w:val="24"/>
        </w:rPr>
        <w:t xml:space="preserve"> на 20</w:t>
      </w:r>
      <w:r w:rsidR="0041069E" w:rsidRPr="00922064">
        <w:rPr>
          <w:rFonts w:ascii="Times New Roman" w:hAnsi="Times New Roman"/>
          <w:snapToGrid/>
          <w:sz w:val="24"/>
          <w:szCs w:val="24"/>
        </w:rPr>
        <w:t>2</w:t>
      </w:r>
      <w:r w:rsidR="0084062E" w:rsidRPr="00922064">
        <w:rPr>
          <w:rFonts w:ascii="Times New Roman" w:hAnsi="Times New Roman"/>
          <w:snapToGrid/>
          <w:sz w:val="24"/>
          <w:szCs w:val="24"/>
        </w:rPr>
        <w:t>3</w:t>
      </w:r>
      <w:r w:rsidRPr="00922064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bookmarkStart w:id="1" w:name="_Hlk87537815"/>
      <w:r w:rsidR="000117BE">
        <w:rPr>
          <w:rFonts w:ascii="Times New Roman" w:hAnsi="Times New Roman"/>
          <w:snapToGrid/>
          <w:sz w:val="24"/>
          <w:szCs w:val="24"/>
        </w:rPr>
        <w:t>6 818 271</w:t>
      </w:r>
      <w:r w:rsidR="001D69E8">
        <w:rPr>
          <w:rFonts w:ascii="Times New Roman" w:hAnsi="Times New Roman"/>
          <w:snapToGrid/>
          <w:sz w:val="24"/>
          <w:szCs w:val="24"/>
        </w:rPr>
        <w:t>,00</w:t>
      </w:r>
      <w:bookmarkEnd w:id="1"/>
      <w:r w:rsidR="00DB7F4C" w:rsidRPr="00922064">
        <w:rPr>
          <w:rFonts w:ascii="Times New Roman" w:hAnsi="Times New Roman" w:hint="eastAsia"/>
          <w:snapToGrid/>
          <w:sz w:val="24"/>
          <w:szCs w:val="24"/>
        </w:rPr>
        <w:t>рублей</w:t>
      </w:r>
      <w:r w:rsidR="00EB454B" w:rsidRPr="00922064">
        <w:rPr>
          <w:rFonts w:ascii="Times New Roman" w:hAnsi="Times New Roman"/>
          <w:snapToGrid/>
          <w:sz w:val="24"/>
          <w:szCs w:val="24"/>
        </w:rPr>
        <w:t xml:space="preserve">, </w:t>
      </w:r>
      <w:r w:rsidR="00EB454B" w:rsidRPr="00922064">
        <w:rPr>
          <w:rFonts w:ascii="Times New Roman" w:hAnsi="Times New Roman" w:hint="eastAsia"/>
          <w:snapToGrid/>
          <w:sz w:val="24"/>
          <w:szCs w:val="24"/>
        </w:rPr>
        <w:t>втомчислеусловноутвержденныерасходывсумме</w:t>
      </w:r>
      <w:r w:rsidR="00676722">
        <w:rPr>
          <w:rFonts w:ascii="Times New Roman" w:hAnsi="Times New Roman"/>
          <w:snapToGrid/>
          <w:sz w:val="24"/>
          <w:szCs w:val="24"/>
        </w:rPr>
        <w:t>93 120,00</w:t>
      </w:r>
      <w:r w:rsidR="00EB454B" w:rsidRPr="00922064">
        <w:rPr>
          <w:rFonts w:ascii="Times New Roman" w:hAnsi="Times New Roman"/>
          <w:snapToGrid/>
          <w:sz w:val="24"/>
          <w:szCs w:val="24"/>
        </w:rPr>
        <w:t xml:space="preserve">рублей </w:t>
      </w:r>
      <w:r w:rsidRPr="00922064">
        <w:rPr>
          <w:rFonts w:ascii="Times New Roman" w:hAnsi="Times New Roman"/>
          <w:snapToGrid/>
          <w:sz w:val="24"/>
          <w:szCs w:val="24"/>
        </w:rPr>
        <w:t>и на 20</w:t>
      </w:r>
      <w:r w:rsidR="00E82960" w:rsidRPr="00922064">
        <w:rPr>
          <w:rFonts w:ascii="Times New Roman" w:hAnsi="Times New Roman"/>
          <w:snapToGrid/>
          <w:sz w:val="24"/>
          <w:szCs w:val="24"/>
        </w:rPr>
        <w:t>2</w:t>
      </w:r>
      <w:r w:rsidR="0084062E" w:rsidRPr="00922064">
        <w:rPr>
          <w:rFonts w:ascii="Times New Roman" w:hAnsi="Times New Roman"/>
          <w:snapToGrid/>
          <w:sz w:val="24"/>
          <w:szCs w:val="24"/>
        </w:rPr>
        <w:t>4</w:t>
      </w:r>
      <w:r w:rsidRPr="00922064">
        <w:rPr>
          <w:rFonts w:ascii="Times New Roman" w:hAnsi="Times New Roman"/>
          <w:snapToGrid/>
          <w:sz w:val="24"/>
          <w:szCs w:val="24"/>
        </w:rPr>
        <w:t xml:space="preserve"> год в сумме</w:t>
      </w:r>
      <w:bookmarkStart w:id="2" w:name="_Hlk87537827"/>
      <w:r w:rsidR="000117BE">
        <w:rPr>
          <w:rFonts w:ascii="Times New Roman" w:hAnsi="Times New Roman"/>
          <w:snapToGrid/>
          <w:sz w:val="24"/>
          <w:szCs w:val="24"/>
        </w:rPr>
        <w:t>6 891 126</w:t>
      </w:r>
      <w:r w:rsidR="001D69E8">
        <w:rPr>
          <w:rFonts w:ascii="Times New Roman" w:hAnsi="Times New Roman"/>
          <w:snapToGrid/>
          <w:sz w:val="24"/>
          <w:szCs w:val="24"/>
        </w:rPr>
        <w:t>,00</w:t>
      </w:r>
      <w:bookmarkEnd w:id="2"/>
      <w:r w:rsidR="00DB7F4C" w:rsidRPr="00922064">
        <w:rPr>
          <w:rFonts w:ascii="Times New Roman" w:hAnsi="Times New Roman" w:hint="eastAsia"/>
          <w:snapToGrid/>
          <w:sz w:val="24"/>
          <w:szCs w:val="24"/>
        </w:rPr>
        <w:t>рублей</w:t>
      </w:r>
      <w:r w:rsidR="00EB454B" w:rsidRPr="00922064">
        <w:rPr>
          <w:rFonts w:ascii="Times New Roman" w:hAnsi="Times New Roman"/>
          <w:snapToGrid/>
          <w:sz w:val="24"/>
          <w:szCs w:val="24"/>
        </w:rPr>
        <w:t xml:space="preserve">, </w:t>
      </w:r>
      <w:r w:rsidR="00EB454B" w:rsidRPr="00922064">
        <w:rPr>
          <w:rFonts w:ascii="Times New Roman" w:hAnsi="Times New Roman" w:hint="eastAsia"/>
          <w:snapToGrid/>
          <w:sz w:val="24"/>
          <w:szCs w:val="24"/>
        </w:rPr>
        <w:t>втомчислеусловноутвержденныерасходывсумме</w:t>
      </w:r>
      <w:r w:rsidR="00676722">
        <w:rPr>
          <w:rFonts w:ascii="Times New Roman" w:hAnsi="Times New Roman"/>
          <w:snapToGrid/>
          <w:sz w:val="24"/>
          <w:szCs w:val="24"/>
        </w:rPr>
        <w:t>190 515,00</w:t>
      </w:r>
      <w:r w:rsidR="00EB454B" w:rsidRPr="00922064">
        <w:rPr>
          <w:rFonts w:ascii="Times New Roman" w:hAnsi="Times New Roman" w:hint="eastAsia"/>
          <w:snapToGrid/>
          <w:sz w:val="24"/>
          <w:szCs w:val="24"/>
        </w:rPr>
        <w:t>рублей</w:t>
      </w:r>
      <w:r w:rsidRPr="00922064">
        <w:rPr>
          <w:rFonts w:ascii="Times New Roman" w:hAnsi="Times New Roman"/>
          <w:snapToGrid/>
          <w:sz w:val="24"/>
          <w:szCs w:val="24"/>
        </w:rPr>
        <w:t>;</w:t>
      </w:r>
    </w:p>
    <w:p w:rsidR="002B6F5C" w:rsidRPr="002E7B65" w:rsidRDefault="002B6F5C" w:rsidP="002E7B65">
      <w:pPr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E7B65">
        <w:rPr>
          <w:rFonts w:ascii="Times New Roman" w:hAnsi="Times New Roman"/>
          <w:snapToGrid/>
          <w:sz w:val="24"/>
          <w:szCs w:val="24"/>
        </w:rPr>
        <w:t xml:space="preserve">прогнозируемый дефицит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1D69E8" w:rsidRPr="001D69E8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Pr="002E7B65">
        <w:rPr>
          <w:rFonts w:ascii="Times New Roman" w:hAnsi="Times New Roman"/>
          <w:snapToGrid/>
          <w:sz w:val="24"/>
          <w:szCs w:val="24"/>
        </w:rPr>
        <w:t>на 20</w:t>
      </w:r>
      <w:r w:rsidR="0041069E">
        <w:rPr>
          <w:rFonts w:ascii="Times New Roman" w:hAnsi="Times New Roman"/>
          <w:snapToGrid/>
          <w:sz w:val="24"/>
          <w:szCs w:val="24"/>
        </w:rPr>
        <w:t>2</w:t>
      </w:r>
      <w:r w:rsidR="0084062E">
        <w:rPr>
          <w:rFonts w:ascii="Times New Roman" w:hAnsi="Times New Roman"/>
          <w:snapToGrid/>
          <w:sz w:val="24"/>
          <w:szCs w:val="24"/>
        </w:rPr>
        <w:t>3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 год в сумме 0</w:t>
      </w:r>
      <w:r w:rsidR="004C696B">
        <w:rPr>
          <w:rFonts w:ascii="Times New Roman" w:hAnsi="Times New Roman"/>
          <w:snapToGrid/>
          <w:sz w:val="24"/>
          <w:szCs w:val="24"/>
        </w:rPr>
        <w:t>,00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 рублей, на 202</w:t>
      </w:r>
      <w:r w:rsidR="0084062E">
        <w:rPr>
          <w:rFonts w:ascii="Times New Roman" w:hAnsi="Times New Roman"/>
          <w:snapToGrid/>
          <w:sz w:val="24"/>
          <w:szCs w:val="24"/>
        </w:rPr>
        <w:t>4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 год в сумме 0</w:t>
      </w:r>
      <w:r w:rsidR="004C696B">
        <w:rPr>
          <w:rFonts w:ascii="Times New Roman" w:hAnsi="Times New Roman"/>
          <w:snapToGrid/>
          <w:sz w:val="24"/>
          <w:szCs w:val="24"/>
        </w:rPr>
        <w:t>,00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 рублей;</w:t>
      </w:r>
    </w:p>
    <w:p w:rsidR="00457137" w:rsidRDefault="00457137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760D22">
        <w:rPr>
          <w:rFonts w:ascii="Times New Roman" w:hAnsi="Times New Roman"/>
          <w:snapToGrid/>
          <w:sz w:val="24"/>
          <w:szCs w:val="24"/>
        </w:rPr>
        <w:lastRenderedPageBreak/>
        <w:t xml:space="preserve">верхний предел муниципального внутреннего долга </w:t>
      </w:r>
      <w:r w:rsidR="00A258BF">
        <w:rPr>
          <w:rFonts w:ascii="Times New Roman" w:hAnsi="Times New Roman"/>
          <w:snapToGrid/>
          <w:sz w:val="24"/>
          <w:szCs w:val="24"/>
        </w:rPr>
        <w:t xml:space="preserve">Навлинского муниципального района Брянской области </w:t>
      </w:r>
      <w:r w:rsidR="00D81179" w:rsidRPr="00760D22">
        <w:rPr>
          <w:rFonts w:ascii="Times New Roman" w:hAnsi="Times New Roman"/>
          <w:snapToGrid/>
          <w:sz w:val="24"/>
          <w:szCs w:val="24"/>
        </w:rPr>
        <w:t xml:space="preserve">по состоянию </w:t>
      </w:r>
      <w:r w:rsidRPr="00760D22">
        <w:rPr>
          <w:rFonts w:ascii="Times New Roman" w:hAnsi="Times New Roman"/>
          <w:snapToGrid/>
          <w:sz w:val="24"/>
          <w:szCs w:val="24"/>
        </w:rPr>
        <w:t>на 1 января 20</w:t>
      </w:r>
      <w:r w:rsidR="00E82960" w:rsidRPr="00760D22">
        <w:rPr>
          <w:rFonts w:ascii="Times New Roman" w:hAnsi="Times New Roman"/>
          <w:snapToGrid/>
          <w:sz w:val="24"/>
          <w:szCs w:val="24"/>
        </w:rPr>
        <w:t>2</w:t>
      </w:r>
      <w:r w:rsidR="0084062E">
        <w:rPr>
          <w:rFonts w:ascii="Times New Roman" w:hAnsi="Times New Roman"/>
          <w:snapToGrid/>
          <w:sz w:val="24"/>
          <w:szCs w:val="24"/>
        </w:rPr>
        <w:t>4</w:t>
      </w:r>
      <w:r w:rsidRPr="00760D22">
        <w:rPr>
          <w:rFonts w:ascii="Times New Roman" w:hAnsi="Times New Roman"/>
          <w:snapToGrid/>
          <w:sz w:val="24"/>
          <w:szCs w:val="24"/>
        </w:rPr>
        <w:t xml:space="preserve"> года в сумме 0</w:t>
      </w:r>
      <w:r w:rsidR="004C696B">
        <w:rPr>
          <w:rFonts w:ascii="Times New Roman" w:hAnsi="Times New Roman"/>
          <w:snapToGrid/>
          <w:sz w:val="24"/>
          <w:szCs w:val="24"/>
        </w:rPr>
        <w:t>,00</w:t>
      </w:r>
      <w:r w:rsidRPr="00760D22">
        <w:rPr>
          <w:rFonts w:ascii="Times New Roman" w:hAnsi="Times New Roman"/>
          <w:snapToGrid/>
          <w:sz w:val="24"/>
          <w:szCs w:val="24"/>
        </w:rPr>
        <w:t xml:space="preserve"> рублей и </w:t>
      </w:r>
      <w:r w:rsidR="00D81179" w:rsidRPr="00760D22">
        <w:rPr>
          <w:rFonts w:ascii="Times New Roman" w:hAnsi="Times New Roman"/>
          <w:snapToGrid/>
          <w:sz w:val="24"/>
          <w:szCs w:val="24"/>
        </w:rPr>
        <w:t xml:space="preserve">по состоянию </w:t>
      </w:r>
      <w:r w:rsidRPr="00760D22">
        <w:rPr>
          <w:rFonts w:ascii="Times New Roman" w:hAnsi="Times New Roman"/>
          <w:snapToGrid/>
          <w:sz w:val="24"/>
          <w:szCs w:val="24"/>
        </w:rPr>
        <w:t>на 1 января 20</w:t>
      </w:r>
      <w:r w:rsidR="00B62FC2" w:rsidRPr="00760D22">
        <w:rPr>
          <w:rFonts w:ascii="Times New Roman" w:hAnsi="Times New Roman"/>
          <w:snapToGrid/>
          <w:sz w:val="24"/>
          <w:szCs w:val="24"/>
        </w:rPr>
        <w:t>2</w:t>
      </w:r>
      <w:r w:rsidR="0084062E">
        <w:rPr>
          <w:rFonts w:ascii="Times New Roman" w:hAnsi="Times New Roman"/>
          <w:snapToGrid/>
          <w:sz w:val="24"/>
          <w:szCs w:val="24"/>
        </w:rPr>
        <w:t>5</w:t>
      </w:r>
      <w:r w:rsidRPr="00760D22">
        <w:rPr>
          <w:rFonts w:ascii="Times New Roman" w:hAnsi="Times New Roman"/>
          <w:snapToGrid/>
          <w:sz w:val="24"/>
          <w:szCs w:val="24"/>
        </w:rPr>
        <w:t xml:space="preserve"> года в сумме 0</w:t>
      </w:r>
      <w:r w:rsidR="004C696B">
        <w:rPr>
          <w:rFonts w:ascii="Times New Roman" w:hAnsi="Times New Roman"/>
          <w:snapToGrid/>
          <w:sz w:val="24"/>
          <w:szCs w:val="24"/>
        </w:rPr>
        <w:t>,00</w:t>
      </w:r>
      <w:r w:rsidRPr="00760D22">
        <w:rPr>
          <w:rFonts w:ascii="Times New Roman" w:hAnsi="Times New Roman"/>
          <w:snapToGrid/>
          <w:sz w:val="24"/>
          <w:szCs w:val="24"/>
        </w:rPr>
        <w:t xml:space="preserve"> рублей.</w:t>
      </w:r>
    </w:p>
    <w:p w:rsidR="0041069E" w:rsidRPr="002E7B65" w:rsidRDefault="0041069E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3. </w:t>
      </w:r>
      <w:r w:rsidR="00A26A2B" w:rsidRPr="002E7B65">
        <w:rPr>
          <w:rFonts w:ascii="Times New Roman" w:hAnsi="Times New Roman"/>
          <w:sz w:val="24"/>
          <w:szCs w:val="24"/>
        </w:rPr>
        <w:t>Утвердить</w:t>
      </w:r>
      <w:r>
        <w:rPr>
          <w:rFonts w:ascii="Times New Roman" w:hAnsi="Times New Roman"/>
          <w:snapToGrid/>
          <w:sz w:val="24"/>
          <w:szCs w:val="24"/>
        </w:rPr>
        <w:t xml:space="preserve"> прогнозируемые доходы 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бюджета </w:t>
      </w:r>
      <w:r w:rsidR="00A258BF">
        <w:rPr>
          <w:rFonts w:ascii="Times New Roman" w:hAnsi="Times New Roman"/>
          <w:snapToGrid/>
          <w:sz w:val="24"/>
          <w:szCs w:val="24"/>
        </w:rPr>
        <w:t xml:space="preserve">Навлинского муниципального района Брянской области </w:t>
      </w:r>
      <w:r>
        <w:rPr>
          <w:rFonts w:ascii="Times New Roman" w:hAnsi="Times New Roman"/>
          <w:snapToGrid/>
          <w:sz w:val="24"/>
          <w:szCs w:val="24"/>
        </w:rPr>
        <w:t>на 20</w:t>
      </w:r>
      <w:r w:rsidR="00837723">
        <w:rPr>
          <w:rFonts w:ascii="Times New Roman" w:hAnsi="Times New Roman"/>
          <w:snapToGrid/>
          <w:sz w:val="24"/>
          <w:szCs w:val="24"/>
        </w:rPr>
        <w:t>2</w:t>
      </w:r>
      <w:r w:rsidR="0084062E">
        <w:rPr>
          <w:rFonts w:ascii="Times New Roman" w:hAnsi="Times New Roman"/>
          <w:snapToGrid/>
          <w:sz w:val="24"/>
          <w:szCs w:val="24"/>
        </w:rPr>
        <w:t>2</w:t>
      </w:r>
      <w:r>
        <w:rPr>
          <w:rFonts w:ascii="Times New Roman" w:hAnsi="Times New Roman"/>
          <w:snapToGrid/>
          <w:sz w:val="24"/>
          <w:szCs w:val="24"/>
        </w:rPr>
        <w:t xml:space="preserve"> год </w:t>
      </w:r>
      <w:r w:rsidR="00957C4F" w:rsidRPr="00957C4F">
        <w:rPr>
          <w:rFonts w:ascii="Times New Roman" w:hAnsi="Times New Roman"/>
          <w:snapToGrid/>
          <w:sz w:val="24"/>
          <w:szCs w:val="24"/>
        </w:rPr>
        <w:t xml:space="preserve">согласно приложению 1 к настоящему Решению </w:t>
      </w:r>
      <w:r>
        <w:rPr>
          <w:rFonts w:ascii="Times New Roman" w:hAnsi="Times New Roman"/>
          <w:snapToGrid/>
          <w:sz w:val="24"/>
          <w:szCs w:val="24"/>
        </w:rPr>
        <w:t>и на плановый период 202</w:t>
      </w:r>
      <w:r w:rsidR="0084062E">
        <w:rPr>
          <w:rFonts w:ascii="Times New Roman" w:hAnsi="Times New Roman"/>
          <w:snapToGrid/>
          <w:sz w:val="24"/>
          <w:szCs w:val="24"/>
        </w:rPr>
        <w:t>3</w:t>
      </w:r>
      <w:r>
        <w:rPr>
          <w:rFonts w:ascii="Times New Roman" w:hAnsi="Times New Roman"/>
          <w:snapToGrid/>
          <w:sz w:val="24"/>
          <w:szCs w:val="24"/>
        </w:rPr>
        <w:t xml:space="preserve"> и 202</w:t>
      </w:r>
      <w:r w:rsidR="0084062E">
        <w:rPr>
          <w:rFonts w:ascii="Times New Roman" w:hAnsi="Times New Roman"/>
          <w:snapToGrid/>
          <w:sz w:val="24"/>
          <w:szCs w:val="24"/>
        </w:rPr>
        <w:t>4</w:t>
      </w:r>
      <w:r>
        <w:rPr>
          <w:rFonts w:ascii="Times New Roman" w:hAnsi="Times New Roman"/>
          <w:snapToGrid/>
          <w:sz w:val="24"/>
          <w:szCs w:val="24"/>
        </w:rPr>
        <w:t xml:space="preserve"> годов согласно приложению </w:t>
      </w:r>
      <w:r w:rsidR="00957C4F">
        <w:rPr>
          <w:rFonts w:ascii="Times New Roman" w:hAnsi="Times New Roman"/>
          <w:snapToGrid/>
          <w:sz w:val="24"/>
          <w:szCs w:val="24"/>
        </w:rPr>
        <w:t>2</w:t>
      </w:r>
      <w:bookmarkStart w:id="3" w:name="_Hlk87603516"/>
      <w:r>
        <w:rPr>
          <w:rFonts w:ascii="Times New Roman" w:hAnsi="Times New Roman"/>
          <w:snapToGrid/>
          <w:sz w:val="24"/>
          <w:szCs w:val="24"/>
        </w:rPr>
        <w:t>к настоящему Решению</w:t>
      </w:r>
      <w:bookmarkEnd w:id="3"/>
      <w:r>
        <w:rPr>
          <w:rFonts w:ascii="Times New Roman" w:hAnsi="Times New Roman"/>
          <w:snapToGrid/>
          <w:sz w:val="24"/>
          <w:szCs w:val="24"/>
        </w:rPr>
        <w:t>.</w:t>
      </w:r>
    </w:p>
    <w:p w:rsidR="006E6CC9" w:rsidRPr="002E7B65" w:rsidRDefault="0041069E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4</w:t>
      </w:r>
      <w:r w:rsidR="009C3855" w:rsidRPr="002E7B65">
        <w:rPr>
          <w:rFonts w:ascii="Times New Roman" w:hAnsi="Times New Roman"/>
          <w:snapToGrid/>
          <w:sz w:val="24"/>
          <w:szCs w:val="24"/>
        </w:rPr>
        <w:t xml:space="preserve">. </w:t>
      </w:r>
      <w:r w:rsidR="00B81D9A" w:rsidRPr="002E7B65">
        <w:rPr>
          <w:rFonts w:ascii="Times New Roman" w:hAnsi="Times New Roman"/>
          <w:snapToGrid/>
          <w:sz w:val="24"/>
          <w:szCs w:val="24"/>
        </w:rPr>
        <w:t xml:space="preserve">В соответствии с пунктом 2 статьи 184.1 Бюджетного кодекса Российской Федерации </w:t>
      </w:r>
      <w:r w:rsidR="007F4DF4">
        <w:rPr>
          <w:rFonts w:ascii="Times New Roman" w:hAnsi="Times New Roman"/>
          <w:snapToGrid/>
          <w:sz w:val="24"/>
          <w:szCs w:val="24"/>
        </w:rPr>
        <w:t>у</w:t>
      </w:r>
      <w:r w:rsidR="007F4DF4" w:rsidRPr="007F4DF4">
        <w:rPr>
          <w:rFonts w:ascii="Times New Roman" w:hAnsi="Times New Roman"/>
          <w:snapToGrid/>
          <w:sz w:val="24"/>
          <w:szCs w:val="24"/>
        </w:rPr>
        <w:t>твердить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5E5C48" w:rsidRPr="002E7B65">
        <w:rPr>
          <w:rFonts w:ascii="Times New Roman" w:hAnsi="Times New Roman"/>
          <w:snapToGrid/>
          <w:sz w:val="24"/>
          <w:szCs w:val="24"/>
        </w:rPr>
        <w:t>нормативы распределения доходов на 20</w:t>
      </w:r>
      <w:r w:rsidR="00837723">
        <w:rPr>
          <w:rFonts w:ascii="Times New Roman" w:hAnsi="Times New Roman"/>
          <w:snapToGrid/>
          <w:sz w:val="24"/>
          <w:szCs w:val="24"/>
        </w:rPr>
        <w:t>2</w:t>
      </w:r>
      <w:r w:rsidR="0084062E">
        <w:rPr>
          <w:rFonts w:ascii="Times New Roman" w:hAnsi="Times New Roman"/>
          <w:snapToGrid/>
          <w:sz w:val="24"/>
          <w:szCs w:val="24"/>
        </w:rPr>
        <w:t>2</w:t>
      </w:r>
      <w:r w:rsidR="005E5C48" w:rsidRPr="002E7B65">
        <w:rPr>
          <w:rFonts w:ascii="Times New Roman" w:hAnsi="Times New Roman"/>
          <w:snapToGrid/>
          <w:sz w:val="24"/>
          <w:szCs w:val="24"/>
        </w:rPr>
        <w:t xml:space="preserve"> год </w:t>
      </w:r>
      <w:r w:rsidR="00B62FC2" w:rsidRPr="002E7B65">
        <w:rPr>
          <w:rFonts w:ascii="Times New Roman" w:hAnsi="Times New Roman"/>
          <w:sz w:val="24"/>
          <w:szCs w:val="24"/>
        </w:rPr>
        <w:t>и на плановый период 20</w:t>
      </w:r>
      <w:r>
        <w:rPr>
          <w:rFonts w:ascii="Times New Roman" w:hAnsi="Times New Roman"/>
          <w:sz w:val="24"/>
          <w:szCs w:val="24"/>
        </w:rPr>
        <w:t>2</w:t>
      </w:r>
      <w:r w:rsidR="0084062E">
        <w:rPr>
          <w:rFonts w:ascii="Times New Roman" w:hAnsi="Times New Roman"/>
          <w:sz w:val="24"/>
          <w:szCs w:val="24"/>
        </w:rPr>
        <w:t>3</w:t>
      </w:r>
      <w:r w:rsidR="00B62FC2" w:rsidRPr="002E7B65">
        <w:rPr>
          <w:rFonts w:ascii="Times New Roman" w:hAnsi="Times New Roman"/>
          <w:sz w:val="24"/>
          <w:szCs w:val="24"/>
        </w:rPr>
        <w:t xml:space="preserve"> и 20</w:t>
      </w:r>
      <w:r w:rsidR="00E82960" w:rsidRPr="002E7B65">
        <w:rPr>
          <w:rFonts w:ascii="Times New Roman" w:hAnsi="Times New Roman"/>
          <w:sz w:val="24"/>
          <w:szCs w:val="24"/>
        </w:rPr>
        <w:t>2</w:t>
      </w:r>
      <w:r w:rsidR="0084062E">
        <w:rPr>
          <w:rFonts w:ascii="Times New Roman" w:hAnsi="Times New Roman"/>
          <w:sz w:val="24"/>
          <w:szCs w:val="24"/>
        </w:rPr>
        <w:t>4</w:t>
      </w:r>
      <w:r w:rsidR="00B62FC2" w:rsidRPr="002E7B65">
        <w:rPr>
          <w:rFonts w:ascii="Times New Roman" w:hAnsi="Times New Roman"/>
          <w:sz w:val="24"/>
          <w:szCs w:val="24"/>
        </w:rPr>
        <w:t xml:space="preserve"> годов</w:t>
      </w:r>
      <w:r w:rsidR="000C2851">
        <w:rPr>
          <w:rFonts w:ascii="Times New Roman" w:hAnsi="Times New Roman"/>
          <w:sz w:val="24"/>
          <w:szCs w:val="24"/>
        </w:rPr>
        <w:t xml:space="preserve"> </w:t>
      </w:r>
      <w:r w:rsidR="0059794B">
        <w:rPr>
          <w:rFonts w:ascii="Times New Roman" w:hAnsi="Times New Roman"/>
          <w:snapToGrid/>
          <w:sz w:val="24"/>
          <w:szCs w:val="24"/>
        </w:rPr>
        <w:t xml:space="preserve">в </w:t>
      </w:r>
      <w:r w:rsidR="0059794B" w:rsidRPr="0059794B">
        <w:rPr>
          <w:rFonts w:ascii="Times New Roman" w:hAnsi="Times New Roman" w:hint="eastAsia"/>
          <w:snapToGrid/>
          <w:sz w:val="24"/>
          <w:szCs w:val="24"/>
        </w:rPr>
        <w:t>бюджет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59794B" w:rsidRPr="0059794B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59794B" w:rsidRPr="0059794B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59794B" w:rsidRPr="0059794B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59794B" w:rsidRPr="0059794B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59794B" w:rsidRPr="0059794B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59794B" w:rsidRPr="0059794B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570F32" w:rsidRPr="0059794B">
        <w:rPr>
          <w:rFonts w:ascii="Times New Roman" w:hAnsi="Times New Roman"/>
          <w:snapToGrid/>
          <w:sz w:val="24"/>
          <w:szCs w:val="24"/>
        </w:rPr>
        <w:t>,</w:t>
      </w:r>
      <w:r w:rsidR="005E5C48" w:rsidRPr="0059794B">
        <w:rPr>
          <w:rFonts w:ascii="Times New Roman" w:hAnsi="Times New Roman"/>
          <w:snapToGrid/>
          <w:sz w:val="24"/>
          <w:szCs w:val="24"/>
        </w:rPr>
        <w:t xml:space="preserve"> согласно приложению </w:t>
      </w:r>
      <w:r w:rsidR="00957C4F">
        <w:rPr>
          <w:rFonts w:ascii="Times New Roman" w:hAnsi="Times New Roman"/>
          <w:snapToGrid/>
          <w:sz w:val="24"/>
          <w:szCs w:val="24"/>
        </w:rPr>
        <w:t>3</w:t>
      </w:r>
      <w:r w:rsidR="005E5C48" w:rsidRPr="0059794B">
        <w:rPr>
          <w:rFonts w:ascii="Times New Roman" w:hAnsi="Times New Roman"/>
          <w:snapToGrid/>
          <w:sz w:val="24"/>
          <w:szCs w:val="24"/>
        </w:rPr>
        <w:t xml:space="preserve"> к настоящему </w:t>
      </w:r>
      <w:r w:rsidR="00626A1F" w:rsidRPr="0059794B">
        <w:rPr>
          <w:rFonts w:ascii="Times New Roman" w:hAnsi="Times New Roman"/>
          <w:snapToGrid/>
          <w:sz w:val="24"/>
          <w:szCs w:val="24"/>
        </w:rPr>
        <w:t>Р</w:t>
      </w:r>
      <w:r w:rsidR="005E5C48" w:rsidRPr="0059794B">
        <w:rPr>
          <w:rFonts w:ascii="Times New Roman" w:hAnsi="Times New Roman"/>
          <w:snapToGrid/>
          <w:sz w:val="24"/>
          <w:szCs w:val="24"/>
        </w:rPr>
        <w:t>ешению.</w:t>
      </w:r>
    </w:p>
    <w:p w:rsidR="005E5C48" w:rsidRDefault="000916CC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5</w:t>
      </w:r>
      <w:r w:rsidR="00842B91" w:rsidRPr="002E7B65">
        <w:rPr>
          <w:rFonts w:ascii="Times New Roman" w:hAnsi="Times New Roman"/>
          <w:snapToGrid/>
          <w:sz w:val="24"/>
          <w:szCs w:val="24"/>
        </w:rPr>
        <w:t>.</w:t>
      </w:r>
      <w:r w:rsidR="00A26A2B" w:rsidRPr="002E7B65">
        <w:rPr>
          <w:rFonts w:ascii="Times New Roman" w:hAnsi="Times New Roman"/>
          <w:sz w:val="24"/>
          <w:szCs w:val="24"/>
        </w:rPr>
        <w:t>Утвердить</w:t>
      </w:r>
      <w:r w:rsidR="005E5C48" w:rsidRPr="002E7B65">
        <w:rPr>
          <w:rFonts w:ascii="Times New Roman" w:hAnsi="Times New Roman"/>
          <w:snapToGrid/>
          <w:sz w:val="24"/>
          <w:szCs w:val="24"/>
        </w:rPr>
        <w:t xml:space="preserve"> ведомственную структуру расходов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области</w:t>
      </w:r>
      <w:bookmarkStart w:id="4" w:name="_Hlk55377939"/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5E5C48" w:rsidRPr="002E7B65">
        <w:rPr>
          <w:rFonts w:ascii="Times New Roman" w:hAnsi="Times New Roman"/>
          <w:snapToGrid/>
          <w:sz w:val="24"/>
          <w:szCs w:val="24"/>
        </w:rPr>
        <w:t>на 20</w:t>
      </w:r>
      <w:r w:rsidR="00837723">
        <w:rPr>
          <w:rFonts w:ascii="Times New Roman" w:hAnsi="Times New Roman"/>
          <w:snapToGrid/>
          <w:sz w:val="24"/>
          <w:szCs w:val="24"/>
        </w:rPr>
        <w:t>2</w:t>
      </w:r>
      <w:r w:rsidR="0084062E">
        <w:rPr>
          <w:rFonts w:ascii="Times New Roman" w:hAnsi="Times New Roman"/>
          <w:snapToGrid/>
          <w:sz w:val="24"/>
          <w:szCs w:val="24"/>
        </w:rPr>
        <w:t>2</w:t>
      </w:r>
      <w:r w:rsidR="005E5C48" w:rsidRPr="002E7B65">
        <w:rPr>
          <w:rFonts w:ascii="Times New Roman" w:hAnsi="Times New Roman"/>
          <w:snapToGrid/>
          <w:sz w:val="24"/>
          <w:szCs w:val="24"/>
        </w:rPr>
        <w:t xml:space="preserve"> год</w:t>
      </w:r>
      <w:bookmarkEnd w:id="4"/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DE4E7B" w:rsidRPr="00957C4F">
        <w:rPr>
          <w:rFonts w:ascii="Times New Roman" w:hAnsi="Times New Roman"/>
          <w:snapToGrid/>
          <w:sz w:val="24"/>
          <w:szCs w:val="24"/>
        </w:rPr>
        <w:t xml:space="preserve">согласно приложению </w:t>
      </w:r>
      <w:r w:rsidR="00DE4E7B">
        <w:rPr>
          <w:rFonts w:ascii="Times New Roman" w:hAnsi="Times New Roman"/>
          <w:snapToGrid/>
          <w:sz w:val="24"/>
          <w:szCs w:val="24"/>
        </w:rPr>
        <w:t>4</w:t>
      </w:r>
      <w:r w:rsidR="00DE4E7B" w:rsidRPr="00957C4F">
        <w:rPr>
          <w:rFonts w:ascii="Times New Roman" w:hAnsi="Times New Roman"/>
          <w:snapToGrid/>
          <w:sz w:val="24"/>
          <w:szCs w:val="24"/>
        </w:rPr>
        <w:t xml:space="preserve"> к настоящему Решению </w:t>
      </w:r>
      <w:r w:rsidR="00DE4E7B">
        <w:rPr>
          <w:rFonts w:ascii="Times New Roman" w:hAnsi="Times New Roman"/>
          <w:snapToGrid/>
          <w:sz w:val="24"/>
          <w:szCs w:val="24"/>
        </w:rPr>
        <w:t xml:space="preserve">и на плановый период 2023 и 2024 годов согласно приложению 5 к настоящему </w:t>
      </w:r>
      <w:r w:rsidR="00DE4E7B" w:rsidRPr="00DE4E7B">
        <w:rPr>
          <w:rFonts w:ascii="Times New Roman" w:hAnsi="Times New Roman"/>
          <w:snapToGrid/>
          <w:sz w:val="24"/>
          <w:szCs w:val="24"/>
        </w:rPr>
        <w:t>Решению</w:t>
      </w:r>
      <w:r w:rsidR="00844EBF" w:rsidRPr="00DE4E7B">
        <w:rPr>
          <w:rFonts w:ascii="Times New Roman" w:hAnsi="Times New Roman"/>
          <w:snapToGrid/>
          <w:sz w:val="24"/>
          <w:szCs w:val="24"/>
        </w:rPr>
        <w:t>.</w:t>
      </w:r>
    </w:p>
    <w:p w:rsidR="0038224F" w:rsidRDefault="0038224F" w:rsidP="0038224F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на 2022 год согласно приложению 6 к настоящему Решению и на плановый период 2023 и 2024 годов согласно приложению 7 к настоящему Решению.</w:t>
      </w:r>
    </w:p>
    <w:p w:rsidR="005E5C48" w:rsidRPr="002E7B65" w:rsidRDefault="0038224F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7</w:t>
      </w:r>
      <w:r w:rsidR="005E5C48" w:rsidRPr="002E7B65">
        <w:rPr>
          <w:rFonts w:ascii="Times New Roman" w:hAnsi="Times New Roman"/>
          <w:snapToGrid/>
          <w:sz w:val="24"/>
          <w:szCs w:val="24"/>
        </w:rPr>
        <w:t xml:space="preserve">. </w:t>
      </w:r>
      <w:r w:rsidR="00A26A2B" w:rsidRPr="002E7B65">
        <w:rPr>
          <w:rFonts w:ascii="Times New Roman" w:hAnsi="Times New Roman"/>
          <w:sz w:val="24"/>
          <w:szCs w:val="24"/>
        </w:rPr>
        <w:t>Утвердить</w:t>
      </w:r>
      <w:r w:rsidR="005E5C48" w:rsidRPr="002E7B65">
        <w:rPr>
          <w:rFonts w:ascii="Times New Roman" w:hAnsi="Times New Roman"/>
          <w:snapToGrid/>
          <w:sz w:val="24"/>
          <w:szCs w:val="24"/>
        </w:rPr>
        <w:t xml:space="preserve"> распределение расходов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поселенияНавлинскогомуниципальногорайонаБрянскойобласти</w:t>
      </w:r>
      <w:r w:rsidR="005E5C48" w:rsidRPr="002E7B65">
        <w:rPr>
          <w:rFonts w:ascii="Times New Roman" w:hAnsi="Times New Roman"/>
          <w:snapToGrid/>
          <w:sz w:val="24"/>
          <w:szCs w:val="24"/>
        </w:rPr>
        <w:t xml:space="preserve">по целевым статьям (муниципальным программам и непрограммным направлениям деятельности), группам </w:t>
      </w:r>
      <w:r w:rsidR="00097822">
        <w:rPr>
          <w:rFonts w:ascii="Times New Roman" w:hAnsi="Times New Roman"/>
          <w:snapToGrid/>
          <w:sz w:val="24"/>
          <w:szCs w:val="24"/>
        </w:rPr>
        <w:t xml:space="preserve">и подгруппам </w:t>
      </w:r>
      <w:r w:rsidR="005E5C48" w:rsidRPr="002E7B65">
        <w:rPr>
          <w:rFonts w:ascii="Times New Roman" w:hAnsi="Times New Roman"/>
          <w:snapToGrid/>
          <w:sz w:val="24"/>
          <w:szCs w:val="24"/>
        </w:rPr>
        <w:t>видов расходов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BD7E72" w:rsidRPr="00BD7E72">
        <w:rPr>
          <w:rFonts w:ascii="Times New Roman" w:hAnsi="Times New Roman"/>
          <w:snapToGrid/>
          <w:sz w:val="24"/>
          <w:szCs w:val="24"/>
        </w:rPr>
        <w:t>на 202</w:t>
      </w:r>
      <w:r w:rsidR="0084062E">
        <w:rPr>
          <w:rFonts w:ascii="Times New Roman" w:hAnsi="Times New Roman"/>
          <w:snapToGrid/>
          <w:sz w:val="24"/>
          <w:szCs w:val="24"/>
        </w:rPr>
        <w:t>2</w:t>
      </w:r>
      <w:r w:rsidR="00BD7E72" w:rsidRPr="00BD7E72">
        <w:rPr>
          <w:rFonts w:ascii="Times New Roman" w:hAnsi="Times New Roman"/>
          <w:snapToGrid/>
          <w:sz w:val="24"/>
          <w:szCs w:val="24"/>
        </w:rPr>
        <w:t xml:space="preserve"> год </w:t>
      </w:r>
      <w:r w:rsidR="000B0A5D" w:rsidRPr="00957C4F">
        <w:rPr>
          <w:rFonts w:ascii="Times New Roman" w:hAnsi="Times New Roman"/>
          <w:snapToGrid/>
          <w:sz w:val="24"/>
          <w:szCs w:val="24"/>
        </w:rPr>
        <w:t xml:space="preserve">согласно приложению </w:t>
      </w:r>
      <w:r w:rsidR="002764D5">
        <w:rPr>
          <w:rFonts w:ascii="Times New Roman" w:hAnsi="Times New Roman"/>
          <w:snapToGrid/>
          <w:sz w:val="24"/>
          <w:szCs w:val="24"/>
        </w:rPr>
        <w:t>8</w:t>
      </w:r>
      <w:r w:rsidR="000B0A5D" w:rsidRPr="00957C4F">
        <w:rPr>
          <w:rFonts w:ascii="Times New Roman" w:hAnsi="Times New Roman"/>
          <w:snapToGrid/>
          <w:sz w:val="24"/>
          <w:szCs w:val="24"/>
        </w:rPr>
        <w:t xml:space="preserve"> к настоящему Решению </w:t>
      </w:r>
      <w:r w:rsidR="000B0A5D">
        <w:rPr>
          <w:rFonts w:ascii="Times New Roman" w:hAnsi="Times New Roman"/>
          <w:snapToGrid/>
          <w:sz w:val="24"/>
          <w:szCs w:val="24"/>
        </w:rPr>
        <w:t xml:space="preserve">и на плановый период 2023 и 2024 годов согласно приложению </w:t>
      </w:r>
      <w:r w:rsidR="002764D5">
        <w:rPr>
          <w:rFonts w:ascii="Times New Roman" w:hAnsi="Times New Roman"/>
          <w:snapToGrid/>
          <w:sz w:val="24"/>
          <w:szCs w:val="24"/>
        </w:rPr>
        <w:t>9</w:t>
      </w:r>
      <w:r w:rsidR="000B0A5D">
        <w:rPr>
          <w:rFonts w:ascii="Times New Roman" w:hAnsi="Times New Roman"/>
          <w:snapToGrid/>
          <w:sz w:val="24"/>
          <w:szCs w:val="24"/>
        </w:rPr>
        <w:t xml:space="preserve"> к настоящему Решению</w:t>
      </w:r>
      <w:r w:rsidR="00B62FC2" w:rsidRPr="002E7B65">
        <w:rPr>
          <w:rFonts w:ascii="Times New Roman" w:hAnsi="Times New Roman"/>
          <w:snapToGrid/>
          <w:sz w:val="24"/>
          <w:szCs w:val="24"/>
        </w:rPr>
        <w:t>.</w:t>
      </w:r>
    </w:p>
    <w:p w:rsidR="005E5C48" w:rsidRPr="00A75D21" w:rsidRDefault="0038224F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8</w:t>
      </w:r>
      <w:r w:rsidR="005E5C48" w:rsidRPr="00A75D21">
        <w:rPr>
          <w:rFonts w:ascii="Times New Roman" w:hAnsi="Times New Roman"/>
          <w:snapToGrid/>
          <w:sz w:val="24"/>
          <w:szCs w:val="24"/>
        </w:rPr>
        <w:t xml:space="preserve">. </w:t>
      </w:r>
      <w:r w:rsidR="00D81179" w:rsidRPr="00A75D21">
        <w:rPr>
          <w:rFonts w:ascii="Times New Roman" w:hAnsi="Times New Roman"/>
          <w:snapToGrid/>
          <w:sz w:val="24"/>
          <w:szCs w:val="24"/>
        </w:rPr>
        <w:t>Утвердить</w:t>
      </w:r>
      <w:r w:rsidR="005E5C48" w:rsidRPr="00A75D21">
        <w:rPr>
          <w:rFonts w:ascii="Times New Roman" w:hAnsi="Times New Roman"/>
          <w:snapToGrid/>
          <w:sz w:val="24"/>
          <w:szCs w:val="24"/>
        </w:rPr>
        <w:t xml:space="preserve"> общий объем бюджетных ассигнований на исполнение публичных нормативных обязательств на 20</w:t>
      </w:r>
      <w:r w:rsidR="00837723" w:rsidRPr="00A75D21">
        <w:rPr>
          <w:rFonts w:ascii="Times New Roman" w:hAnsi="Times New Roman"/>
          <w:snapToGrid/>
          <w:sz w:val="24"/>
          <w:szCs w:val="24"/>
        </w:rPr>
        <w:t>2</w:t>
      </w:r>
      <w:r w:rsidR="0084062E" w:rsidRPr="00A75D21">
        <w:rPr>
          <w:rFonts w:ascii="Times New Roman" w:hAnsi="Times New Roman"/>
          <w:snapToGrid/>
          <w:sz w:val="24"/>
          <w:szCs w:val="24"/>
        </w:rPr>
        <w:t>2</w:t>
      </w:r>
      <w:r w:rsidR="005E5C48" w:rsidRPr="00A75D21">
        <w:rPr>
          <w:rFonts w:ascii="Times New Roman" w:hAnsi="Times New Roman"/>
          <w:snapToGrid/>
          <w:sz w:val="24"/>
          <w:szCs w:val="24"/>
        </w:rPr>
        <w:t> год в сумме</w:t>
      </w:r>
      <w:r w:rsidR="00676722">
        <w:rPr>
          <w:rFonts w:ascii="Times New Roman" w:hAnsi="Times New Roman"/>
          <w:snapToGrid/>
          <w:sz w:val="24"/>
          <w:szCs w:val="24"/>
        </w:rPr>
        <w:t>327 980,00</w:t>
      </w:r>
      <w:r w:rsidR="005E5C48" w:rsidRPr="00A75D21">
        <w:rPr>
          <w:rFonts w:ascii="Times New Roman" w:hAnsi="Times New Roman"/>
          <w:snapToGrid/>
          <w:sz w:val="24"/>
          <w:szCs w:val="24"/>
        </w:rPr>
        <w:t>рублей</w:t>
      </w:r>
      <w:r w:rsidR="00B62FC2" w:rsidRPr="00A75D21">
        <w:rPr>
          <w:rFonts w:ascii="Times New Roman" w:hAnsi="Times New Roman"/>
          <w:snapToGrid/>
          <w:sz w:val="24"/>
          <w:szCs w:val="24"/>
        </w:rPr>
        <w:t>, на 20</w:t>
      </w:r>
      <w:r w:rsidR="0051301C" w:rsidRPr="00A75D21">
        <w:rPr>
          <w:rFonts w:ascii="Times New Roman" w:hAnsi="Times New Roman"/>
          <w:snapToGrid/>
          <w:sz w:val="24"/>
          <w:szCs w:val="24"/>
        </w:rPr>
        <w:t>2</w:t>
      </w:r>
      <w:r w:rsidR="0084062E" w:rsidRPr="00A75D21">
        <w:rPr>
          <w:rFonts w:ascii="Times New Roman" w:hAnsi="Times New Roman"/>
          <w:snapToGrid/>
          <w:sz w:val="24"/>
          <w:szCs w:val="24"/>
        </w:rPr>
        <w:t>3</w:t>
      </w:r>
      <w:r w:rsidR="00B62FC2" w:rsidRPr="00A75D21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676722">
        <w:rPr>
          <w:rFonts w:ascii="Times New Roman" w:hAnsi="Times New Roman"/>
          <w:snapToGrid/>
          <w:sz w:val="24"/>
          <w:szCs w:val="24"/>
        </w:rPr>
        <w:t>327 980,00</w:t>
      </w:r>
      <w:r w:rsidR="00B62FC2" w:rsidRPr="00A75D21">
        <w:rPr>
          <w:rFonts w:ascii="Times New Roman" w:hAnsi="Times New Roman"/>
          <w:snapToGrid/>
          <w:sz w:val="24"/>
          <w:szCs w:val="24"/>
        </w:rPr>
        <w:t>рублей, на 20</w:t>
      </w:r>
      <w:r w:rsidR="00E82960" w:rsidRPr="00A75D21">
        <w:rPr>
          <w:rFonts w:ascii="Times New Roman" w:hAnsi="Times New Roman"/>
          <w:snapToGrid/>
          <w:sz w:val="24"/>
          <w:szCs w:val="24"/>
        </w:rPr>
        <w:t>2</w:t>
      </w:r>
      <w:r w:rsidR="0084062E" w:rsidRPr="00A75D21">
        <w:rPr>
          <w:rFonts w:ascii="Times New Roman" w:hAnsi="Times New Roman"/>
          <w:snapToGrid/>
          <w:sz w:val="24"/>
          <w:szCs w:val="24"/>
        </w:rPr>
        <w:t>4</w:t>
      </w:r>
      <w:r w:rsidR="00B62FC2" w:rsidRPr="00A75D21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676722">
        <w:rPr>
          <w:rFonts w:ascii="Times New Roman" w:hAnsi="Times New Roman"/>
          <w:snapToGrid/>
          <w:sz w:val="24"/>
          <w:szCs w:val="24"/>
        </w:rPr>
        <w:t>327 980,00</w:t>
      </w:r>
      <w:r w:rsidR="00B62FC2" w:rsidRPr="00A75D21">
        <w:rPr>
          <w:rFonts w:ascii="Times New Roman" w:hAnsi="Times New Roman"/>
          <w:snapToGrid/>
          <w:sz w:val="24"/>
          <w:szCs w:val="24"/>
        </w:rPr>
        <w:t>рублей</w:t>
      </w:r>
      <w:r w:rsidR="005E5C48" w:rsidRPr="00A75D21">
        <w:rPr>
          <w:rFonts w:ascii="Times New Roman" w:hAnsi="Times New Roman"/>
          <w:snapToGrid/>
          <w:sz w:val="24"/>
          <w:szCs w:val="24"/>
        </w:rPr>
        <w:t>.</w:t>
      </w:r>
    </w:p>
    <w:p w:rsidR="00842B91" w:rsidRPr="002E7B65" w:rsidRDefault="0038224F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9</w:t>
      </w:r>
      <w:r w:rsidR="00842B91" w:rsidRPr="00A75D21">
        <w:rPr>
          <w:rFonts w:ascii="Times New Roman" w:hAnsi="Times New Roman"/>
          <w:snapToGrid/>
          <w:sz w:val="24"/>
          <w:szCs w:val="24"/>
        </w:rPr>
        <w:t xml:space="preserve">. </w:t>
      </w:r>
      <w:r w:rsidR="00D81179" w:rsidRPr="00A75D21">
        <w:rPr>
          <w:rFonts w:ascii="Times New Roman" w:hAnsi="Times New Roman"/>
          <w:snapToGrid/>
          <w:sz w:val="24"/>
          <w:szCs w:val="24"/>
        </w:rPr>
        <w:t>Утвердить</w:t>
      </w:r>
      <w:r w:rsidR="00842B91" w:rsidRPr="00A75D21">
        <w:rPr>
          <w:rFonts w:ascii="Times New Roman" w:hAnsi="Times New Roman"/>
          <w:snapToGrid/>
          <w:sz w:val="24"/>
          <w:szCs w:val="24"/>
        </w:rPr>
        <w:t xml:space="preserve"> объем бюджетных</w:t>
      </w:r>
      <w:r w:rsidR="00842B91" w:rsidRPr="002E7B65">
        <w:rPr>
          <w:rFonts w:ascii="Times New Roman" w:hAnsi="Times New Roman"/>
          <w:snapToGrid/>
          <w:sz w:val="24"/>
          <w:szCs w:val="24"/>
        </w:rPr>
        <w:t xml:space="preserve"> ассигнований дорожного фонда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51509E" w:rsidRPr="0051509E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51509E" w:rsidRPr="0051509E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51509E" w:rsidRPr="0051509E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51509E" w:rsidRPr="0051509E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51509E" w:rsidRPr="0051509E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0C2851">
        <w:rPr>
          <w:rFonts w:ascii="Times New Roman" w:hAnsi="Times New Roman"/>
          <w:snapToGrid/>
          <w:sz w:val="24"/>
          <w:szCs w:val="24"/>
        </w:rPr>
        <w:t xml:space="preserve"> </w:t>
      </w:r>
      <w:r w:rsidR="0051509E" w:rsidRPr="0051509E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842B91" w:rsidRPr="002E7B65">
        <w:rPr>
          <w:rFonts w:ascii="Times New Roman" w:hAnsi="Times New Roman"/>
          <w:snapToGrid/>
          <w:sz w:val="24"/>
          <w:szCs w:val="24"/>
        </w:rPr>
        <w:t xml:space="preserve"> на 20</w:t>
      </w:r>
      <w:r w:rsidR="00837723">
        <w:rPr>
          <w:rFonts w:ascii="Times New Roman" w:hAnsi="Times New Roman"/>
          <w:snapToGrid/>
          <w:sz w:val="24"/>
          <w:szCs w:val="24"/>
        </w:rPr>
        <w:t>2</w:t>
      </w:r>
      <w:r w:rsidR="0084062E">
        <w:rPr>
          <w:rFonts w:ascii="Times New Roman" w:hAnsi="Times New Roman"/>
          <w:snapToGrid/>
          <w:sz w:val="24"/>
          <w:szCs w:val="24"/>
        </w:rPr>
        <w:t>2</w:t>
      </w:r>
      <w:r w:rsidR="00842B91" w:rsidRPr="002E7B65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676722">
        <w:rPr>
          <w:rFonts w:ascii="Times New Roman" w:hAnsi="Times New Roman"/>
          <w:snapToGrid/>
          <w:sz w:val="24"/>
          <w:szCs w:val="24"/>
        </w:rPr>
        <w:t xml:space="preserve">3 017 987,00 </w:t>
      </w:r>
      <w:r w:rsidR="00842B91" w:rsidRPr="002E7B65">
        <w:rPr>
          <w:rFonts w:ascii="Times New Roman" w:hAnsi="Times New Roman"/>
          <w:snapToGrid/>
          <w:sz w:val="24"/>
          <w:szCs w:val="24"/>
        </w:rPr>
        <w:t>рублей</w:t>
      </w:r>
      <w:r w:rsidR="006A4A05" w:rsidRPr="002E7B65">
        <w:rPr>
          <w:rFonts w:ascii="Times New Roman" w:hAnsi="Times New Roman"/>
          <w:snapToGrid/>
          <w:sz w:val="24"/>
          <w:szCs w:val="24"/>
        </w:rPr>
        <w:t>, на 20</w:t>
      </w:r>
      <w:r w:rsidR="0051301C">
        <w:rPr>
          <w:rFonts w:ascii="Times New Roman" w:hAnsi="Times New Roman"/>
          <w:snapToGrid/>
          <w:sz w:val="24"/>
          <w:szCs w:val="24"/>
        </w:rPr>
        <w:t>2</w:t>
      </w:r>
      <w:r w:rsidR="0084062E">
        <w:rPr>
          <w:rFonts w:ascii="Times New Roman" w:hAnsi="Times New Roman"/>
          <w:snapToGrid/>
          <w:sz w:val="24"/>
          <w:szCs w:val="24"/>
        </w:rPr>
        <w:t>3</w:t>
      </w:r>
      <w:r w:rsidR="006A4A05" w:rsidRPr="002E7B65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676722">
        <w:rPr>
          <w:rFonts w:ascii="Times New Roman" w:hAnsi="Times New Roman"/>
          <w:snapToGrid/>
          <w:sz w:val="24"/>
          <w:szCs w:val="24"/>
        </w:rPr>
        <w:t>2 994 296,00</w:t>
      </w:r>
      <w:r w:rsidR="006A4A05" w:rsidRPr="002E7B65">
        <w:rPr>
          <w:rFonts w:ascii="Times New Roman" w:hAnsi="Times New Roman"/>
          <w:snapToGrid/>
          <w:sz w:val="24"/>
          <w:szCs w:val="24"/>
        </w:rPr>
        <w:t xml:space="preserve"> рублей, на 20</w:t>
      </w:r>
      <w:r w:rsidR="00E82960" w:rsidRPr="002E7B65">
        <w:rPr>
          <w:rFonts w:ascii="Times New Roman" w:hAnsi="Times New Roman"/>
          <w:snapToGrid/>
          <w:sz w:val="24"/>
          <w:szCs w:val="24"/>
        </w:rPr>
        <w:t>2</w:t>
      </w:r>
      <w:r w:rsidR="0084062E">
        <w:rPr>
          <w:rFonts w:ascii="Times New Roman" w:hAnsi="Times New Roman"/>
          <w:snapToGrid/>
          <w:sz w:val="24"/>
          <w:szCs w:val="24"/>
        </w:rPr>
        <w:t>4</w:t>
      </w:r>
      <w:r w:rsidR="006A4A05" w:rsidRPr="002E7B65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676722">
        <w:rPr>
          <w:rFonts w:ascii="Times New Roman" w:hAnsi="Times New Roman"/>
          <w:snapToGrid/>
          <w:sz w:val="24"/>
          <w:szCs w:val="24"/>
        </w:rPr>
        <w:t>2 978 315,00</w:t>
      </w:r>
      <w:r w:rsidR="006A4A05" w:rsidRPr="002E7B65">
        <w:rPr>
          <w:rFonts w:ascii="Times New Roman" w:hAnsi="Times New Roman"/>
          <w:snapToGrid/>
          <w:sz w:val="24"/>
          <w:szCs w:val="24"/>
        </w:rPr>
        <w:t xml:space="preserve"> рублей.</w:t>
      </w:r>
    </w:p>
    <w:p w:rsidR="006A4A05" w:rsidRPr="00373C8E" w:rsidRDefault="0038224F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10</w:t>
      </w:r>
      <w:r w:rsidR="005E5C48" w:rsidRPr="00373C8E">
        <w:rPr>
          <w:rFonts w:ascii="Times New Roman" w:hAnsi="Times New Roman"/>
          <w:snapToGrid/>
          <w:sz w:val="24"/>
          <w:szCs w:val="24"/>
        </w:rPr>
        <w:t xml:space="preserve">. </w:t>
      </w:r>
      <w:r w:rsidR="00A26A2B" w:rsidRPr="00373C8E">
        <w:rPr>
          <w:rFonts w:ascii="Times New Roman" w:hAnsi="Times New Roman"/>
          <w:sz w:val="24"/>
          <w:szCs w:val="24"/>
        </w:rPr>
        <w:t>Утвердить</w:t>
      </w:r>
      <w:r w:rsidR="005E5C48" w:rsidRPr="00373C8E">
        <w:rPr>
          <w:rFonts w:ascii="Times New Roman" w:hAnsi="Times New Roman"/>
          <w:snapToGrid/>
          <w:sz w:val="24"/>
          <w:szCs w:val="24"/>
        </w:rPr>
        <w:t xml:space="preserve"> объем межбюджетных трансфертов, получаемых из других бюджетов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5E5C48" w:rsidRPr="00373C8E">
        <w:rPr>
          <w:rFonts w:ascii="Times New Roman" w:hAnsi="Times New Roman"/>
          <w:snapToGrid/>
          <w:sz w:val="24"/>
          <w:szCs w:val="24"/>
        </w:rPr>
        <w:t>на 20</w:t>
      </w:r>
      <w:r w:rsidR="00837723" w:rsidRPr="00373C8E">
        <w:rPr>
          <w:rFonts w:ascii="Times New Roman" w:hAnsi="Times New Roman"/>
          <w:snapToGrid/>
          <w:sz w:val="24"/>
          <w:szCs w:val="24"/>
        </w:rPr>
        <w:t>2</w:t>
      </w:r>
      <w:r w:rsidR="0084062E" w:rsidRPr="00373C8E">
        <w:rPr>
          <w:rFonts w:ascii="Times New Roman" w:hAnsi="Times New Roman"/>
          <w:snapToGrid/>
          <w:sz w:val="24"/>
          <w:szCs w:val="24"/>
        </w:rPr>
        <w:t>2</w:t>
      </w:r>
      <w:r w:rsidR="005E5C48" w:rsidRPr="00373C8E">
        <w:rPr>
          <w:rFonts w:ascii="Times New Roman" w:hAnsi="Times New Roman"/>
          <w:snapToGrid/>
          <w:sz w:val="24"/>
          <w:szCs w:val="24"/>
        </w:rPr>
        <w:t xml:space="preserve"> год в сумме </w:t>
      </w:r>
      <w:r w:rsidR="008E6E71">
        <w:rPr>
          <w:rFonts w:ascii="Times New Roman" w:hAnsi="Times New Roman"/>
          <w:snapToGrid/>
          <w:sz w:val="24"/>
          <w:szCs w:val="24"/>
        </w:rPr>
        <w:t>3 300 284,00</w:t>
      </w:r>
      <w:r w:rsidR="007625EA" w:rsidRPr="00373C8E">
        <w:rPr>
          <w:rFonts w:ascii="Times New Roman" w:hAnsi="Times New Roman"/>
          <w:snapToGrid/>
          <w:sz w:val="24"/>
          <w:szCs w:val="24"/>
        </w:rPr>
        <w:t>рубл</w:t>
      </w:r>
      <w:r w:rsidR="00AF578A" w:rsidRPr="00373C8E">
        <w:rPr>
          <w:rFonts w:ascii="Times New Roman" w:hAnsi="Times New Roman"/>
          <w:snapToGrid/>
          <w:sz w:val="24"/>
          <w:szCs w:val="24"/>
        </w:rPr>
        <w:t>ей</w:t>
      </w:r>
      <w:r w:rsidR="007625EA" w:rsidRPr="00373C8E">
        <w:rPr>
          <w:rFonts w:ascii="Times New Roman" w:hAnsi="Times New Roman"/>
          <w:snapToGrid/>
          <w:sz w:val="24"/>
          <w:szCs w:val="24"/>
        </w:rPr>
        <w:t xml:space="preserve">, на </w:t>
      </w:r>
      <w:r w:rsidR="006A4A05" w:rsidRPr="00373C8E">
        <w:rPr>
          <w:rFonts w:ascii="Times New Roman" w:hAnsi="Times New Roman"/>
          <w:snapToGrid/>
          <w:sz w:val="24"/>
          <w:szCs w:val="24"/>
        </w:rPr>
        <w:t>20</w:t>
      </w:r>
      <w:r w:rsidR="0051301C" w:rsidRPr="00373C8E">
        <w:rPr>
          <w:rFonts w:ascii="Times New Roman" w:hAnsi="Times New Roman"/>
          <w:snapToGrid/>
          <w:sz w:val="24"/>
          <w:szCs w:val="24"/>
        </w:rPr>
        <w:t>2</w:t>
      </w:r>
      <w:r w:rsidR="0084062E" w:rsidRPr="00373C8E">
        <w:rPr>
          <w:rFonts w:ascii="Times New Roman" w:hAnsi="Times New Roman"/>
          <w:snapToGrid/>
          <w:sz w:val="24"/>
          <w:szCs w:val="24"/>
        </w:rPr>
        <w:t>3</w:t>
      </w:r>
      <w:r w:rsidR="006A4A05" w:rsidRPr="00373C8E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8E6E71">
        <w:rPr>
          <w:rFonts w:ascii="Times New Roman" w:hAnsi="Times New Roman"/>
          <w:snapToGrid/>
          <w:sz w:val="24"/>
          <w:szCs w:val="24"/>
        </w:rPr>
        <w:t>3 146 471,00</w:t>
      </w:r>
      <w:r w:rsidR="006A4A05" w:rsidRPr="00373C8E">
        <w:rPr>
          <w:rFonts w:ascii="Times New Roman" w:hAnsi="Times New Roman"/>
          <w:snapToGrid/>
          <w:sz w:val="24"/>
          <w:szCs w:val="24"/>
        </w:rPr>
        <w:t>рубл</w:t>
      </w:r>
      <w:r w:rsidR="002909FF" w:rsidRPr="00373C8E">
        <w:rPr>
          <w:rFonts w:ascii="Times New Roman" w:hAnsi="Times New Roman"/>
          <w:snapToGrid/>
          <w:sz w:val="24"/>
          <w:szCs w:val="24"/>
        </w:rPr>
        <w:t>ей</w:t>
      </w:r>
      <w:r w:rsidR="006A4A05" w:rsidRPr="00373C8E">
        <w:rPr>
          <w:rFonts w:ascii="Times New Roman" w:hAnsi="Times New Roman"/>
          <w:snapToGrid/>
          <w:sz w:val="24"/>
          <w:szCs w:val="24"/>
        </w:rPr>
        <w:t>, на 20</w:t>
      </w:r>
      <w:r w:rsidR="007625EA" w:rsidRPr="00373C8E">
        <w:rPr>
          <w:rFonts w:ascii="Times New Roman" w:hAnsi="Times New Roman"/>
          <w:snapToGrid/>
          <w:sz w:val="24"/>
          <w:szCs w:val="24"/>
        </w:rPr>
        <w:t>2</w:t>
      </w:r>
      <w:r w:rsidR="00307876" w:rsidRPr="00373C8E">
        <w:rPr>
          <w:rFonts w:ascii="Times New Roman" w:hAnsi="Times New Roman"/>
          <w:snapToGrid/>
          <w:sz w:val="24"/>
          <w:szCs w:val="24"/>
        </w:rPr>
        <w:t>4</w:t>
      </w:r>
      <w:r w:rsidR="006A4A05" w:rsidRPr="00373C8E">
        <w:rPr>
          <w:rFonts w:ascii="Times New Roman" w:hAnsi="Times New Roman"/>
          <w:snapToGrid/>
          <w:sz w:val="24"/>
          <w:szCs w:val="24"/>
        </w:rPr>
        <w:t xml:space="preserve"> год в сумме</w:t>
      </w:r>
      <w:r w:rsidR="008E6E71">
        <w:rPr>
          <w:rFonts w:ascii="Times New Roman" w:hAnsi="Times New Roman"/>
          <w:snapToGrid/>
          <w:sz w:val="24"/>
          <w:szCs w:val="24"/>
        </w:rPr>
        <w:t>3 149 826,00</w:t>
      </w:r>
      <w:r w:rsidR="006A4A05" w:rsidRPr="00373C8E">
        <w:rPr>
          <w:rFonts w:ascii="Times New Roman" w:hAnsi="Times New Roman"/>
          <w:snapToGrid/>
          <w:sz w:val="24"/>
          <w:szCs w:val="24"/>
        </w:rPr>
        <w:t>рублей.</w:t>
      </w:r>
    </w:p>
    <w:p w:rsidR="005E5C48" w:rsidRPr="005F7C75" w:rsidRDefault="005E5C48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AB5182">
        <w:rPr>
          <w:rFonts w:ascii="Times New Roman" w:hAnsi="Times New Roman"/>
          <w:snapToGrid/>
          <w:sz w:val="24"/>
          <w:szCs w:val="24"/>
        </w:rPr>
        <w:t>1</w:t>
      </w:r>
      <w:r w:rsidR="0038224F">
        <w:rPr>
          <w:rFonts w:ascii="Times New Roman" w:hAnsi="Times New Roman"/>
          <w:snapToGrid/>
          <w:sz w:val="24"/>
          <w:szCs w:val="24"/>
        </w:rPr>
        <w:t>1</w:t>
      </w:r>
      <w:r w:rsidRPr="00AB5182">
        <w:rPr>
          <w:rFonts w:ascii="Times New Roman" w:hAnsi="Times New Roman"/>
          <w:snapToGrid/>
          <w:sz w:val="24"/>
          <w:szCs w:val="24"/>
        </w:rPr>
        <w:t xml:space="preserve">. </w:t>
      </w:r>
      <w:r w:rsidR="00A26A2B" w:rsidRPr="00AB5182">
        <w:rPr>
          <w:rFonts w:ascii="Times New Roman" w:hAnsi="Times New Roman"/>
          <w:sz w:val="24"/>
          <w:szCs w:val="24"/>
        </w:rPr>
        <w:t>Утвердить</w:t>
      </w:r>
      <w:r w:rsidRPr="00AB5182">
        <w:rPr>
          <w:rFonts w:ascii="Times New Roman" w:hAnsi="Times New Roman"/>
          <w:sz w:val="24"/>
          <w:szCs w:val="24"/>
        </w:rPr>
        <w:t xml:space="preserve"> объем межбюджетных трансфертов, предоставляемых другим бюджетам бюджетной системы Навлинского района, </w:t>
      </w:r>
      <w:r w:rsidRPr="00AB5182">
        <w:rPr>
          <w:rFonts w:ascii="Times New Roman" w:hAnsi="Times New Roman"/>
          <w:snapToGrid/>
          <w:sz w:val="24"/>
          <w:szCs w:val="24"/>
        </w:rPr>
        <w:t>на 20</w:t>
      </w:r>
      <w:r w:rsidR="00092771" w:rsidRPr="00AB5182">
        <w:rPr>
          <w:rFonts w:ascii="Times New Roman" w:hAnsi="Times New Roman"/>
          <w:snapToGrid/>
          <w:sz w:val="24"/>
          <w:szCs w:val="24"/>
        </w:rPr>
        <w:t>2</w:t>
      </w:r>
      <w:r w:rsidR="00307876" w:rsidRPr="00AB5182">
        <w:rPr>
          <w:rFonts w:ascii="Times New Roman" w:hAnsi="Times New Roman"/>
          <w:snapToGrid/>
          <w:sz w:val="24"/>
          <w:szCs w:val="24"/>
        </w:rPr>
        <w:t>2</w:t>
      </w:r>
      <w:r w:rsidRPr="00AB5182">
        <w:rPr>
          <w:rFonts w:ascii="Times New Roman" w:hAnsi="Times New Roman"/>
          <w:snapToGrid/>
          <w:sz w:val="24"/>
          <w:szCs w:val="24"/>
        </w:rPr>
        <w:t xml:space="preserve"> год в сумме </w:t>
      </w:r>
      <w:r w:rsidR="008E6E71">
        <w:rPr>
          <w:rFonts w:ascii="Times New Roman" w:hAnsi="Times New Roman"/>
          <w:snapToGrid/>
          <w:sz w:val="24"/>
          <w:szCs w:val="24"/>
        </w:rPr>
        <w:t>21 530,00</w:t>
      </w:r>
      <w:r w:rsidR="006A4A05" w:rsidRPr="00AB5182">
        <w:rPr>
          <w:rFonts w:ascii="Times New Roman" w:hAnsi="Times New Roman"/>
          <w:snapToGrid/>
          <w:sz w:val="24"/>
          <w:szCs w:val="24"/>
        </w:rPr>
        <w:t>рубл</w:t>
      </w:r>
      <w:r w:rsidR="00C423F7" w:rsidRPr="00AB5182">
        <w:rPr>
          <w:rFonts w:ascii="Times New Roman" w:hAnsi="Times New Roman"/>
          <w:snapToGrid/>
          <w:sz w:val="24"/>
          <w:szCs w:val="24"/>
        </w:rPr>
        <w:t>ей</w:t>
      </w:r>
      <w:r w:rsidR="006A4A05" w:rsidRPr="00AB5182">
        <w:rPr>
          <w:rFonts w:ascii="Times New Roman" w:hAnsi="Times New Roman"/>
          <w:snapToGrid/>
          <w:sz w:val="24"/>
          <w:szCs w:val="24"/>
        </w:rPr>
        <w:t>, на 20</w:t>
      </w:r>
      <w:r w:rsidR="0051301C" w:rsidRPr="00AB5182">
        <w:rPr>
          <w:rFonts w:ascii="Times New Roman" w:hAnsi="Times New Roman"/>
          <w:snapToGrid/>
          <w:sz w:val="24"/>
          <w:szCs w:val="24"/>
        </w:rPr>
        <w:t>2</w:t>
      </w:r>
      <w:r w:rsidR="00307876" w:rsidRPr="00AB5182">
        <w:rPr>
          <w:rFonts w:ascii="Times New Roman" w:hAnsi="Times New Roman"/>
          <w:snapToGrid/>
          <w:sz w:val="24"/>
          <w:szCs w:val="24"/>
        </w:rPr>
        <w:t>3</w:t>
      </w:r>
      <w:r w:rsidR="006A4A05" w:rsidRPr="00AB5182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8E6E71">
        <w:rPr>
          <w:rFonts w:ascii="Times New Roman" w:hAnsi="Times New Roman"/>
          <w:snapToGrid/>
          <w:sz w:val="24"/>
          <w:szCs w:val="24"/>
        </w:rPr>
        <w:t>21 530,00</w:t>
      </w:r>
      <w:r w:rsidR="006A4A05" w:rsidRPr="00AB5182">
        <w:rPr>
          <w:rFonts w:ascii="Times New Roman" w:hAnsi="Times New Roman"/>
          <w:snapToGrid/>
          <w:sz w:val="24"/>
          <w:szCs w:val="24"/>
        </w:rPr>
        <w:t>рубл</w:t>
      </w:r>
      <w:r w:rsidR="00C423F7" w:rsidRPr="00AB5182">
        <w:rPr>
          <w:rFonts w:ascii="Times New Roman" w:hAnsi="Times New Roman"/>
          <w:snapToGrid/>
          <w:sz w:val="24"/>
          <w:szCs w:val="24"/>
        </w:rPr>
        <w:t>ей</w:t>
      </w:r>
      <w:r w:rsidR="006A4A05" w:rsidRPr="00AB5182">
        <w:rPr>
          <w:rFonts w:ascii="Times New Roman" w:hAnsi="Times New Roman"/>
          <w:snapToGrid/>
          <w:sz w:val="24"/>
          <w:szCs w:val="24"/>
        </w:rPr>
        <w:t>, на 20</w:t>
      </w:r>
      <w:r w:rsidR="007625EA" w:rsidRPr="00AB5182">
        <w:rPr>
          <w:rFonts w:ascii="Times New Roman" w:hAnsi="Times New Roman"/>
          <w:snapToGrid/>
          <w:sz w:val="24"/>
          <w:szCs w:val="24"/>
        </w:rPr>
        <w:t>2</w:t>
      </w:r>
      <w:r w:rsidR="00307876" w:rsidRPr="00AB5182">
        <w:rPr>
          <w:rFonts w:ascii="Times New Roman" w:hAnsi="Times New Roman"/>
          <w:snapToGrid/>
          <w:sz w:val="24"/>
          <w:szCs w:val="24"/>
        </w:rPr>
        <w:t>4</w:t>
      </w:r>
      <w:r w:rsidR="006A4A05" w:rsidRPr="00AB5182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8E6E71">
        <w:rPr>
          <w:rFonts w:ascii="Times New Roman" w:hAnsi="Times New Roman"/>
          <w:snapToGrid/>
          <w:sz w:val="24"/>
          <w:szCs w:val="24"/>
        </w:rPr>
        <w:t>21 530,00</w:t>
      </w:r>
      <w:r w:rsidR="006A4A05" w:rsidRPr="00AB5182">
        <w:rPr>
          <w:rFonts w:ascii="Times New Roman" w:hAnsi="Times New Roman"/>
          <w:snapToGrid/>
          <w:sz w:val="24"/>
          <w:szCs w:val="24"/>
        </w:rPr>
        <w:t>рубл</w:t>
      </w:r>
      <w:r w:rsidR="00C423F7" w:rsidRPr="00AB5182">
        <w:rPr>
          <w:rFonts w:ascii="Times New Roman" w:hAnsi="Times New Roman"/>
          <w:snapToGrid/>
          <w:sz w:val="24"/>
          <w:szCs w:val="24"/>
        </w:rPr>
        <w:t>ей</w:t>
      </w:r>
      <w:r w:rsidR="006A4A05" w:rsidRPr="00AB5182">
        <w:rPr>
          <w:rFonts w:ascii="Times New Roman" w:hAnsi="Times New Roman"/>
          <w:snapToGrid/>
          <w:sz w:val="24"/>
          <w:szCs w:val="24"/>
        </w:rPr>
        <w:t>.</w:t>
      </w:r>
    </w:p>
    <w:p w:rsidR="006A4A05" w:rsidRPr="002E7B65" w:rsidRDefault="005E5C48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E7B65">
        <w:rPr>
          <w:rFonts w:ascii="Times New Roman" w:hAnsi="Times New Roman"/>
          <w:snapToGrid/>
          <w:sz w:val="24"/>
          <w:szCs w:val="24"/>
        </w:rPr>
        <w:t>1</w:t>
      </w:r>
      <w:r w:rsidR="0038224F">
        <w:rPr>
          <w:rFonts w:ascii="Times New Roman" w:hAnsi="Times New Roman"/>
          <w:snapToGrid/>
          <w:sz w:val="24"/>
          <w:szCs w:val="24"/>
        </w:rPr>
        <w:t>2</w:t>
      </w:r>
      <w:r w:rsidR="004F5C03">
        <w:rPr>
          <w:rFonts w:ascii="Times New Roman" w:hAnsi="Times New Roman"/>
          <w:snapToGrid/>
          <w:sz w:val="24"/>
          <w:szCs w:val="24"/>
        </w:rPr>
        <w:t>.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Утвердить </w:t>
      </w:r>
      <w:r w:rsidR="00AB5182">
        <w:rPr>
          <w:rFonts w:ascii="Times New Roman" w:hAnsi="Times New Roman" w:hint="eastAsia"/>
          <w:snapToGrid/>
          <w:sz w:val="24"/>
          <w:szCs w:val="24"/>
        </w:rPr>
        <w:t>р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аспределение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иных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межбюджетных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трансфертов</w:t>
      </w:r>
      <w:r w:rsidR="008E6E71">
        <w:rPr>
          <w:rFonts w:ascii="Times New Roman" w:hAnsi="Times New Roman"/>
          <w:snapToGrid/>
          <w:sz w:val="24"/>
          <w:szCs w:val="24"/>
        </w:rPr>
        <w:t>,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передаваемых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на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осуществление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части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полномочий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по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решению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вопросов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местного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значения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в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соответствии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с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заключенными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napToGrid/>
          <w:sz w:val="24"/>
          <w:szCs w:val="24"/>
        </w:rPr>
        <w:t>соглашениями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Pr="002E7B65">
        <w:rPr>
          <w:rFonts w:ascii="Times New Roman" w:hAnsi="Times New Roman"/>
          <w:snapToGrid/>
          <w:sz w:val="24"/>
          <w:szCs w:val="24"/>
        </w:rPr>
        <w:t>на 20</w:t>
      </w:r>
      <w:r w:rsidR="00092771">
        <w:rPr>
          <w:rFonts w:ascii="Times New Roman" w:hAnsi="Times New Roman"/>
          <w:snapToGrid/>
          <w:sz w:val="24"/>
          <w:szCs w:val="24"/>
        </w:rPr>
        <w:t>2</w:t>
      </w:r>
      <w:r w:rsidR="00307876">
        <w:rPr>
          <w:rFonts w:ascii="Times New Roman" w:hAnsi="Times New Roman"/>
          <w:snapToGrid/>
          <w:sz w:val="24"/>
          <w:szCs w:val="24"/>
        </w:rPr>
        <w:t>2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 год </w:t>
      </w:r>
      <w:r w:rsidR="007625EA" w:rsidRPr="002E7B65">
        <w:rPr>
          <w:rFonts w:ascii="Times New Roman" w:hAnsi="Times New Roman"/>
          <w:snapToGrid/>
          <w:sz w:val="24"/>
          <w:szCs w:val="24"/>
        </w:rPr>
        <w:t xml:space="preserve">и на плановый период </w:t>
      </w:r>
      <w:r w:rsidR="006A4A05" w:rsidRPr="002E7B65">
        <w:rPr>
          <w:rFonts w:ascii="Times New Roman" w:hAnsi="Times New Roman"/>
          <w:snapToGrid/>
          <w:sz w:val="24"/>
          <w:szCs w:val="24"/>
        </w:rPr>
        <w:t>20</w:t>
      </w:r>
      <w:r w:rsidR="0051301C">
        <w:rPr>
          <w:rFonts w:ascii="Times New Roman" w:hAnsi="Times New Roman"/>
          <w:snapToGrid/>
          <w:sz w:val="24"/>
          <w:szCs w:val="24"/>
        </w:rPr>
        <w:t>2</w:t>
      </w:r>
      <w:r w:rsidR="00307876">
        <w:rPr>
          <w:rFonts w:ascii="Times New Roman" w:hAnsi="Times New Roman"/>
          <w:snapToGrid/>
          <w:sz w:val="24"/>
          <w:szCs w:val="24"/>
        </w:rPr>
        <w:t>3</w:t>
      </w:r>
      <w:r w:rsidR="007625EA" w:rsidRPr="002E7B65">
        <w:rPr>
          <w:rFonts w:ascii="Times New Roman" w:hAnsi="Times New Roman"/>
          <w:snapToGrid/>
          <w:sz w:val="24"/>
          <w:szCs w:val="24"/>
        </w:rPr>
        <w:t xml:space="preserve"> и 202</w:t>
      </w:r>
      <w:r w:rsidR="00307876">
        <w:rPr>
          <w:rFonts w:ascii="Times New Roman" w:hAnsi="Times New Roman"/>
          <w:snapToGrid/>
          <w:sz w:val="24"/>
          <w:szCs w:val="24"/>
        </w:rPr>
        <w:t>4</w:t>
      </w:r>
      <w:r w:rsidR="006A4A05" w:rsidRPr="002E7B65">
        <w:rPr>
          <w:rFonts w:ascii="Times New Roman" w:hAnsi="Times New Roman"/>
          <w:snapToGrid/>
          <w:sz w:val="24"/>
          <w:szCs w:val="24"/>
        </w:rPr>
        <w:t xml:space="preserve"> год</w:t>
      </w:r>
      <w:r w:rsidR="007625EA" w:rsidRPr="002E7B65">
        <w:rPr>
          <w:rFonts w:ascii="Times New Roman" w:hAnsi="Times New Roman"/>
          <w:snapToGrid/>
          <w:sz w:val="24"/>
          <w:szCs w:val="24"/>
        </w:rPr>
        <w:t>ов</w:t>
      </w:r>
      <w:r w:rsidR="00570F32" w:rsidRPr="002E7B65">
        <w:rPr>
          <w:rFonts w:ascii="Times New Roman" w:hAnsi="Times New Roman"/>
          <w:snapToGrid/>
          <w:sz w:val="24"/>
          <w:szCs w:val="24"/>
        </w:rPr>
        <w:t>,</w:t>
      </w:r>
      <w:r w:rsidR="006A4A05" w:rsidRPr="002E7B65">
        <w:rPr>
          <w:rFonts w:ascii="Times New Roman" w:hAnsi="Times New Roman"/>
          <w:snapToGrid/>
          <w:sz w:val="24"/>
          <w:szCs w:val="24"/>
        </w:rPr>
        <w:t xml:space="preserve"> согласно приложению </w:t>
      </w:r>
      <w:r w:rsidR="008E6E71">
        <w:rPr>
          <w:rFonts w:ascii="Times New Roman" w:hAnsi="Times New Roman"/>
          <w:snapToGrid/>
          <w:sz w:val="24"/>
          <w:szCs w:val="24"/>
        </w:rPr>
        <w:t>10</w:t>
      </w:r>
      <w:r w:rsidR="006A4A05" w:rsidRPr="002E7B65">
        <w:rPr>
          <w:rFonts w:ascii="Times New Roman" w:hAnsi="Times New Roman"/>
          <w:snapToGrid/>
          <w:sz w:val="24"/>
          <w:szCs w:val="24"/>
        </w:rPr>
        <w:t xml:space="preserve"> к настоящему Решению.</w:t>
      </w:r>
    </w:p>
    <w:p w:rsidR="007625EA" w:rsidRPr="002E7B65" w:rsidRDefault="007625EA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E7B65">
        <w:rPr>
          <w:rFonts w:ascii="Times New Roman" w:hAnsi="Times New Roman"/>
          <w:snapToGrid/>
          <w:sz w:val="24"/>
          <w:szCs w:val="24"/>
        </w:rPr>
        <w:t>1</w:t>
      </w:r>
      <w:r w:rsidR="0038224F">
        <w:rPr>
          <w:rFonts w:ascii="Times New Roman" w:hAnsi="Times New Roman"/>
          <w:snapToGrid/>
          <w:sz w:val="24"/>
          <w:szCs w:val="24"/>
        </w:rPr>
        <w:t>3</w:t>
      </w:r>
      <w:r w:rsidRPr="002E7B65">
        <w:rPr>
          <w:rFonts w:ascii="Times New Roman" w:hAnsi="Times New Roman"/>
          <w:snapToGrid/>
          <w:sz w:val="24"/>
          <w:szCs w:val="24"/>
        </w:rPr>
        <w:t>. Установить, что в 20</w:t>
      </w:r>
      <w:r w:rsidR="00092771">
        <w:rPr>
          <w:rFonts w:ascii="Times New Roman" w:hAnsi="Times New Roman"/>
          <w:snapToGrid/>
          <w:sz w:val="24"/>
          <w:szCs w:val="24"/>
        </w:rPr>
        <w:t>2</w:t>
      </w:r>
      <w:r w:rsidR="004B51C5">
        <w:rPr>
          <w:rFonts w:ascii="Times New Roman" w:hAnsi="Times New Roman"/>
          <w:snapToGrid/>
          <w:sz w:val="24"/>
          <w:szCs w:val="24"/>
        </w:rPr>
        <w:t>2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 году предоставление межбюджетных трансфертов из </w:t>
      </w:r>
      <w:r w:rsidR="00AB5182" w:rsidRPr="00265AAD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265AA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265AA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265AA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265AA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265AA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265AA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E951E6">
        <w:rPr>
          <w:rFonts w:ascii="Times New Roman" w:hAnsi="Times New Roman"/>
          <w:sz w:val="24"/>
          <w:szCs w:val="24"/>
        </w:rPr>
        <w:t xml:space="preserve">другим бюджетам муниципальных образований </w:t>
      </w:r>
      <w:r w:rsidRPr="002E7B65">
        <w:rPr>
          <w:rFonts w:ascii="Times New Roman" w:hAnsi="Times New Roman"/>
          <w:snapToGrid/>
          <w:sz w:val="24"/>
          <w:szCs w:val="24"/>
        </w:rPr>
        <w:t>в форме субвенций и иных межбюджетных трансфертов, имеющих целевое назначение, осуществляется в пределах сумм, необходимых для оплаты денежных обязательств по расходам получателей средств бюджетов поселений, источником финансового обеспечения которых являются данные межбюджетные трансферты.</w:t>
      </w:r>
    </w:p>
    <w:p w:rsidR="007625EA" w:rsidRPr="009A17E6" w:rsidRDefault="007625EA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A17E6">
        <w:rPr>
          <w:rFonts w:ascii="Times New Roman" w:hAnsi="Times New Roman"/>
          <w:snapToGrid/>
          <w:sz w:val="24"/>
          <w:szCs w:val="24"/>
        </w:rPr>
        <w:lastRenderedPageBreak/>
        <w:t xml:space="preserve">Перечень межбюджетных трансфертов из </w:t>
      </w:r>
      <w:r w:rsidR="00AB5182" w:rsidRPr="00265AAD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265AA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265AA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265AA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265AA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265AA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265AA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957C4F">
        <w:rPr>
          <w:rFonts w:ascii="Times New Roman" w:hAnsi="Times New Roman"/>
          <w:snapToGrid/>
          <w:sz w:val="24"/>
          <w:szCs w:val="24"/>
        </w:rPr>
        <w:t>другим</w:t>
      </w:r>
      <w:r w:rsidR="00AB5182">
        <w:rPr>
          <w:rFonts w:ascii="Times New Roman" w:hAnsi="Times New Roman"/>
          <w:snapToGrid/>
          <w:sz w:val="24"/>
          <w:szCs w:val="24"/>
        </w:rPr>
        <w:t xml:space="preserve"> бюджетам муниципальных образований </w:t>
      </w:r>
      <w:r w:rsidRPr="009A17E6">
        <w:rPr>
          <w:rFonts w:ascii="Times New Roman" w:hAnsi="Times New Roman"/>
          <w:snapToGrid/>
          <w:sz w:val="24"/>
          <w:szCs w:val="24"/>
        </w:rPr>
        <w:t>в форме субвенций и иных межбюджетных трансфертов, имеющих целевое назначение, предоставление которых в 20</w:t>
      </w:r>
      <w:r w:rsidR="00092771">
        <w:rPr>
          <w:rFonts w:ascii="Times New Roman" w:hAnsi="Times New Roman"/>
          <w:snapToGrid/>
          <w:sz w:val="24"/>
          <w:szCs w:val="24"/>
        </w:rPr>
        <w:t>2</w:t>
      </w:r>
      <w:r w:rsidR="004B51C5">
        <w:rPr>
          <w:rFonts w:ascii="Times New Roman" w:hAnsi="Times New Roman"/>
          <w:snapToGrid/>
          <w:sz w:val="24"/>
          <w:szCs w:val="24"/>
        </w:rPr>
        <w:t>2</w:t>
      </w:r>
      <w:r w:rsidRPr="009A17E6">
        <w:rPr>
          <w:rFonts w:ascii="Times New Roman" w:hAnsi="Times New Roman"/>
          <w:snapToGrid/>
          <w:sz w:val="24"/>
          <w:szCs w:val="24"/>
        </w:rPr>
        <w:t xml:space="preserve"> году осуществляется в пределах сумм, необходимых для оплаты денежных обязательств по расходам получателей средств бюджетов муниципальных образований, источником финансового обеспечения которых являются данные межбюджетные трансферты, утверждается администрацией </w:t>
      </w:r>
      <w:r w:rsidR="00842851">
        <w:rPr>
          <w:rFonts w:ascii="Times New Roman" w:hAnsi="Times New Roman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/>
          <w:snapToGrid/>
          <w:sz w:val="24"/>
          <w:szCs w:val="24"/>
        </w:rPr>
        <w:t xml:space="preserve"> сельского</w:t>
      </w:r>
      <w:r w:rsidR="00F929CB">
        <w:rPr>
          <w:rFonts w:ascii="Times New Roman" w:hAnsi="Times New Roman"/>
          <w:snapToGrid/>
          <w:sz w:val="24"/>
          <w:szCs w:val="24"/>
        </w:rPr>
        <w:t xml:space="preserve"> поселения Навлинского муниципального района Брянской области</w:t>
      </w:r>
      <w:r w:rsidRPr="009A17E6">
        <w:rPr>
          <w:rFonts w:ascii="Times New Roman" w:hAnsi="Times New Roman"/>
          <w:snapToGrid/>
          <w:sz w:val="24"/>
          <w:szCs w:val="24"/>
        </w:rPr>
        <w:t>.</w:t>
      </w:r>
    </w:p>
    <w:p w:rsidR="007625EA" w:rsidRDefault="007625EA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705B02">
        <w:rPr>
          <w:rFonts w:ascii="Times New Roman" w:hAnsi="Times New Roman"/>
          <w:snapToGrid/>
          <w:sz w:val="24"/>
          <w:szCs w:val="24"/>
        </w:rPr>
        <w:t xml:space="preserve">Установить, что полномочия получателя средств </w:t>
      </w:r>
      <w:r w:rsidR="00AB5182" w:rsidRPr="00705B02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705B02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705B02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705B02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705B02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705B02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 w:rsidRPr="00705B02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705B02">
        <w:rPr>
          <w:rFonts w:ascii="Times New Roman" w:hAnsi="Times New Roman"/>
          <w:snapToGrid/>
          <w:sz w:val="24"/>
          <w:szCs w:val="24"/>
        </w:rPr>
        <w:t>по перечислению в 20</w:t>
      </w:r>
      <w:r w:rsidR="00092771" w:rsidRPr="00705B02">
        <w:rPr>
          <w:rFonts w:ascii="Times New Roman" w:hAnsi="Times New Roman"/>
          <w:snapToGrid/>
          <w:sz w:val="24"/>
          <w:szCs w:val="24"/>
        </w:rPr>
        <w:t>2</w:t>
      </w:r>
      <w:r w:rsidR="004B51C5" w:rsidRPr="00705B02">
        <w:rPr>
          <w:rFonts w:ascii="Times New Roman" w:hAnsi="Times New Roman"/>
          <w:snapToGrid/>
          <w:sz w:val="24"/>
          <w:szCs w:val="24"/>
        </w:rPr>
        <w:t>2</w:t>
      </w:r>
      <w:r w:rsidRPr="00705B02">
        <w:rPr>
          <w:rFonts w:ascii="Times New Roman" w:hAnsi="Times New Roman"/>
          <w:snapToGrid/>
          <w:sz w:val="24"/>
          <w:szCs w:val="24"/>
        </w:rPr>
        <w:t xml:space="preserve"> году межбюджетных трансфертов, включенных в перечень, указанный в абзаце втором </w:t>
      </w:r>
      <w:r w:rsidR="004B51C5" w:rsidRPr="00705B02">
        <w:rPr>
          <w:rFonts w:ascii="Times New Roman" w:hAnsi="Times New Roman"/>
          <w:snapToGrid/>
          <w:sz w:val="24"/>
          <w:szCs w:val="24"/>
        </w:rPr>
        <w:t>настоящего п</w:t>
      </w:r>
      <w:r w:rsidRPr="00705B02">
        <w:rPr>
          <w:rFonts w:ascii="Times New Roman" w:hAnsi="Times New Roman"/>
          <w:snapToGrid/>
          <w:sz w:val="24"/>
          <w:szCs w:val="24"/>
        </w:rPr>
        <w:t>ункта, осуществляются органом Федерального казначейства по Брянской области в порядке, установленном Федеральным казначейством.</w:t>
      </w:r>
    </w:p>
    <w:p w:rsidR="005E5C48" w:rsidRDefault="00EB61C3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DC6127">
        <w:rPr>
          <w:rFonts w:ascii="Times New Roman" w:hAnsi="Times New Roman"/>
          <w:snapToGrid/>
          <w:sz w:val="24"/>
          <w:szCs w:val="24"/>
        </w:rPr>
        <w:t>1</w:t>
      </w:r>
      <w:r w:rsidR="0038224F">
        <w:rPr>
          <w:rFonts w:ascii="Times New Roman" w:hAnsi="Times New Roman"/>
          <w:snapToGrid/>
          <w:sz w:val="24"/>
          <w:szCs w:val="24"/>
        </w:rPr>
        <w:t>4</w:t>
      </w:r>
      <w:r w:rsidR="005E5C48" w:rsidRPr="007B3C50">
        <w:rPr>
          <w:rFonts w:ascii="Times New Roman" w:hAnsi="Times New Roman"/>
          <w:snapToGrid/>
          <w:sz w:val="24"/>
          <w:szCs w:val="24"/>
        </w:rPr>
        <w:t>.</w:t>
      </w:r>
      <w:r w:rsidR="00C3718F" w:rsidRPr="007B3C50">
        <w:rPr>
          <w:rFonts w:ascii="Times New Roman" w:hAnsi="Times New Roman"/>
          <w:snapToGrid/>
          <w:sz w:val="24"/>
          <w:szCs w:val="24"/>
        </w:rPr>
        <w:t>У</w:t>
      </w:r>
      <w:r w:rsidR="0001438A" w:rsidRPr="007B3C50">
        <w:rPr>
          <w:rFonts w:ascii="Times New Roman" w:hAnsi="Times New Roman"/>
          <w:snapToGrid/>
          <w:sz w:val="24"/>
          <w:szCs w:val="24"/>
        </w:rPr>
        <w:t>становить</w:t>
      </w:r>
      <w:r w:rsidR="005E5C48" w:rsidRPr="007B3C50">
        <w:rPr>
          <w:rFonts w:ascii="Times New Roman" w:hAnsi="Times New Roman"/>
          <w:snapToGrid/>
          <w:sz w:val="24"/>
          <w:szCs w:val="24"/>
        </w:rPr>
        <w:t xml:space="preserve"> размер резервного фонда </w:t>
      </w:r>
      <w:bookmarkStart w:id="5" w:name="_Hlk87603699"/>
      <w:r w:rsidR="00842851">
        <w:rPr>
          <w:rFonts w:ascii="Times New Roman" w:hAnsi="Times New Roman"/>
          <w:snapToGrid/>
          <w:sz w:val="24"/>
          <w:szCs w:val="24"/>
        </w:rPr>
        <w:t>Синезерской</w:t>
      </w:r>
      <w:r w:rsidR="00531B18">
        <w:rPr>
          <w:rFonts w:ascii="Times New Roman" w:hAnsi="Times New Roman"/>
          <w:snapToGrid/>
          <w:sz w:val="24"/>
          <w:szCs w:val="24"/>
        </w:rPr>
        <w:t xml:space="preserve"> сельской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5E5C48" w:rsidRPr="007B3C50">
        <w:rPr>
          <w:rFonts w:ascii="Times New Roman" w:hAnsi="Times New Roman"/>
          <w:snapToGrid/>
          <w:sz w:val="24"/>
          <w:szCs w:val="24"/>
        </w:rPr>
        <w:t xml:space="preserve">администрации </w:t>
      </w:r>
      <w:bookmarkEnd w:id="5"/>
      <w:r w:rsidR="005E5C48" w:rsidRPr="007B3C50">
        <w:rPr>
          <w:rFonts w:ascii="Times New Roman" w:hAnsi="Times New Roman"/>
          <w:snapToGrid/>
          <w:sz w:val="24"/>
          <w:szCs w:val="24"/>
        </w:rPr>
        <w:t>на 20</w:t>
      </w:r>
      <w:r w:rsidR="00092771" w:rsidRPr="007B3C50">
        <w:rPr>
          <w:rFonts w:ascii="Times New Roman" w:hAnsi="Times New Roman"/>
          <w:snapToGrid/>
          <w:sz w:val="24"/>
          <w:szCs w:val="24"/>
        </w:rPr>
        <w:t>2</w:t>
      </w:r>
      <w:r w:rsidR="00307876" w:rsidRPr="007B3C50">
        <w:rPr>
          <w:rFonts w:ascii="Times New Roman" w:hAnsi="Times New Roman"/>
          <w:snapToGrid/>
          <w:sz w:val="24"/>
          <w:szCs w:val="24"/>
        </w:rPr>
        <w:t>2</w:t>
      </w:r>
      <w:r w:rsidR="00570F32" w:rsidRPr="007B3C50">
        <w:rPr>
          <w:rFonts w:ascii="Times New Roman" w:hAnsi="Times New Roman"/>
          <w:snapToGrid/>
          <w:sz w:val="24"/>
          <w:szCs w:val="24"/>
        </w:rPr>
        <w:t> год </w:t>
      </w:r>
      <w:r w:rsidR="005E5C48" w:rsidRPr="008E6E71">
        <w:rPr>
          <w:rFonts w:ascii="Times New Roman" w:hAnsi="Times New Roman"/>
          <w:snapToGrid/>
          <w:sz w:val="24"/>
          <w:szCs w:val="24"/>
        </w:rPr>
        <w:t xml:space="preserve">в сумме </w:t>
      </w:r>
      <w:r w:rsidR="008E6E71" w:rsidRPr="008E6E71">
        <w:rPr>
          <w:rFonts w:ascii="Times New Roman" w:hAnsi="Times New Roman"/>
          <w:snapToGrid/>
          <w:sz w:val="24"/>
          <w:szCs w:val="24"/>
        </w:rPr>
        <w:t>5 </w:t>
      </w:r>
      <w:r w:rsidR="0069753D" w:rsidRPr="008E6E71">
        <w:rPr>
          <w:rFonts w:ascii="Times New Roman" w:hAnsi="Times New Roman"/>
          <w:snapToGrid/>
          <w:sz w:val="24"/>
          <w:szCs w:val="24"/>
        </w:rPr>
        <w:t>000</w:t>
      </w:r>
      <w:r w:rsidR="008E6E71" w:rsidRPr="008E6E71">
        <w:rPr>
          <w:rFonts w:ascii="Times New Roman" w:hAnsi="Times New Roman"/>
          <w:snapToGrid/>
          <w:sz w:val="24"/>
          <w:szCs w:val="24"/>
        </w:rPr>
        <w:t>,00</w:t>
      </w:r>
      <w:r w:rsidR="006A4A05" w:rsidRPr="008E6E71">
        <w:rPr>
          <w:rFonts w:ascii="Times New Roman" w:hAnsi="Times New Roman"/>
          <w:snapToGrid/>
          <w:sz w:val="24"/>
          <w:szCs w:val="24"/>
        </w:rPr>
        <w:t>рублей, на 20</w:t>
      </w:r>
      <w:r w:rsidR="0051301C" w:rsidRPr="008E6E71">
        <w:rPr>
          <w:rFonts w:ascii="Times New Roman" w:hAnsi="Times New Roman"/>
          <w:snapToGrid/>
          <w:sz w:val="24"/>
          <w:szCs w:val="24"/>
        </w:rPr>
        <w:t>2</w:t>
      </w:r>
      <w:r w:rsidR="00307876" w:rsidRPr="008E6E71">
        <w:rPr>
          <w:rFonts w:ascii="Times New Roman" w:hAnsi="Times New Roman"/>
          <w:snapToGrid/>
          <w:sz w:val="24"/>
          <w:szCs w:val="24"/>
        </w:rPr>
        <w:t>3</w:t>
      </w:r>
      <w:r w:rsidR="00570F32" w:rsidRPr="008E6E71">
        <w:rPr>
          <w:rFonts w:ascii="Times New Roman" w:hAnsi="Times New Roman"/>
          <w:snapToGrid/>
          <w:sz w:val="24"/>
          <w:szCs w:val="24"/>
        </w:rPr>
        <w:t xml:space="preserve"> год в </w:t>
      </w:r>
      <w:r w:rsidR="006A4A05" w:rsidRPr="008E6E71">
        <w:rPr>
          <w:rFonts w:ascii="Times New Roman" w:hAnsi="Times New Roman"/>
          <w:snapToGrid/>
          <w:sz w:val="24"/>
          <w:szCs w:val="24"/>
        </w:rPr>
        <w:t xml:space="preserve">сумме </w:t>
      </w:r>
      <w:r w:rsidR="008E6E71" w:rsidRPr="008E6E71">
        <w:rPr>
          <w:rFonts w:ascii="Times New Roman" w:hAnsi="Times New Roman"/>
          <w:snapToGrid/>
          <w:sz w:val="24"/>
          <w:szCs w:val="24"/>
        </w:rPr>
        <w:t>5 000,00</w:t>
      </w:r>
      <w:r w:rsidR="006A4A05" w:rsidRPr="008E6E71">
        <w:rPr>
          <w:rFonts w:ascii="Times New Roman" w:hAnsi="Times New Roman"/>
          <w:snapToGrid/>
          <w:sz w:val="24"/>
          <w:szCs w:val="24"/>
        </w:rPr>
        <w:t>рублей, на 20</w:t>
      </w:r>
      <w:r w:rsidR="007625EA" w:rsidRPr="008E6E71">
        <w:rPr>
          <w:rFonts w:ascii="Times New Roman" w:hAnsi="Times New Roman"/>
          <w:snapToGrid/>
          <w:sz w:val="24"/>
          <w:szCs w:val="24"/>
        </w:rPr>
        <w:t>2</w:t>
      </w:r>
      <w:r w:rsidR="00307876" w:rsidRPr="008E6E71">
        <w:rPr>
          <w:rFonts w:ascii="Times New Roman" w:hAnsi="Times New Roman"/>
          <w:snapToGrid/>
          <w:sz w:val="24"/>
          <w:szCs w:val="24"/>
        </w:rPr>
        <w:t>4</w:t>
      </w:r>
      <w:r w:rsidR="006A4A05" w:rsidRPr="008E6E71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8E6E71" w:rsidRPr="008E6E71">
        <w:rPr>
          <w:rFonts w:ascii="Times New Roman" w:hAnsi="Times New Roman"/>
          <w:snapToGrid/>
          <w:sz w:val="24"/>
          <w:szCs w:val="24"/>
        </w:rPr>
        <w:t>5 000,00</w:t>
      </w:r>
      <w:r w:rsidR="006A4A05" w:rsidRPr="008E6E71">
        <w:rPr>
          <w:rFonts w:ascii="Times New Roman" w:hAnsi="Times New Roman"/>
          <w:snapToGrid/>
          <w:sz w:val="24"/>
          <w:szCs w:val="24"/>
        </w:rPr>
        <w:t>рублей.</w:t>
      </w:r>
    </w:p>
    <w:p w:rsidR="005E5C48" w:rsidRPr="002E7B65" w:rsidRDefault="004B51C5" w:rsidP="002E7B65">
      <w:pPr>
        <w:keepNext/>
        <w:widowControl/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1</w:t>
      </w:r>
      <w:r w:rsidR="0038224F">
        <w:rPr>
          <w:rFonts w:ascii="Times New Roman" w:hAnsi="Times New Roman"/>
          <w:snapToGrid/>
          <w:sz w:val="24"/>
          <w:szCs w:val="24"/>
        </w:rPr>
        <w:t>5</w:t>
      </w:r>
      <w:r w:rsidR="005E5C48" w:rsidRPr="002E7B65">
        <w:rPr>
          <w:rFonts w:ascii="Times New Roman" w:hAnsi="Times New Roman"/>
          <w:snapToGrid/>
          <w:sz w:val="24"/>
          <w:szCs w:val="24"/>
        </w:rPr>
        <w:t xml:space="preserve">. Установить, что субсидии юридическим лицам (за исключением субсидий муниципальным учреждениям), индивидуальным предпринимателям, физическим лицам </w:t>
      </w:r>
      <w:r w:rsidR="00260176">
        <w:rPr>
          <w:rFonts w:ascii="Times New Roman" w:hAnsi="Times New Roman"/>
          <w:snapToGrid/>
          <w:sz w:val="24"/>
          <w:szCs w:val="24"/>
        </w:rPr>
        <w:t xml:space="preserve">в соответствии со статьей 78 Бюджетного кодекса Российской Федерации </w:t>
      </w:r>
      <w:r w:rsidR="005E5C48" w:rsidRPr="002E7B65">
        <w:rPr>
          <w:rFonts w:ascii="Times New Roman" w:hAnsi="Times New Roman"/>
          <w:snapToGrid/>
          <w:sz w:val="24"/>
          <w:szCs w:val="24"/>
        </w:rPr>
        <w:t xml:space="preserve">предоставляются </w:t>
      </w:r>
      <w:r w:rsidR="007C67C9" w:rsidRPr="002E7B65">
        <w:rPr>
          <w:rFonts w:ascii="Times New Roman" w:hAnsi="Times New Roman"/>
          <w:snapToGrid/>
          <w:sz w:val="24"/>
          <w:szCs w:val="24"/>
        </w:rPr>
        <w:t>в объемах, предусмотренных приложени</w:t>
      </w:r>
      <w:r w:rsidR="00844EBF">
        <w:rPr>
          <w:rFonts w:ascii="Times New Roman" w:hAnsi="Times New Roman"/>
          <w:snapToGrid/>
          <w:sz w:val="24"/>
          <w:szCs w:val="24"/>
        </w:rPr>
        <w:t>е</w:t>
      </w:r>
      <w:r w:rsidR="007C67C9" w:rsidRPr="002E7B65">
        <w:rPr>
          <w:rFonts w:ascii="Times New Roman" w:hAnsi="Times New Roman"/>
          <w:snapToGrid/>
          <w:sz w:val="24"/>
          <w:szCs w:val="24"/>
        </w:rPr>
        <w:t xml:space="preserve">м </w:t>
      </w:r>
      <w:r w:rsidR="00D74236">
        <w:rPr>
          <w:rFonts w:ascii="Times New Roman" w:hAnsi="Times New Roman"/>
          <w:snapToGrid/>
          <w:sz w:val="24"/>
          <w:szCs w:val="24"/>
        </w:rPr>
        <w:t>4,5</w:t>
      </w:r>
      <w:r w:rsidR="007C67C9" w:rsidRPr="002E7B65">
        <w:rPr>
          <w:rFonts w:ascii="Times New Roman" w:hAnsi="Times New Roman"/>
          <w:snapToGrid/>
          <w:sz w:val="24"/>
          <w:szCs w:val="24"/>
        </w:rPr>
        <w:t>к настоящему Решению</w:t>
      </w:r>
      <w:r w:rsidR="005E5C48" w:rsidRPr="002E7B65">
        <w:rPr>
          <w:rFonts w:ascii="Times New Roman" w:hAnsi="Times New Roman"/>
          <w:snapToGrid/>
          <w:sz w:val="24"/>
          <w:szCs w:val="24"/>
        </w:rPr>
        <w:t>.</w:t>
      </w:r>
    </w:p>
    <w:p w:rsidR="00260176" w:rsidRDefault="00260176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В соответствии с пунктом 2 статьи 78.1 Бюджетного кодекса Российской Федерации из </w:t>
      </w:r>
      <w:r w:rsidR="008D29B8" w:rsidRPr="008D29B8">
        <w:rPr>
          <w:rFonts w:ascii="Times New Roman" w:hAnsi="Times New Roman" w:hint="eastAsia"/>
          <w:snapToGrid/>
          <w:sz w:val="24"/>
          <w:szCs w:val="24"/>
        </w:rPr>
        <w:t>бюджета</w:t>
      </w:r>
      <w:bookmarkStart w:id="6" w:name="_Hlk90558776"/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bookmarkEnd w:id="6"/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8D29B8" w:rsidRPr="008D29B8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8D29B8" w:rsidRPr="008D29B8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8D29B8" w:rsidRPr="008D29B8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8D29B8" w:rsidRPr="008D29B8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8D29B8" w:rsidRPr="008D29B8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8D29B8" w:rsidRPr="008D29B8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>
        <w:rPr>
          <w:rFonts w:ascii="Times New Roman" w:hAnsi="Times New Roman"/>
          <w:snapToGrid/>
          <w:sz w:val="24"/>
          <w:szCs w:val="24"/>
        </w:rPr>
        <w:t xml:space="preserve">предоставляются субсидии некоммерческим организациям, </w:t>
      </w:r>
      <w:r w:rsidRPr="00053CF2">
        <w:rPr>
          <w:rFonts w:ascii="Times New Roman" w:hAnsi="Times New Roman"/>
          <w:snapToGrid/>
          <w:sz w:val="24"/>
          <w:szCs w:val="24"/>
        </w:rPr>
        <w:t xml:space="preserve">не являющимся </w:t>
      </w:r>
      <w:r w:rsidR="005E5C48" w:rsidRPr="00053CF2">
        <w:rPr>
          <w:rFonts w:ascii="Times New Roman" w:hAnsi="Times New Roman"/>
          <w:snapToGrid/>
          <w:sz w:val="24"/>
          <w:szCs w:val="24"/>
        </w:rPr>
        <w:t>муниципальным</w:t>
      </w:r>
      <w:r w:rsidR="00053CF2" w:rsidRPr="00053CF2">
        <w:rPr>
          <w:rFonts w:ascii="Times New Roman" w:hAnsi="Times New Roman"/>
          <w:snapToGrid/>
          <w:sz w:val="24"/>
          <w:szCs w:val="24"/>
        </w:rPr>
        <w:t>и</w:t>
      </w:r>
      <w:r w:rsidR="005E5C48" w:rsidRPr="00053CF2">
        <w:rPr>
          <w:rFonts w:ascii="Times New Roman" w:hAnsi="Times New Roman"/>
          <w:snapToGrid/>
          <w:sz w:val="24"/>
          <w:szCs w:val="24"/>
        </w:rPr>
        <w:t xml:space="preserve"> учреждениям</w:t>
      </w:r>
      <w:r w:rsidR="00053CF2" w:rsidRPr="00053CF2">
        <w:rPr>
          <w:rFonts w:ascii="Times New Roman" w:hAnsi="Times New Roman"/>
          <w:snapToGrid/>
          <w:sz w:val="24"/>
          <w:szCs w:val="24"/>
        </w:rPr>
        <w:t>и</w:t>
      </w:r>
      <w:r w:rsidRPr="00053CF2">
        <w:rPr>
          <w:rFonts w:ascii="Times New Roman" w:hAnsi="Times New Roman"/>
          <w:snapToGrid/>
          <w:sz w:val="24"/>
          <w:szCs w:val="24"/>
        </w:rPr>
        <w:t>,</w:t>
      </w:r>
      <w:r>
        <w:rPr>
          <w:rFonts w:ascii="Times New Roman" w:hAnsi="Times New Roman"/>
          <w:snapToGrid/>
          <w:sz w:val="24"/>
          <w:szCs w:val="24"/>
        </w:rPr>
        <w:t xml:space="preserve"> в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>
        <w:rPr>
          <w:rFonts w:ascii="Times New Roman" w:hAnsi="Times New Roman"/>
          <w:snapToGrid/>
          <w:sz w:val="24"/>
          <w:szCs w:val="24"/>
        </w:rPr>
        <w:t>объемах</w:t>
      </w:r>
      <w:r w:rsidR="00CE46E3">
        <w:rPr>
          <w:rFonts w:ascii="Times New Roman" w:hAnsi="Times New Roman"/>
          <w:snapToGrid/>
          <w:sz w:val="24"/>
          <w:szCs w:val="24"/>
        </w:rPr>
        <w:t>,</w:t>
      </w:r>
      <w:r w:rsidRPr="002E7B65">
        <w:rPr>
          <w:rFonts w:ascii="Times New Roman" w:hAnsi="Times New Roman"/>
          <w:snapToGrid/>
          <w:sz w:val="24"/>
          <w:szCs w:val="24"/>
        </w:rPr>
        <w:t>предусмотренных приложени</w:t>
      </w:r>
      <w:r>
        <w:rPr>
          <w:rFonts w:ascii="Times New Roman" w:hAnsi="Times New Roman"/>
          <w:snapToGrid/>
          <w:sz w:val="24"/>
          <w:szCs w:val="24"/>
        </w:rPr>
        <w:t>е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м </w:t>
      </w:r>
      <w:r w:rsidR="00D74236">
        <w:rPr>
          <w:rFonts w:ascii="Times New Roman" w:hAnsi="Times New Roman"/>
          <w:snapToGrid/>
          <w:sz w:val="24"/>
          <w:szCs w:val="24"/>
        </w:rPr>
        <w:t>4,5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 к настоящему Решению</w:t>
      </w:r>
      <w:r>
        <w:rPr>
          <w:rFonts w:ascii="Times New Roman" w:hAnsi="Times New Roman"/>
          <w:snapToGrid/>
          <w:sz w:val="24"/>
          <w:szCs w:val="24"/>
        </w:rPr>
        <w:t>.</w:t>
      </w:r>
    </w:p>
    <w:p w:rsidR="00260176" w:rsidRDefault="00260176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Порядок определения объема и предоставления указанных субсидий устанавливается нормативными правовыми актами </w:t>
      </w:r>
      <w:r w:rsidR="00842851">
        <w:rPr>
          <w:rFonts w:ascii="Times New Roman" w:hAnsi="Times New Roman"/>
          <w:snapToGrid/>
          <w:sz w:val="24"/>
          <w:szCs w:val="24"/>
        </w:rPr>
        <w:t>Синезерской</w:t>
      </w:r>
      <w:r w:rsidR="00531B18">
        <w:rPr>
          <w:rFonts w:ascii="Times New Roman" w:hAnsi="Times New Roman"/>
          <w:snapToGrid/>
          <w:sz w:val="24"/>
          <w:szCs w:val="24"/>
        </w:rPr>
        <w:t xml:space="preserve"> сельской</w:t>
      </w:r>
      <w:r w:rsidR="00957C4F" w:rsidRPr="00957C4F">
        <w:rPr>
          <w:rFonts w:ascii="Times New Roman" w:hAnsi="Times New Roman"/>
          <w:snapToGrid/>
          <w:sz w:val="24"/>
          <w:szCs w:val="24"/>
        </w:rPr>
        <w:t xml:space="preserve"> администрации</w:t>
      </w:r>
      <w:r>
        <w:rPr>
          <w:rFonts w:ascii="Times New Roman" w:hAnsi="Times New Roman"/>
          <w:snapToGrid/>
          <w:sz w:val="24"/>
          <w:szCs w:val="24"/>
        </w:rPr>
        <w:t>.</w:t>
      </w:r>
    </w:p>
    <w:p w:rsidR="00787702" w:rsidRPr="00CC39A0" w:rsidRDefault="00787702" w:rsidP="00787702">
      <w:pPr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16. </w:t>
      </w:r>
      <w:r w:rsidRPr="00CC39A0">
        <w:rPr>
          <w:rFonts w:ascii="Times New Roman" w:hAnsi="Times New Roman"/>
          <w:snapToGrid/>
          <w:sz w:val="24"/>
          <w:szCs w:val="24"/>
        </w:rPr>
        <w:t>Установить, что в соответствии со статьей 242.26 Бюджетного кодекса Российской Федерации казначейскому сопровождению подлежат следующие целевые средства:</w:t>
      </w:r>
    </w:p>
    <w:p w:rsidR="00787702" w:rsidRPr="00CC39A0" w:rsidRDefault="00787702" w:rsidP="00787702">
      <w:pPr>
        <w:widowControl/>
        <w:numPr>
          <w:ilvl w:val="0"/>
          <w:numId w:val="7"/>
        </w:numPr>
        <w:tabs>
          <w:tab w:val="num" w:pos="567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CC39A0">
        <w:rPr>
          <w:rFonts w:ascii="Times New Roman" w:hAnsi="Times New Roman"/>
          <w:snapToGrid/>
          <w:sz w:val="24"/>
          <w:szCs w:val="24"/>
        </w:rPr>
        <w:t xml:space="preserve">субсидии юридическим лицам (за исключением субсидий муниципальным бюджетным и автономным учреждениям </w:t>
      </w:r>
      <w:r w:rsidRPr="00787702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Pr="00CC39A0">
        <w:rPr>
          <w:rFonts w:ascii="Times New Roman" w:hAnsi="Times New Roman" w:hint="eastAsia"/>
          <w:snapToGrid/>
          <w:sz w:val="24"/>
          <w:szCs w:val="24"/>
        </w:rPr>
        <w:t>сельскогопоселенияНавлинскогомуниципальногорайонаБрянскойобласти</w:t>
      </w:r>
      <w:r w:rsidRPr="00CC39A0">
        <w:rPr>
          <w:rFonts w:ascii="Times New Roman" w:hAnsi="Times New Roman"/>
          <w:snapToGrid/>
          <w:sz w:val="24"/>
          <w:szCs w:val="24"/>
        </w:rPr>
        <w:t>) и бюджетные инвестиции юридическим лицам, предоставляемые в соответствии со статьей 80 Бюджетного кодекса Российской Федерации;</w:t>
      </w:r>
    </w:p>
    <w:p w:rsidR="00787702" w:rsidRPr="00CC39A0" w:rsidRDefault="00787702" w:rsidP="00787702">
      <w:pPr>
        <w:widowControl/>
        <w:numPr>
          <w:ilvl w:val="0"/>
          <w:numId w:val="7"/>
        </w:numPr>
        <w:tabs>
          <w:tab w:val="num" w:pos="567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CC39A0">
        <w:rPr>
          <w:rFonts w:ascii="Times New Roman" w:hAnsi="Times New Roman"/>
          <w:snapToGrid/>
          <w:sz w:val="24"/>
          <w:szCs w:val="24"/>
        </w:rPr>
        <w:t xml:space="preserve">субсидии муниципальным бюджетным и автономным учреждениям </w:t>
      </w:r>
      <w:r w:rsidRPr="00787702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Pr="00CC39A0">
        <w:rPr>
          <w:rFonts w:ascii="Times New Roman" w:hAnsi="Times New Roman" w:hint="eastAsia"/>
          <w:snapToGrid/>
          <w:sz w:val="24"/>
          <w:szCs w:val="24"/>
        </w:rPr>
        <w:t>сельскогопоселенияНавлинскогомуниципальногорайонаБрянскойобласти</w:t>
      </w:r>
      <w:r w:rsidRPr="00CC39A0">
        <w:rPr>
          <w:rFonts w:ascii="Times New Roman" w:hAnsi="Times New Roman"/>
          <w:snapToGrid/>
          <w:sz w:val="24"/>
          <w:szCs w:val="24"/>
        </w:rPr>
        <w:t>, предоставляемые в соответствии с абзацем вторым пункта 1 и пунктом 4 статьи 78.1 и статьей 78.2 Бюджетного кодекса Российской Федерации в целях приобретения товаров, работ и услуг;</w:t>
      </w:r>
    </w:p>
    <w:p w:rsidR="00787702" w:rsidRPr="00CC39A0" w:rsidRDefault="00787702" w:rsidP="00787702">
      <w:pPr>
        <w:widowControl/>
        <w:numPr>
          <w:ilvl w:val="0"/>
          <w:numId w:val="7"/>
        </w:numPr>
        <w:tabs>
          <w:tab w:val="num" w:pos="567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CC39A0">
        <w:rPr>
          <w:rFonts w:ascii="Times New Roman" w:hAnsi="Times New Roman"/>
          <w:snapToGrid/>
          <w:sz w:val="24"/>
          <w:szCs w:val="24"/>
        </w:rPr>
        <w:t>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подпунктах 1 и 2 настоящего пункта;</w:t>
      </w:r>
    </w:p>
    <w:p w:rsidR="00787702" w:rsidRPr="00CC39A0" w:rsidRDefault="00787702" w:rsidP="00787702">
      <w:pPr>
        <w:widowControl/>
        <w:numPr>
          <w:ilvl w:val="0"/>
          <w:numId w:val="7"/>
        </w:numPr>
        <w:tabs>
          <w:tab w:val="num" w:pos="567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CC39A0">
        <w:rPr>
          <w:rFonts w:ascii="Times New Roman" w:hAnsi="Times New Roman"/>
          <w:snapToGrid/>
          <w:sz w:val="24"/>
          <w:szCs w:val="24"/>
        </w:rPr>
        <w:t>авансовые платежи по муниципальным контрактам о поставке товаров, выполнении работ, оказании услуг, заключаемым на сумму 100 000,0 тыс. рублей и более;</w:t>
      </w:r>
    </w:p>
    <w:p w:rsidR="00787702" w:rsidRPr="00CC39A0" w:rsidRDefault="00787702" w:rsidP="00787702">
      <w:pPr>
        <w:widowControl/>
        <w:numPr>
          <w:ilvl w:val="0"/>
          <w:numId w:val="7"/>
        </w:numPr>
        <w:tabs>
          <w:tab w:val="num" w:pos="567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CC39A0">
        <w:rPr>
          <w:rFonts w:ascii="Times New Roman" w:hAnsi="Times New Roman"/>
          <w:snapToGrid/>
          <w:sz w:val="24"/>
          <w:szCs w:val="24"/>
        </w:rPr>
        <w:t xml:space="preserve">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</w:t>
      </w:r>
      <w:r w:rsidRPr="00CC39A0">
        <w:rPr>
          <w:rFonts w:ascii="Times New Roman" w:hAnsi="Times New Roman"/>
          <w:snapToGrid/>
          <w:sz w:val="24"/>
          <w:szCs w:val="24"/>
        </w:rPr>
        <w:lastRenderedPageBreak/>
        <w:t>в подпункте 4 настоящего пункта муниципальных контрактов (контрактов, договоров) о поставке товаров, выполнении работ, оказании услуг;</w:t>
      </w:r>
    </w:p>
    <w:p w:rsidR="00787702" w:rsidRPr="00CC39A0" w:rsidRDefault="00787702" w:rsidP="00787702">
      <w:pPr>
        <w:widowControl/>
        <w:numPr>
          <w:ilvl w:val="0"/>
          <w:numId w:val="7"/>
        </w:numPr>
        <w:tabs>
          <w:tab w:val="num" w:pos="567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CC39A0">
        <w:rPr>
          <w:rFonts w:ascii="Times New Roman" w:hAnsi="Times New Roman"/>
          <w:snapToGrid/>
          <w:sz w:val="24"/>
          <w:szCs w:val="24"/>
        </w:rPr>
        <w:t xml:space="preserve">целевые средства, источником финансового обеспечения которых являются средства из областного бюджета в случаях, установленных нормативными правовыми актами Брянской области и на основании соглашений о предоставлении субсидии из областного бюджета бюджету </w:t>
      </w:r>
      <w:r w:rsidRPr="00787702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Pr="00CC39A0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CC39A0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CC39A0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CC39A0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CC39A0">
        <w:rPr>
          <w:rFonts w:ascii="Times New Roman" w:hAnsi="Times New Roman" w:hint="eastAsia"/>
          <w:snapToGrid/>
          <w:sz w:val="24"/>
          <w:szCs w:val="24"/>
        </w:rPr>
        <w:t>район</w:t>
      </w:r>
      <w:r w:rsidR="002755E6">
        <w:rPr>
          <w:rFonts w:ascii="Times New Roman" w:hAnsi="Times New Roman"/>
          <w:snapToGrid/>
          <w:sz w:val="24"/>
          <w:szCs w:val="24"/>
        </w:rPr>
        <w:t xml:space="preserve">а </w:t>
      </w:r>
      <w:r w:rsidRPr="00CC39A0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CC39A0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CC39A0">
        <w:rPr>
          <w:rFonts w:ascii="Times New Roman" w:hAnsi="Times New Roman"/>
          <w:snapToGrid/>
          <w:sz w:val="24"/>
          <w:szCs w:val="24"/>
        </w:rPr>
        <w:t xml:space="preserve"> на софинансирование расходных обязательств муниципального образования.</w:t>
      </w:r>
    </w:p>
    <w:p w:rsidR="00787702" w:rsidRPr="00CC39A0" w:rsidRDefault="00787702" w:rsidP="00787702">
      <w:pPr>
        <w:widowControl/>
        <w:numPr>
          <w:ilvl w:val="0"/>
          <w:numId w:val="7"/>
        </w:numPr>
        <w:tabs>
          <w:tab w:val="num" w:pos="567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CC39A0">
        <w:rPr>
          <w:rFonts w:ascii="Times New Roman" w:hAnsi="Times New Roman"/>
          <w:snapToGrid/>
          <w:sz w:val="24"/>
          <w:szCs w:val="24"/>
        </w:rPr>
        <w:t xml:space="preserve">средства, получаемые юридическими лицами, индивидуальными предпринимателями, физическими лицами - производителями товаров, работ, услуг в случаях, установленных нормативными правовыми актами </w:t>
      </w:r>
      <w:r>
        <w:rPr>
          <w:rFonts w:ascii="Times New Roman" w:hAnsi="Times New Roman"/>
          <w:snapToGrid/>
          <w:sz w:val="24"/>
          <w:szCs w:val="24"/>
        </w:rPr>
        <w:t xml:space="preserve">Синезерской сельской </w:t>
      </w:r>
      <w:r w:rsidRPr="00CC39A0">
        <w:rPr>
          <w:rFonts w:ascii="Times New Roman" w:hAnsi="Times New Roman"/>
          <w:snapToGrid/>
          <w:sz w:val="24"/>
          <w:szCs w:val="24"/>
        </w:rPr>
        <w:t>администрации.</w:t>
      </w:r>
    </w:p>
    <w:p w:rsidR="00787702" w:rsidRPr="00CC39A0" w:rsidRDefault="00787702" w:rsidP="00787702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CC39A0">
        <w:rPr>
          <w:rFonts w:ascii="Times New Roman" w:hAnsi="Times New Roman"/>
          <w:snapToGrid/>
          <w:sz w:val="24"/>
          <w:szCs w:val="24"/>
        </w:rPr>
        <w:t>Санкционирование расходов, источником финансового обеспечения которых являются целевые средства, при казначейском сопровождении целевых средств, в случаях, предусмотренных настоящей статьей, осуществляется территориальным органом Федерального казначейства в порядке, установленном Министерством финансов Российской Федерации.</w:t>
      </w:r>
    </w:p>
    <w:p w:rsidR="00876403" w:rsidRDefault="00E43F10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1</w:t>
      </w:r>
      <w:r w:rsidR="00787702">
        <w:rPr>
          <w:rFonts w:ascii="Times New Roman" w:hAnsi="Times New Roman"/>
          <w:snapToGrid/>
          <w:sz w:val="24"/>
          <w:szCs w:val="24"/>
        </w:rPr>
        <w:t>7</w:t>
      </w:r>
      <w:r w:rsidR="005E5C48" w:rsidRPr="002E7B65">
        <w:rPr>
          <w:rFonts w:ascii="Times New Roman" w:hAnsi="Times New Roman"/>
          <w:snapToGrid/>
          <w:sz w:val="24"/>
          <w:szCs w:val="24"/>
        </w:rPr>
        <w:t xml:space="preserve">. </w:t>
      </w:r>
      <w:r w:rsidR="003E3DCF" w:rsidRPr="002E7B65">
        <w:rPr>
          <w:rFonts w:ascii="Times New Roman" w:hAnsi="Times New Roman"/>
          <w:snapToGrid/>
          <w:sz w:val="24"/>
          <w:szCs w:val="24"/>
        </w:rPr>
        <w:t xml:space="preserve">Установить </w:t>
      </w:r>
      <w:r w:rsidR="00876403" w:rsidRPr="002E7B65">
        <w:rPr>
          <w:rFonts w:ascii="Times New Roman" w:hAnsi="Times New Roman"/>
          <w:snapToGrid/>
          <w:sz w:val="24"/>
          <w:szCs w:val="24"/>
        </w:rPr>
        <w:t xml:space="preserve">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876403" w:rsidRPr="002E7B65">
        <w:rPr>
          <w:rFonts w:ascii="Times New Roman" w:hAnsi="Times New Roman"/>
          <w:snapToGrid/>
          <w:sz w:val="24"/>
          <w:szCs w:val="24"/>
        </w:rPr>
        <w:t>без внесения изменений в настоящее Решение:</w:t>
      </w:r>
    </w:p>
    <w:p w:rsidR="00876403" w:rsidRDefault="00876403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E7B65">
        <w:rPr>
          <w:rFonts w:ascii="Times New Roman" w:hAnsi="Times New Roman"/>
          <w:snapToGrid/>
          <w:sz w:val="24"/>
          <w:szCs w:val="24"/>
        </w:rPr>
        <w:t xml:space="preserve">увеличение бюджетных ассигнований, соответствующих целям </w:t>
      </w:r>
      <w:r w:rsidRPr="00AB5182">
        <w:rPr>
          <w:rFonts w:ascii="Times New Roman" w:hAnsi="Times New Roman"/>
          <w:snapToGrid/>
          <w:sz w:val="24"/>
          <w:szCs w:val="24"/>
        </w:rPr>
        <w:t xml:space="preserve">предоставления из </w:t>
      </w:r>
      <w:r w:rsidR="00957C4F">
        <w:rPr>
          <w:rFonts w:ascii="Times New Roman" w:hAnsi="Times New Roman"/>
          <w:snapToGrid/>
          <w:sz w:val="24"/>
          <w:szCs w:val="24"/>
        </w:rPr>
        <w:t>вышестоящих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AB5182">
        <w:rPr>
          <w:rFonts w:ascii="Times New Roman" w:hAnsi="Times New Roman"/>
          <w:snapToGrid/>
          <w:sz w:val="24"/>
          <w:szCs w:val="24"/>
        </w:rPr>
        <w:t>бюджет</w:t>
      </w:r>
      <w:r w:rsidR="00957C4F">
        <w:rPr>
          <w:rFonts w:ascii="Times New Roman" w:hAnsi="Times New Roman"/>
          <w:snapToGrid/>
          <w:sz w:val="24"/>
          <w:szCs w:val="24"/>
        </w:rPr>
        <w:t>ов</w:t>
      </w:r>
      <w:r w:rsidRPr="00AB5182">
        <w:rPr>
          <w:rFonts w:ascii="Times New Roman" w:hAnsi="Times New Roman"/>
          <w:snapToGrid/>
          <w:sz w:val="24"/>
          <w:szCs w:val="24"/>
        </w:rPr>
        <w:t xml:space="preserve"> субсидий и иных межбюджетных трансфертов, имеющих целевое назначение, в объеме,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</w:t>
      </w:r>
      <w:r w:rsidR="00957C4F">
        <w:rPr>
          <w:rFonts w:ascii="Times New Roman" w:hAnsi="Times New Roman"/>
          <w:snapToGrid/>
          <w:sz w:val="24"/>
          <w:szCs w:val="24"/>
        </w:rPr>
        <w:t xml:space="preserve"> вышестоящих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 бюджет</w:t>
      </w:r>
      <w:r w:rsidR="00957C4F">
        <w:rPr>
          <w:rFonts w:ascii="Times New Roman" w:hAnsi="Times New Roman"/>
          <w:snapToGrid/>
          <w:sz w:val="24"/>
          <w:szCs w:val="24"/>
        </w:rPr>
        <w:t>ов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 подтверждена потребность в направлении их на те же цели в текущем финансовом году в соответствии с пунктом 5 статьи 242 Бюджетного кодекса Российской Федерации; </w:t>
      </w:r>
    </w:p>
    <w:p w:rsidR="00876403" w:rsidRPr="002E7B65" w:rsidRDefault="00876403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E7B65">
        <w:rPr>
          <w:rFonts w:ascii="Times New Roman" w:hAnsi="Times New Roman"/>
          <w:snapToGrid/>
          <w:sz w:val="24"/>
          <w:szCs w:val="24"/>
        </w:rPr>
        <w:t xml:space="preserve">увеличение бюджетных ассигнований в связи с использованием доходов, фактически полученных при исполнении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сверх утвержденных </w:t>
      </w:r>
      <w:r w:rsidR="002B77EC" w:rsidRPr="002E7B65">
        <w:rPr>
          <w:rFonts w:ascii="Times New Roman" w:hAnsi="Times New Roman"/>
          <w:snapToGrid/>
          <w:sz w:val="24"/>
          <w:szCs w:val="24"/>
        </w:rPr>
        <w:t>Решением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 о бюджете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бюджета</w:t>
      </w:r>
      <w:r w:rsidR="002755E6">
        <w:rPr>
          <w:rFonts w:ascii="Times New Roman" w:hAnsi="Times New Roman"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z w:val="24"/>
          <w:szCs w:val="24"/>
        </w:rPr>
        <w:t xml:space="preserve"> сельского</w:t>
      </w:r>
      <w:r w:rsidR="002755E6">
        <w:rPr>
          <w:rFonts w:ascii="Times New Roman" w:hAnsi="Times New Roman"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поселения</w:t>
      </w:r>
      <w:r w:rsidR="002755E6">
        <w:rPr>
          <w:rFonts w:ascii="Times New Roman" w:hAnsi="Times New Roman"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Навлинского</w:t>
      </w:r>
      <w:r w:rsidR="002755E6">
        <w:rPr>
          <w:rFonts w:ascii="Times New Roman" w:hAnsi="Times New Roman"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муниципального</w:t>
      </w:r>
      <w:r w:rsidR="002755E6">
        <w:rPr>
          <w:rFonts w:ascii="Times New Roman" w:hAnsi="Times New Roman"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района</w:t>
      </w:r>
      <w:r w:rsidR="002755E6">
        <w:rPr>
          <w:rFonts w:ascii="Times New Roman" w:hAnsi="Times New Roman"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Брянской</w:t>
      </w:r>
      <w:r w:rsidR="002755E6">
        <w:rPr>
          <w:rFonts w:ascii="Times New Roman" w:hAnsi="Times New Roman"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области</w:t>
      </w:r>
      <w:r w:rsidRPr="002E7B65">
        <w:rPr>
          <w:rFonts w:ascii="Times New Roman" w:hAnsi="Times New Roman"/>
          <w:snapToGrid/>
          <w:sz w:val="24"/>
          <w:szCs w:val="24"/>
        </w:rPr>
        <w:t>, по основаниям, установленным пунктом 2 статьи 232 Бюджетного кодекса Российской Федерации;</w:t>
      </w:r>
    </w:p>
    <w:p w:rsidR="00876403" w:rsidRPr="002E7B65" w:rsidRDefault="00876403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E7B65">
        <w:rPr>
          <w:rFonts w:ascii="Times New Roman" w:hAnsi="Times New Roman"/>
          <w:snapToGrid/>
          <w:sz w:val="24"/>
          <w:szCs w:val="24"/>
        </w:rPr>
        <w:t xml:space="preserve">уточнение кодов бюджетной классификации расходов в рамках требований казначейского исполнения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2E7B65">
        <w:rPr>
          <w:rFonts w:ascii="Times New Roman" w:hAnsi="Times New Roman"/>
          <w:snapToGrid/>
          <w:sz w:val="24"/>
          <w:szCs w:val="24"/>
        </w:rPr>
        <w:t>, а также в случае изменения Министерством финансов Российской Федерации</w:t>
      </w:r>
      <w:r w:rsidR="002B77EC" w:rsidRPr="002E7B65">
        <w:rPr>
          <w:rFonts w:ascii="Times New Roman" w:hAnsi="Times New Roman"/>
          <w:snapToGrid/>
          <w:sz w:val="24"/>
          <w:szCs w:val="24"/>
        </w:rPr>
        <w:t>,</w:t>
      </w:r>
      <w:r w:rsidR="00156DFC" w:rsidRPr="002E7B65">
        <w:rPr>
          <w:rFonts w:ascii="Times New Roman" w:hAnsi="Times New Roman"/>
          <w:snapToGrid/>
          <w:sz w:val="24"/>
          <w:szCs w:val="24"/>
        </w:rPr>
        <w:t>Д</w:t>
      </w:r>
      <w:r w:rsidRPr="002E7B65">
        <w:rPr>
          <w:rFonts w:ascii="Times New Roman" w:hAnsi="Times New Roman"/>
          <w:snapToGrid/>
          <w:sz w:val="24"/>
          <w:szCs w:val="24"/>
        </w:rPr>
        <w:t>епартаментом финансов Брянской области</w:t>
      </w:r>
      <w:r w:rsidR="002B77EC" w:rsidRPr="002E7B65">
        <w:rPr>
          <w:rFonts w:ascii="Times New Roman" w:hAnsi="Times New Roman"/>
          <w:snapToGrid/>
          <w:sz w:val="24"/>
          <w:szCs w:val="24"/>
        </w:rPr>
        <w:t xml:space="preserve"> и </w:t>
      </w:r>
      <w:r w:rsidR="00156DFC" w:rsidRPr="002E7B65">
        <w:rPr>
          <w:rFonts w:ascii="Times New Roman" w:hAnsi="Times New Roman"/>
          <w:snapToGrid/>
          <w:sz w:val="24"/>
          <w:szCs w:val="24"/>
        </w:rPr>
        <w:t>Ф</w:t>
      </w:r>
      <w:r w:rsidR="002B77EC" w:rsidRPr="002E7B65">
        <w:rPr>
          <w:rFonts w:ascii="Times New Roman" w:hAnsi="Times New Roman"/>
          <w:snapToGrid/>
          <w:sz w:val="24"/>
          <w:szCs w:val="24"/>
        </w:rPr>
        <w:t xml:space="preserve">инансовым управлением администрации района </w:t>
      </w:r>
      <w:r w:rsidR="00AB5182">
        <w:rPr>
          <w:rFonts w:ascii="Times New Roman" w:hAnsi="Times New Roman"/>
          <w:snapToGrid/>
          <w:sz w:val="24"/>
          <w:szCs w:val="24"/>
        </w:rPr>
        <w:t xml:space="preserve">и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Синезерской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сельской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AB5182">
        <w:rPr>
          <w:rFonts w:ascii="Times New Roman" w:hAnsi="Times New Roman" w:hint="eastAsia"/>
          <w:snapToGrid/>
          <w:sz w:val="24"/>
          <w:szCs w:val="24"/>
        </w:rPr>
        <w:t>а</w:t>
      </w:r>
      <w:r w:rsidR="00AB5182">
        <w:rPr>
          <w:rFonts w:ascii="Times New Roman" w:hAnsi="Times New Roman"/>
          <w:snapToGrid/>
          <w:sz w:val="24"/>
          <w:szCs w:val="24"/>
        </w:rPr>
        <w:t>дминистрации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2E7B65">
        <w:rPr>
          <w:rFonts w:ascii="Times New Roman" w:hAnsi="Times New Roman"/>
          <w:snapToGrid/>
          <w:sz w:val="24"/>
          <w:szCs w:val="24"/>
        </w:rPr>
        <w:t>порядка применения бюджетной классификации;</w:t>
      </w:r>
    </w:p>
    <w:p w:rsidR="00876403" w:rsidRPr="002E7B65" w:rsidRDefault="00876403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E7B65">
        <w:rPr>
          <w:rFonts w:ascii="Times New Roman" w:hAnsi="Times New Roman"/>
          <w:snapToGrid/>
          <w:sz w:val="24"/>
          <w:szCs w:val="24"/>
        </w:rPr>
        <w:t xml:space="preserve"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поселенияНавлинскогомуниципальногорайонаБрянскойобласти</w:t>
      </w:r>
      <w:r w:rsidRPr="002E7B65">
        <w:rPr>
          <w:rFonts w:ascii="Times New Roman" w:hAnsi="Times New Roman"/>
          <w:snapToGrid/>
          <w:sz w:val="24"/>
          <w:szCs w:val="24"/>
        </w:rPr>
        <w:t>в соответствии с действующим законодательством;</w:t>
      </w:r>
    </w:p>
    <w:p w:rsidR="00876403" w:rsidRDefault="00876403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E7B65">
        <w:rPr>
          <w:rFonts w:ascii="Times New Roman" w:hAnsi="Times New Roman"/>
          <w:snapToGrid/>
          <w:sz w:val="24"/>
          <w:szCs w:val="24"/>
        </w:rPr>
        <w:t xml:space="preserve">перераспределение бюджетных ассигнований, предусмотренных главному распорядителю в текущем финансовом году на оказание </w:t>
      </w:r>
      <w:r w:rsidR="002B77EC" w:rsidRPr="002E7B65">
        <w:rPr>
          <w:rFonts w:ascii="Times New Roman" w:hAnsi="Times New Roman"/>
          <w:snapToGrid/>
          <w:sz w:val="24"/>
          <w:szCs w:val="24"/>
        </w:rPr>
        <w:t>муниципальных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 услуг, в связи с экономией бюджетных ассигнований на оказание </w:t>
      </w:r>
      <w:r w:rsidR="002B77EC" w:rsidRPr="002E7B65">
        <w:rPr>
          <w:rFonts w:ascii="Times New Roman" w:hAnsi="Times New Roman"/>
          <w:snapToGrid/>
          <w:sz w:val="24"/>
          <w:szCs w:val="24"/>
        </w:rPr>
        <w:t>муниципальных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 услуг, при условии, что увеличение бюджетных ассигнований по соответствующему виду расходов не превышает 10 процентов;</w:t>
      </w:r>
    </w:p>
    <w:p w:rsidR="00DE1BA1" w:rsidRDefault="00DE1BA1" w:rsidP="00BD7EEC">
      <w:pPr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DE1BA1">
        <w:rPr>
          <w:rFonts w:ascii="Times New Roman" w:hAnsi="Times New Roman"/>
          <w:sz w:val="24"/>
          <w:szCs w:val="24"/>
        </w:rPr>
        <w:t xml:space="preserve">перераспределение средств, иным образом зарезервированных в составе утвержденных настоящим </w:t>
      </w:r>
      <w:r w:rsidRPr="00BD7EEC">
        <w:rPr>
          <w:rFonts w:ascii="Times New Roman" w:hAnsi="Times New Roman"/>
          <w:sz w:val="24"/>
          <w:szCs w:val="24"/>
        </w:rPr>
        <w:t>Решением</w:t>
      </w:r>
      <w:r w:rsidR="002755E6">
        <w:rPr>
          <w:rFonts w:ascii="Times New Roman" w:hAnsi="Times New Roman"/>
          <w:sz w:val="24"/>
          <w:szCs w:val="24"/>
        </w:rPr>
        <w:t xml:space="preserve"> </w:t>
      </w:r>
      <w:r w:rsidRPr="00BD7EEC">
        <w:rPr>
          <w:rFonts w:ascii="Times New Roman" w:hAnsi="Times New Roman"/>
          <w:sz w:val="24"/>
          <w:szCs w:val="24"/>
        </w:rPr>
        <w:t>финансовому управлению администрации района</w:t>
      </w:r>
      <w:r w:rsidRPr="00DE1BA1">
        <w:rPr>
          <w:rFonts w:ascii="Times New Roman" w:hAnsi="Times New Roman"/>
          <w:sz w:val="24"/>
          <w:szCs w:val="24"/>
        </w:rPr>
        <w:t xml:space="preserve"> бюджетных </w:t>
      </w:r>
      <w:r w:rsidRPr="00DE1BA1">
        <w:rPr>
          <w:rFonts w:ascii="Times New Roman" w:hAnsi="Times New Roman"/>
          <w:sz w:val="24"/>
          <w:szCs w:val="24"/>
        </w:rPr>
        <w:lastRenderedPageBreak/>
        <w:t xml:space="preserve">ассигнований, в пределах объемов, предусмотренных </w:t>
      </w:r>
      <w:r w:rsidRPr="00DE1BA1">
        <w:rPr>
          <w:rFonts w:ascii="Times New Roman" w:hAnsi="Times New Roman"/>
          <w:snapToGrid/>
          <w:sz w:val="24"/>
          <w:szCs w:val="24"/>
        </w:rPr>
        <w:t xml:space="preserve">приложением </w:t>
      </w:r>
      <w:r w:rsidR="00D74236">
        <w:rPr>
          <w:rFonts w:ascii="Times New Roman" w:hAnsi="Times New Roman"/>
          <w:snapToGrid/>
          <w:sz w:val="24"/>
          <w:szCs w:val="24"/>
        </w:rPr>
        <w:t>4,5</w:t>
      </w:r>
      <w:r w:rsidRPr="00DE1BA1">
        <w:rPr>
          <w:rFonts w:ascii="Times New Roman" w:hAnsi="Times New Roman"/>
          <w:sz w:val="24"/>
          <w:szCs w:val="24"/>
        </w:rPr>
        <w:t xml:space="preserve"> к настоящему </w:t>
      </w:r>
      <w:r w:rsidRPr="00BD7EEC">
        <w:rPr>
          <w:rFonts w:ascii="Times New Roman" w:hAnsi="Times New Roman"/>
          <w:sz w:val="24"/>
          <w:szCs w:val="24"/>
        </w:rPr>
        <w:t>Решению</w:t>
      </w:r>
      <w:r w:rsidRPr="00DE1BA1">
        <w:rPr>
          <w:rFonts w:ascii="Times New Roman" w:hAnsi="Times New Roman"/>
          <w:sz w:val="24"/>
          <w:szCs w:val="24"/>
        </w:rPr>
        <w:t xml:space="preserve">, для их использования с целью реализации </w:t>
      </w:r>
      <w:r w:rsidRPr="00BD7EEC">
        <w:rPr>
          <w:rFonts w:ascii="Times New Roman" w:hAnsi="Times New Roman"/>
          <w:sz w:val="24"/>
          <w:szCs w:val="24"/>
        </w:rPr>
        <w:t>муниципальных</w:t>
      </w:r>
      <w:r w:rsidRPr="00DE1BA1">
        <w:rPr>
          <w:rFonts w:ascii="Times New Roman" w:hAnsi="Times New Roman"/>
          <w:sz w:val="24"/>
          <w:szCs w:val="24"/>
        </w:rPr>
        <w:t xml:space="preserve"> программ </w:t>
      </w:r>
      <w:r w:rsidR="00842851">
        <w:rPr>
          <w:rFonts w:ascii="Times New Roman" w:hAnsi="Times New Roman" w:hint="eastAsia"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z w:val="24"/>
          <w:szCs w:val="24"/>
        </w:rPr>
        <w:t xml:space="preserve"> сельского</w:t>
      </w:r>
      <w:r w:rsidR="002755E6">
        <w:rPr>
          <w:rFonts w:ascii="Times New Roman" w:hAnsi="Times New Roman"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z w:val="24"/>
          <w:szCs w:val="24"/>
        </w:rPr>
        <w:t>поселения</w:t>
      </w:r>
      <w:r w:rsidR="002755E6">
        <w:rPr>
          <w:rFonts w:ascii="Times New Roman" w:hAnsi="Times New Roman"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z w:val="24"/>
          <w:szCs w:val="24"/>
        </w:rPr>
        <w:t>Навлинского</w:t>
      </w:r>
      <w:r w:rsidR="002755E6">
        <w:rPr>
          <w:rFonts w:ascii="Times New Roman" w:hAnsi="Times New Roman"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z w:val="24"/>
          <w:szCs w:val="24"/>
        </w:rPr>
        <w:t>муниципального</w:t>
      </w:r>
      <w:r w:rsidR="002755E6">
        <w:rPr>
          <w:rFonts w:ascii="Times New Roman" w:hAnsi="Times New Roman"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z w:val="24"/>
          <w:szCs w:val="24"/>
        </w:rPr>
        <w:t>района</w:t>
      </w:r>
      <w:r w:rsidR="002755E6">
        <w:rPr>
          <w:rFonts w:ascii="Times New Roman" w:hAnsi="Times New Roman"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z w:val="24"/>
          <w:szCs w:val="24"/>
        </w:rPr>
        <w:t>Брянской</w:t>
      </w:r>
      <w:r w:rsidR="002755E6">
        <w:rPr>
          <w:rFonts w:ascii="Times New Roman" w:hAnsi="Times New Roman"/>
          <w:sz w:val="24"/>
          <w:szCs w:val="24"/>
        </w:rPr>
        <w:t xml:space="preserve"> </w:t>
      </w:r>
      <w:r w:rsidR="00AB5182" w:rsidRPr="00AB5182">
        <w:rPr>
          <w:rFonts w:ascii="Times New Roman" w:hAnsi="Times New Roman" w:hint="eastAsia"/>
          <w:sz w:val="24"/>
          <w:szCs w:val="24"/>
        </w:rPr>
        <w:t>области</w:t>
      </w:r>
      <w:r w:rsidRPr="00DE1BA1">
        <w:rPr>
          <w:rFonts w:ascii="Times New Roman" w:hAnsi="Times New Roman"/>
          <w:sz w:val="24"/>
          <w:szCs w:val="24"/>
        </w:rPr>
        <w:t xml:space="preserve"> в соответствии с </w:t>
      </w:r>
      <w:r w:rsidRPr="00DE1BA1">
        <w:rPr>
          <w:rFonts w:ascii="Times New Roman" w:hAnsi="Times New Roman"/>
          <w:snapToGrid/>
          <w:sz w:val="24"/>
          <w:szCs w:val="24"/>
        </w:rPr>
        <w:t>приложением 6</w:t>
      </w:r>
      <w:r w:rsidRPr="00DE1BA1">
        <w:rPr>
          <w:rFonts w:ascii="Times New Roman" w:hAnsi="Times New Roman"/>
          <w:sz w:val="24"/>
          <w:szCs w:val="24"/>
        </w:rPr>
        <w:t xml:space="preserve"> к настоящему </w:t>
      </w:r>
      <w:r w:rsidR="00BD7EEC" w:rsidRPr="00BD7EEC">
        <w:rPr>
          <w:rFonts w:ascii="Times New Roman" w:hAnsi="Times New Roman"/>
          <w:sz w:val="24"/>
          <w:szCs w:val="24"/>
        </w:rPr>
        <w:t>Решению</w:t>
      </w:r>
      <w:r w:rsidRPr="00DE1BA1">
        <w:rPr>
          <w:rFonts w:ascii="Times New Roman" w:hAnsi="Times New Roman"/>
          <w:sz w:val="24"/>
          <w:szCs w:val="24"/>
        </w:rPr>
        <w:t xml:space="preserve"> и финансового обеспечения непрограммной деятельности</w:t>
      </w:r>
      <w:r w:rsidR="00BD7EEC">
        <w:rPr>
          <w:rFonts w:ascii="Times New Roman" w:hAnsi="Times New Roman"/>
          <w:sz w:val="24"/>
          <w:szCs w:val="24"/>
        </w:rPr>
        <w:t>, и</w:t>
      </w:r>
      <w:r w:rsidRPr="00DE1BA1">
        <w:rPr>
          <w:rFonts w:ascii="Times New Roman" w:hAnsi="Times New Roman"/>
          <w:sz w:val="24"/>
          <w:szCs w:val="24"/>
        </w:rPr>
        <w:t xml:space="preserve">спользование зарезервированных средств осуществляется </w:t>
      </w:r>
      <w:bookmarkStart w:id="7" w:name="_Hlk86748952"/>
      <w:r w:rsidRPr="00AB5182">
        <w:rPr>
          <w:rFonts w:ascii="Times New Roman" w:hAnsi="Times New Roman"/>
          <w:sz w:val="24"/>
          <w:szCs w:val="24"/>
        </w:rPr>
        <w:t>в порядке,</w:t>
      </w:r>
      <w:r w:rsidRPr="00DE1BA1">
        <w:rPr>
          <w:rFonts w:ascii="Times New Roman" w:hAnsi="Times New Roman"/>
          <w:sz w:val="24"/>
          <w:szCs w:val="24"/>
        </w:rPr>
        <w:t xml:space="preserve"> установленном </w:t>
      </w:r>
      <w:r w:rsidR="00BD7EEC" w:rsidRPr="00BD7EEC">
        <w:rPr>
          <w:rFonts w:ascii="Times New Roman" w:hAnsi="Times New Roman"/>
          <w:sz w:val="24"/>
          <w:szCs w:val="24"/>
        </w:rPr>
        <w:t xml:space="preserve">администрацией </w:t>
      </w:r>
      <w:bookmarkEnd w:id="7"/>
      <w:r w:rsidR="00842851">
        <w:rPr>
          <w:rFonts w:ascii="Times New Roman" w:hAnsi="Times New Roman"/>
          <w:sz w:val="24"/>
          <w:szCs w:val="24"/>
        </w:rPr>
        <w:t>Синезерского</w:t>
      </w:r>
      <w:r w:rsidR="00531B18">
        <w:rPr>
          <w:rFonts w:ascii="Times New Roman" w:hAnsi="Times New Roman"/>
          <w:sz w:val="24"/>
          <w:szCs w:val="24"/>
        </w:rPr>
        <w:t xml:space="preserve"> сельского</w:t>
      </w:r>
      <w:r w:rsidR="00AB5182">
        <w:rPr>
          <w:rFonts w:ascii="Times New Roman" w:hAnsi="Times New Roman"/>
          <w:sz w:val="24"/>
          <w:szCs w:val="24"/>
        </w:rPr>
        <w:t xml:space="preserve"> поселения</w:t>
      </w:r>
      <w:r w:rsidRPr="00DE1BA1">
        <w:rPr>
          <w:rFonts w:ascii="Times New Roman" w:hAnsi="Times New Roman"/>
          <w:sz w:val="24"/>
          <w:szCs w:val="24"/>
        </w:rPr>
        <w:t>;</w:t>
      </w:r>
    </w:p>
    <w:p w:rsidR="00BD7EEC" w:rsidRPr="00BD7EEC" w:rsidRDefault="00BD7EEC" w:rsidP="00BD7EEC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D7EEC">
        <w:rPr>
          <w:rFonts w:ascii="Times New Roman" w:hAnsi="Times New Roman"/>
          <w:snapToGrid/>
          <w:sz w:val="24"/>
          <w:szCs w:val="24"/>
        </w:rPr>
        <w:t>увеличение (уменьшение) бюджетных ассигнований, предусмотренных на финансовое обеспечение реализации муниципальных программ за счет уменьшения (увеличения) бюджетных ассигнований, не отнесенных настоящим Решением на указанные цели</w:t>
      </w:r>
      <w:r w:rsidRPr="00AB5182">
        <w:rPr>
          <w:rFonts w:ascii="Times New Roman" w:hAnsi="Times New Roman"/>
          <w:snapToGrid/>
          <w:sz w:val="24"/>
          <w:szCs w:val="24"/>
        </w:rPr>
        <w:t xml:space="preserve">, в соответствии </w:t>
      </w:r>
      <w:bookmarkStart w:id="8" w:name="_Hlk86749051"/>
      <w:r w:rsidRPr="00AB5182">
        <w:rPr>
          <w:rFonts w:ascii="Times New Roman" w:hAnsi="Times New Roman"/>
          <w:snapToGrid/>
          <w:sz w:val="24"/>
          <w:szCs w:val="24"/>
        </w:rPr>
        <w:t>с порядком</w:t>
      </w:r>
      <w:r w:rsidRPr="00DE1BA1">
        <w:rPr>
          <w:rFonts w:ascii="Times New Roman" w:hAnsi="Times New Roman"/>
          <w:snapToGrid/>
          <w:sz w:val="24"/>
          <w:szCs w:val="24"/>
        </w:rPr>
        <w:t>, установленн</w:t>
      </w:r>
      <w:r w:rsidRPr="00BD7EEC">
        <w:rPr>
          <w:rFonts w:ascii="Times New Roman" w:hAnsi="Times New Roman"/>
          <w:snapToGrid/>
          <w:sz w:val="24"/>
          <w:szCs w:val="24"/>
        </w:rPr>
        <w:t>ы</w:t>
      </w:r>
      <w:r w:rsidRPr="00DE1BA1">
        <w:rPr>
          <w:rFonts w:ascii="Times New Roman" w:hAnsi="Times New Roman"/>
          <w:snapToGrid/>
          <w:sz w:val="24"/>
          <w:szCs w:val="24"/>
        </w:rPr>
        <w:t xml:space="preserve">м </w:t>
      </w:r>
      <w:r w:rsidRPr="00BD7EEC">
        <w:rPr>
          <w:rFonts w:ascii="Times New Roman" w:hAnsi="Times New Roman"/>
          <w:snapToGrid/>
          <w:sz w:val="24"/>
          <w:szCs w:val="24"/>
        </w:rPr>
        <w:t>администрацией Навлинского района Брянской области</w:t>
      </w:r>
      <w:bookmarkEnd w:id="8"/>
      <w:r w:rsidRPr="00BD7EEC">
        <w:rPr>
          <w:rFonts w:ascii="Times New Roman" w:hAnsi="Times New Roman"/>
          <w:snapToGrid/>
          <w:sz w:val="24"/>
          <w:szCs w:val="24"/>
        </w:rPr>
        <w:t>;</w:t>
      </w:r>
    </w:p>
    <w:p w:rsidR="00BD7EEC" w:rsidRPr="00AB5182" w:rsidRDefault="00BD7EEC" w:rsidP="00BD7EEC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D7EEC">
        <w:rPr>
          <w:rFonts w:ascii="Times New Roman" w:hAnsi="Times New Roman"/>
          <w:snapToGrid/>
          <w:sz w:val="24"/>
          <w:szCs w:val="24"/>
        </w:rPr>
        <w:t xml:space="preserve">перераспределение бюджетных ассигнований между муниципальными программами, в том числе перераспределение соответствующих бюджетных ассигнований между текущим финансовым годом и плановым периодом в пределах общего объема расходов бюджета </w:t>
      </w:r>
      <w:r w:rsidR="00842851">
        <w:rPr>
          <w:rFonts w:ascii="Times New Roman" w:hAnsi="Times New Roman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/>
          <w:snapToGrid/>
          <w:sz w:val="24"/>
          <w:szCs w:val="24"/>
        </w:rPr>
        <w:t xml:space="preserve"> сельского</w:t>
      </w:r>
      <w:r w:rsidR="00F929CB">
        <w:rPr>
          <w:rFonts w:ascii="Times New Roman" w:hAnsi="Times New Roman"/>
          <w:snapToGrid/>
          <w:sz w:val="24"/>
          <w:szCs w:val="24"/>
        </w:rPr>
        <w:t xml:space="preserve"> поселения Навлинского муниципального района Брянской области</w:t>
      </w:r>
      <w:r w:rsidRPr="00BD7EEC">
        <w:rPr>
          <w:rFonts w:ascii="Times New Roman" w:hAnsi="Times New Roman"/>
          <w:snapToGrid/>
          <w:sz w:val="24"/>
          <w:szCs w:val="24"/>
        </w:rPr>
        <w:t xml:space="preserve"> на соответствующий финансовый год, в соответствии с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AB5182">
        <w:rPr>
          <w:rFonts w:ascii="Times New Roman" w:hAnsi="Times New Roman"/>
          <w:snapToGrid/>
          <w:sz w:val="24"/>
          <w:szCs w:val="24"/>
        </w:rPr>
        <w:t xml:space="preserve">порядком, установленным администрацией </w:t>
      </w:r>
      <w:r w:rsidR="00842851">
        <w:rPr>
          <w:rFonts w:ascii="Times New Roman" w:hAnsi="Times New Roman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/>
          <w:snapToGrid/>
          <w:sz w:val="24"/>
          <w:szCs w:val="24"/>
        </w:rPr>
        <w:t xml:space="preserve"> сельского</w:t>
      </w:r>
      <w:r w:rsidR="00F929CB">
        <w:rPr>
          <w:rFonts w:ascii="Times New Roman" w:hAnsi="Times New Roman"/>
          <w:snapToGrid/>
          <w:sz w:val="24"/>
          <w:szCs w:val="24"/>
        </w:rPr>
        <w:t xml:space="preserve"> поселения Навлинского муниципального района Брянской области</w:t>
      </w:r>
      <w:r w:rsidRPr="00AB5182">
        <w:rPr>
          <w:rFonts w:ascii="Times New Roman" w:hAnsi="Times New Roman"/>
          <w:snapToGrid/>
          <w:sz w:val="24"/>
          <w:szCs w:val="24"/>
        </w:rPr>
        <w:t>;</w:t>
      </w:r>
    </w:p>
    <w:p w:rsidR="00395D4B" w:rsidRPr="00395D4B" w:rsidRDefault="00395D4B" w:rsidP="00395D4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65AAD">
        <w:rPr>
          <w:rFonts w:ascii="Times New Roman" w:hAnsi="Times New Roman" w:hint="eastAsia"/>
          <w:snapToGrid/>
          <w:sz w:val="24"/>
          <w:szCs w:val="24"/>
        </w:rPr>
        <w:t>перераспределение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265AAD">
        <w:rPr>
          <w:rFonts w:ascii="Times New Roman" w:hAnsi="Times New Roman" w:hint="eastAsia"/>
          <w:snapToGrid/>
          <w:sz w:val="24"/>
          <w:szCs w:val="24"/>
        </w:rPr>
        <w:t>бюджетных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265AAD">
        <w:rPr>
          <w:rFonts w:ascii="Times New Roman" w:hAnsi="Times New Roman" w:hint="eastAsia"/>
          <w:snapToGrid/>
          <w:sz w:val="24"/>
          <w:szCs w:val="24"/>
        </w:rPr>
        <w:t>ассигнований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265AAD">
        <w:rPr>
          <w:rFonts w:ascii="Times New Roman" w:hAnsi="Times New Roman" w:hint="eastAsia"/>
          <w:snapToGrid/>
          <w:sz w:val="24"/>
          <w:szCs w:val="24"/>
        </w:rPr>
        <w:t>на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265AAD">
        <w:rPr>
          <w:rFonts w:ascii="Times New Roman" w:hAnsi="Times New Roman" w:hint="eastAsia"/>
          <w:snapToGrid/>
          <w:sz w:val="24"/>
          <w:szCs w:val="24"/>
        </w:rPr>
        <w:t>обслуживание</w:t>
      </w:r>
      <w:r w:rsidRPr="00265AAD">
        <w:rPr>
          <w:rFonts w:ascii="Times New Roman" w:hAnsi="Times New Roman"/>
          <w:snapToGrid/>
          <w:sz w:val="24"/>
          <w:szCs w:val="24"/>
        </w:rPr>
        <w:t xml:space="preserve"> муниципального </w:t>
      </w:r>
      <w:r w:rsidRPr="00265AAD">
        <w:rPr>
          <w:rFonts w:ascii="Times New Roman" w:hAnsi="Times New Roman" w:hint="eastAsia"/>
          <w:snapToGrid/>
          <w:sz w:val="24"/>
          <w:szCs w:val="24"/>
        </w:rPr>
        <w:t>долга</w:t>
      </w:r>
      <w:bookmarkStart w:id="9" w:name="_Hlk56005732"/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/>
          <w:snapToGrid/>
          <w:sz w:val="24"/>
          <w:szCs w:val="24"/>
        </w:rPr>
        <w:t xml:space="preserve"> сельского</w:t>
      </w:r>
      <w:r w:rsidR="00265AAD" w:rsidRPr="00265AAD">
        <w:rPr>
          <w:rFonts w:ascii="Times New Roman" w:hAnsi="Times New Roman"/>
          <w:snapToGrid/>
          <w:sz w:val="24"/>
          <w:szCs w:val="24"/>
        </w:rPr>
        <w:t xml:space="preserve"> поселения </w:t>
      </w:r>
      <w:r w:rsidR="00A258BF" w:rsidRPr="00265AAD">
        <w:rPr>
          <w:rFonts w:ascii="Times New Roman" w:hAnsi="Times New Roman"/>
          <w:snapToGrid/>
          <w:sz w:val="24"/>
          <w:szCs w:val="24"/>
        </w:rPr>
        <w:t>Навлинского муниципального района Брянской области</w:t>
      </w:r>
      <w:bookmarkEnd w:id="9"/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265AAD">
        <w:rPr>
          <w:rFonts w:ascii="Times New Roman" w:hAnsi="Times New Roman" w:hint="eastAsia"/>
          <w:snapToGrid/>
          <w:sz w:val="24"/>
          <w:szCs w:val="24"/>
        </w:rPr>
        <w:t>в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265AAD">
        <w:rPr>
          <w:rFonts w:ascii="Times New Roman" w:hAnsi="Times New Roman" w:hint="eastAsia"/>
          <w:snapToGrid/>
          <w:sz w:val="24"/>
          <w:szCs w:val="24"/>
        </w:rPr>
        <w:t>пределах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265AAD">
        <w:rPr>
          <w:rFonts w:ascii="Times New Roman" w:hAnsi="Times New Roman" w:hint="eastAsia"/>
          <w:snapToGrid/>
          <w:sz w:val="24"/>
          <w:szCs w:val="24"/>
        </w:rPr>
        <w:t>общего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265AAD">
        <w:rPr>
          <w:rFonts w:ascii="Times New Roman" w:hAnsi="Times New Roman" w:hint="eastAsia"/>
          <w:snapToGrid/>
          <w:sz w:val="24"/>
          <w:szCs w:val="24"/>
        </w:rPr>
        <w:t>объема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265AAD">
        <w:rPr>
          <w:rFonts w:ascii="Times New Roman" w:hAnsi="Times New Roman" w:hint="eastAsia"/>
          <w:snapToGrid/>
          <w:sz w:val="24"/>
          <w:szCs w:val="24"/>
        </w:rPr>
        <w:t>бюджетных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265AAD">
        <w:rPr>
          <w:rFonts w:ascii="Times New Roman" w:hAnsi="Times New Roman" w:hint="eastAsia"/>
          <w:snapToGrid/>
          <w:sz w:val="24"/>
          <w:szCs w:val="24"/>
        </w:rPr>
        <w:t>ассигнований</w:t>
      </w:r>
      <w:r w:rsidRPr="00265AAD">
        <w:rPr>
          <w:rFonts w:ascii="Times New Roman" w:hAnsi="Times New Roman"/>
          <w:snapToGrid/>
          <w:sz w:val="24"/>
          <w:szCs w:val="24"/>
        </w:rPr>
        <w:t xml:space="preserve">, </w:t>
      </w:r>
      <w:r w:rsidRPr="00265AAD">
        <w:rPr>
          <w:rFonts w:ascii="Times New Roman" w:hAnsi="Times New Roman" w:hint="eastAsia"/>
          <w:snapToGrid/>
          <w:sz w:val="24"/>
          <w:szCs w:val="24"/>
        </w:rPr>
        <w:t>предусмотренных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265AAD">
        <w:rPr>
          <w:rFonts w:ascii="Times New Roman" w:hAnsi="Times New Roman" w:hint="eastAsia"/>
          <w:snapToGrid/>
          <w:sz w:val="24"/>
          <w:szCs w:val="24"/>
        </w:rPr>
        <w:t>главному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265AAD">
        <w:rPr>
          <w:rFonts w:ascii="Times New Roman" w:hAnsi="Times New Roman" w:hint="eastAsia"/>
          <w:snapToGrid/>
          <w:sz w:val="24"/>
          <w:szCs w:val="24"/>
        </w:rPr>
        <w:t>распорядителю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395D4B">
        <w:rPr>
          <w:rFonts w:ascii="Times New Roman" w:hAnsi="Times New Roman" w:hint="eastAsia"/>
          <w:snapToGrid/>
          <w:sz w:val="24"/>
          <w:szCs w:val="24"/>
        </w:rPr>
        <w:t>средств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бюджет</w:t>
      </w:r>
      <w:r w:rsidR="002755E6">
        <w:rPr>
          <w:rFonts w:ascii="Times New Roman" w:hAnsi="Times New Roman"/>
          <w:snapToGrid/>
          <w:sz w:val="24"/>
          <w:szCs w:val="24"/>
        </w:rPr>
        <w:t xml:space="preserve">а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395D4B">
        <w:rPr>
          <w:rFonts w:ascii="Times New Roman" w:hAnsi="Times New Roman"/>
          <w:snapToGrid/>
          <w:sz w:val="24"/>
          <w:szCs w:val="24"/>
        </w:rPr>
        <w:t xml:space="preserve">, </w:t>
      </w:r>
      <w:r w:rsidRPr="00395D4B">
        <w:rPr>
          <w:rFonts w:ascii="Times New Roman" w:hAnsi="Times New Roman" w:hint="eastAsia"/>
          <w:snapToGrid/>
          <w:sz w:val="24"/>
          <w:szCs w:val="24"/>
        </w:rPr>
        <w:t>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395D4B">
        <w:rPr>
          <w:rFonts w:ascii="Times New Roman" w:hAnsi="Times New Roman" w:hint="eastAsia"/>
          <w:snapToGrid/>
          <w:sz w:val="24"/>
          <w:szCs w:val="24"/>
        </w:rPr>
        <w:t>также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395D4B">
        <w:rPr>
          <w:rFonts w:ascii="Times New Roman" w:hAnsi="Times New Roman" w:hint="eastAsia"/>
          <w:snapToGrid/>
          <w:sz w:val="24"/>
          <w:szCs w:val="24"/>
        </w:rPr>
        <w:t>между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395D4B">
        <w:rPr>
          <w:rFonts w:ascii="Times New Roman" w:hAnsi="Times New Roman" w:hint="eastAsia"/>
          <w:snapToGrid/>
          <w:sz w:val="24"/>
          <w:szCs w:val="24"/>
        </w:rPr>
        <w:t>видами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395D4B">
        <w:rPr>
          <w:rFonts w:ascii="Times New Roman" w:hAnsi="Times New Roman" w:hint="eastAsia"/>
          <w:snapToGrid/>
          <w:sz w:val="24"/>
          <w:szCs w:val="24"/>
        </w:rPr>
        <w:t>источников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395D4B">
        <w:rPr>
          <w:rFonts w:ascii="Times New Roman" w:hAnsi="Times New Roman" w:hint="eastAsia"/>
          <w:snapToGrid/>
          <w:sz w:val="24"/>
          <w:szCs w:val="24"/>
        </w:rPr>
        <w:t>финансирования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E342AD">
        <w:rPr>
          <w:rFonts w:ascii="Times New Roman" w:hAnsi="Times New Roman" w:hint="eastAsia"/>
          <w:snapToGrid/>
          <w:sz w:val="24"/>
          <w:szCs w:val="24"/>
        </w:rPr>
        <w:t>дефицита</w:t>
      </w:r>
      <w:bookmarkStart w:id="10" w:name="_Hlk86749278"/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области</w:t>
      </w:r>
      <w:bookmarkEnd w:id="10"/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395D4B">
        <w:rPr>
          <w:rFonts w:ascii="Times New Roman" w:hAnsi="Times New Roman" w:hint="eastAsia"/>
          <w:snapToGrid/>
          <w:sz w:val="24"/>
          <w:szCs w:val="24"/>
        </w:rPr>
        <w:t>в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395D4B">
        <w:rPr>
          <w:rFonts w:ascii="Times New Roman" w:hAnsi="Times New Roman" w:hint="eastAsia"/>
          <w:snapToGrid/>
          <w:sz w:val="24"/>
          <w:szCs w:val="24"/>
        </w:rPr>
        <w:t>пределах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395D4B">
        <w:rPr>
          <w:rFonts w:ascii="Times New Roman" w:hAnsi="Times New Roman" w:hint="eastAsia"/>
          <w:snapToGrid/>
          <w:sz w:val="24"/>
          <w:szCs w:val="24"/>
        </w:rPr>
        <w:t>общего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395D4B">
        <w:rPr>
          <w:rFonts w:ascii="Times New Roman" w:hAnsi="Times New Roman" w:hint="eastAsia"/>
          <w:snapToGrid/>
          <w:sz w:val="24"/>
          <w:szCs w:val="24"/>
        </w:rPr>
        <w:t>объема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395D4B">
        <w:rPr>
          <w:rFonts w:ascii="Times New Roman" w:hAnsi="Times New Roman" w:hint="eastAsia"/>
          <w:snapToGrid/>
          <w:sz w:val="24"/>
          <w:szCs w:val="24"/>
        </w:rPr>
        <w:t>источников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395D4B">
        <w:rPr>
          <w:rFonts w:ascii="Times New Roman" w:hAnsi="Times New Roman" w:hint="eastAsia"/>
          <w:snapToGrid/>
          <w:sz w:val="24"/>
          <w:szCs w:val="24"/>
        </w:rPr>
        <w:t>финансирования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Pr="00395D4B">
        <w:rPr>
          <w:rFonts w:ascii="Times New Roman" w:hAnsi="Times New Roman" w:hint="eastAsia"/>
          <w:snapToGrid/>
          <w:sz w:val="24"/>
          <w:szCs w:val="24"/>
        </w:rPr>
        <w:t>дефицита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2755E6">
        <w:rPr>
          <w:rFonts w:ascii="Times New Roman" w:hAnsi="Times New Roman"/>
          <w:snapToGrid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395D4B">
        <w:rPr>
          <w:rFonts w:ascii="Times New Roman" w:hAnsi="Times New Roman"/>
          <w:snapToGrid/>
          <w:sz w:val="24"/>
          <w:szCs w:val="24"/>
        </w:rPr>
        <w:t>;</w:t>
      </w:r>
    </w:p>
    <w:p w:rsidR="00395D4B" w:rsidRDefault="002755E6" w:rsidP="00395D4B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перераспределение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бюджетных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>
        <w:rPr>
          <w:rFonts w:ascii="Times New Roman" w:hAnsi="Times New Roman" w:hint="eastAsia"/>
          <w:snapToGrid/>
          <w:sz w:val="24"/>
          <w:szCs w:val="24"/>
        </w:rPr>
        <w:t>ассигновани</w:t>
      </w:r>
      <w:r>
        <w:rPr>
          <w:rFonts w:ascii="Times New Roman" w:hAnsi="Times New Roman"/>
          <w:snapToGrid/>
          <w:sz w:val="24"/>
          <w:szCs w:val="24"/>
        </w:rPr>
        <w:t xml:space="preserve">й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между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разделами</w:t>
      </w:r>
      <w:r w:rsidR="00395D4B" w:rsidRPr="00395D4B">
        <w:rPr>
          <w:rFonts w:ascii="Times New Roman" w:hAnsi="Times New Roman"/>
          <w:snapToGrid/>
          <w:sz w:val="24"/>
          <w:szCs w:val="24"/>
        </w:rPr>
        <w:t xml:space="preserve">,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подразделами</w:t>
      </w:r>
      <w:r w:rsidR="00395D4B" w:rsidRPr="00395D4B">
        <w:rPr>
          <w:rFonts w:ascii="Times New Roman" w:hAnsi="Times New Roman"/>
          <w:snapToGrid/>
          <w:sz w:val="24"/>
          <w:szCs w:val="24"/>
        </w:rPr>
        <w:t xml:space="preserve">,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целевыми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статьями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и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видами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расходов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бюджета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в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пределах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общего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объема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бюджетных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ассигнований</w:t>
      </w:r>
      <w:r w:rsidR="00395D4B" w:rsidRPr="00395D4B">
        <w:rPr>
          <w:rFonts w:ascii="Times New Roman" w:hAnsi="Times New Roman"/>
          <w:snapToGrid/>
          <w:sz w:val="24"/>
          <w:szCs w:val="24"/>
        </w:rPr>
        <w:t xml:space="preserve">,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предусмотренных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главному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распорядителю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бюджетных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средств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в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текущем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финансовом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году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и</w:t>
      </w:r>
      <w:r>
        <w:rPr>
          <w:rFonts w:ascii="Times New Roman" w:hAnsi="Times New Roman"/>
          <w:snapToGrid/>
          <w:sz w:val="24"/>
          <w:szCs w:val="24"/>
        </w:rPr>
        <w:t xml:space="preserve">     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плановом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периоде</w:t>
      </w:r>
      <w:r w:rsidR="00395D4B" w:rsidRPr="00395D4B">
        <w:rPr>
          <w:rFonts w:ascii="Times New Roman" w:hAnsi="Times New Roman"/>
          <w:snapToGrid/>
          <w:sz w:val="24"/>
          <w:szCs w:val="24"/>
        </w:rPr>
        <w:t xml:space="preserve">,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в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целях</w:t>
      </w:r>
      <w:r>
        <w:rPr>
          <w:rFonts w:ascii="Times New Roman" w:hAnsi="Times New Roman"/>
          <w:snapToGrid/>
          <w:sz w:val="24"/>
          <w:szCs w:val="24"/>
        </w:rPr>
        <w:t xml:space="preserve"> обеспечени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я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условий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предоставления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субсидий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из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F0677D">
        <w:rPr>
          <w:rFonts w:ascii="Times New Roman" w:hAnsi="Times New Roman"/>
          <w:snapToGrid/>
          <w:sz w:val="24"/>
          <w:szCs w:val="24"/>
        </w:rPr>
        <w:t xml:space="preserve">областного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95D4B">
        <w:rPr>
          <w:rFonts w:ascii="Times New Roman" w:hAnsi="Times New Roman" w:hint="eastAsia"/>
          <w:snapToGrid/>
          <w:sz w:val="24"/>
          <w:szCs w:val="24"/>
        </w:rPr>
        <w:t>бюджетам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F0677D">
        <w:rPr>
          <w:rFonts w:ascii="Times New Roman" w:hAnsi="Times New Roman"/>
          <w:snapToGrid/>
          <w:sz w:val="24"/>
          <w:szCs w:val="24"/>
        </w:rPr>
        <w:t>муниципальных образований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7761A">
        <w:rPr>
          <w:rFonts w:ascii="Times New Roman" w:hAnsi="Times New Roman" w:hint="eastAsia"/>
          <w:snapToGrid/>
          <w:sz w:val="24"/>
          <w:szCs w:val="24"/>
        </w:rPr>
        <w:t>в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7761A">
        <w:rPr>
          <w:rFonts w:ascii="Times New Roman" w:hAnsi="Times New Roman" w:hint="eastAsia"/>
          <w:snapToGrid/>
          <w:sz w:val="24"/>
          <w:szCs w:val="24"/>
        </w:rPr>
        <w:t>соответствии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7761A">
        <w:rPr>
          <w:rFonts w:ascii="Times New Roman" w:hAnsi="Times New Roman" w:hint="eastAsia"/>
          <w:snapToGrid/>
          <w:sz w:val="24"/>
          <w:szCs w:val="24"/>
        </w:rPr>
        <w:t>со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7761A">
        <w:rPr>
          <w:rFonts w:ascii="Times New Roman" w:hAnsi="Times New Roman" w:hint="eastAsia"/>
          <w:snapToGrid/>
          <w:sz w:val="24"/>
          <w:szCs w:val="24"/>
        </w:rPr>
        <w:t>статьей</w:t>
      </w:r>
      <w:r w:rsidR="00395D4B" w:rsidRPr="0037761A">
        <w:rPr>
          <w:rFonts w:ascii="Times New Roman" w:hAnsi="Times New Roman"/>
          <w:snapToGrid/>
          <w:sz w:val="24"/>
          <w:szCs w:val="24"/>
        </w:rPr>
        <w:t xml:space="preserve"> 13</w:t>
      </w:r>
      <w:r w:rsidR="0037761A" w:rsidRPr="0037761A">
        <w:rPr>
          <w:rFonts w:ascii="Times New Roman" w:hAnsi="Times New Roman"/>
          <w:snapToGrid/>
          <w:sz w:val="24"/>
          <w:szCs w:val="24"/>
        </w:rPr>
        <w:t>9</w:t>
      </w:r>
      <w:r w:rsidR="00395D4B" w:rsidRPr="0037761A">
        <w:rPr>
          <w:rFonts w:ascii="Times New Roman" w:hAnsi="Times New Roman" w:hint="eastAsia"/>
          <w:snapToGrid/>
          <w:sz w:val="24"/>
          <w:szCs w:val="24"/>
        </w:rPr>
        <w:t>Бюджетного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7761A">
        <w:rPr>
          <w:rFonts w:ascii="Times New Roman" w:hAnsi="Times New Roman" w:hint="eastAsia"/>
          <w:snapToGrid/>
          <w:sz w:val="24"/>
          <w:szCs w:val="24"/>
        </w:rPr>
        <w:t>кодекса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7761A">
        <w:rPr>
          <w:rFonts w:ascii="Times New Roman" w:hAnsi="Times New Roman" w:hint="eastAsia"/>
          <w:snapToGrid/>
          <w:sz w:val="24"/>
          <w:szCs w:val="24"/>
        </w:rPr>
        <w:t>Российской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95D4B" w:rsidRPr="0037761A">
        <w:rPr>
          <w:rFonts w:ascii="Times New Roman" w:hAnsi="Times New Roman" w:hint="eastAsia"/>
          <w:snapToGrid/>
          <w:sz w:val="24"/>
          <w:szCs w:val="24"/>
        </w:rPr>
        <w:t>Федерации</w:t>
      </w:r>
      <w:r w:rsidR="0037761A" w:rsidRPr="0037761A">
        <w:rPr>
          <w:rFonts w:ascii="Times New Roman" w:hAnsi="Times New Roman"/>
          <w:snapToGrid/>
          <w:sz w:val="24"/>
          <w:szCs w:val="24"/>
        </w:rPr>
        <w:t>﻿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в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целях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софинансирования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расходных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обязательств</w:t>
      </w:r>
      <w:r w:rsidR="0037761A" w:rsidRPr="0037761A">
        <w:rPr>
          <w:rFonts w:ascii="Times New Roman" w:hAnsi="Times New Roman"/>
          <w:snapToGrid/>
          <w:sz w:val="24"/>
          <w:szCs w:val="24"/>
        </w:rPr>
        <w:t xml:space="preserve">,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возникающих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при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выполнении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полномочий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органов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местного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самоуправления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по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решению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вопросов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местного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значения</w:t>
      </w:r>
      <w:r w:rsidR="0037761A" w:rsidRPr="0037761A">
        <w:rPr>
          <w:rFonts w:ascii="Times New Roman" w:hAnsi="Times New Roman"/>
          <w:snapToGrid/>
          <w:sz w:val="24"/>
          <w:szCs w:val="24"/>
        </w:rPr>
        <w:t xml:space="preserve">,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утверждаемым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законом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бюджете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субъекта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Российской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37761A" w:rsidRPr="0037761A">
        <w:rPr>
          <w:rFonts w:ascii="Times New Roman" w:hAnsi="Times New Roman" w:hint="eastAsia"/>
          <w:snapToGrid/>
          <w:sz w:val="24"/>
          <w:szCs w:val="24"/>
        </w:rPr>
        <w:t>Федерации</w:t>
      </w:r>
      <w:r w:rsidR="00395D4B" w:rsidRPr="0037761A">
        <w:rPr>
          <w:rFonts w:ascii="Times New Roman" w:hAnsi="Times New Roman"/>
          <w:snapToGrid/>
          <w:sz w:val="24"/>
          <w:szCs w:val="24"/>
        </w:rPr>
        <w:t>.</w:t>
      </w:r>
    </w:p>
    <w:p w:rsidR="00876403" w:rsidRDefault="00876403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E7B65">
        <w:rPr>
          <w:rFonts w:ascii="Times New Roman" w:hAnsi="Times New Roman"/>
          <w:snapToGrid/>
          <w:sz w:val="24"/>
          <w:szCs w:val="24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</w:t>
      </w:r>
      <w:r w:rsidR="002B77EC" w:rsidRPr="002E7B65">
        <w:rPr>
          <w:rFonts w:ascii="Times New Roman" w:hAnsi="Times New Roman"/>
          <w:snapToGrid/>
          <w:sz w:val="24"/>
          <w:szCs w:val="24"/>
        </w:rPr>
        <w:t>Решением</w:t>
      </w:r>
      <w:r w:rsidRPr="002E7B65">
        <w:rPr>
          <w:rFonts w:ascii="Times New Roman" w:hAnsi="Times New Roman"/>
          <w:snapToGrid/>
          <w:sz w:val="24"/>
          <w:szCs w:val="24"/>
        </w:rPr>
        <w:t xml:space="preserve">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</w:t>
      </w:r>
      <w:r w:rsidR="002B77EC" w:rsidRPr="002E7B65">
        <w:rPr>
          <w:rFonts w:ascii="Times New Roman" w:hAnsi="Times New Roman"/>
          <w:snapToGrid/>
          <w:sz w:val="24"/>
          <w:szCs w:val="24"/>
        </w:rPr>
        <w:t>Решением</w:t>
      </w:r>
      <w:r w:rsidRPr="002E7B65">
        <w:rPr>
          <w:rFonts w:ascii="Times New Roman" w:hAnsi="Times New Roman"/>
          <w:snapToGrid/>
          <w:sz w:val="24"/>
          <w:szCs w:val="24"/>
        </w:rPr>
        <w:t>.</w:t>
      </w:r>
    </w:p>
    <w:p w:rsidR="00386CA0" w:rsidRPr="00386CA0" w:rsidRDefault="00BD7EEC" w:rsidP="00386CA0">
      <w:pPr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386CA0">
        <w:rPr>
          <w:rFonts w:ascii="Times New Roman" w:hAnsi="Times New Roman"/>
          <w:snapToGrid/>
          <w:sz w:val="24"/>
          <w:szCs w:val="24"/>
        </w:rPr>
        <w:t>1</w:t>
      </w:r>
      <w:r w:rsidR="00787702">
        <w:rPr>
          <w:rFonts w:ascii="Times New Roman" w:hAnsi="Times New Roman"/>
          <w:snapToGrid/>
          <w:sz w:val="24"/>
          <w:szCs w:val="24"/>
        </w:rPr>
        <w:t>8</w:t>
      </w:r>
      <w:r w:rsidR="00876403" w:rsidRPr="00386CA0">
        <w:rPr>
          <w:rFonts w:ascii="Times New Roman" w:hAnsi="Times New Roman"/>
          <w:snapToGrid/>
          <w:sz w:val="24"/>
          <w:szCs w:val="24"/>
        </w:rPr>
        <w:t>.</w:t>
      </w:r>
      <w:r w:rsidR="00386CA0" w:rsidRPr="00386CA0">
        <w:rPr>
          <w:rFonts w:ascii="Times New Roman" w:hAnsi="Times New Roman"/>
          <w:sz w:val="24"/>
          <w:szCs w:val="24"/>
        </w:rPr>
        <w:t xml:space="preserve">Установить, что остатки средств </w:t>
      </w:r>
      <w:r w:rsidR="00265AAD" w:rsidRPr="00265AAD">
        <w:rPr>
          <w:rFonts w:ascii="Times New Roman" w:hAnsi="Times New Roman" w:hint="eastAsia"/>
          <w:sz w:val="24"/>
          <w:szCs w:val="24"/>
        </w:rPr>
        <w:t>бюджета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z w:val="24"/>
          <w:szCs w:val="24"/>
        </w:rPr>
        <w:t xml:space="preserve"> сельского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поселения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Навлинского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муниципального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района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Брянской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области</w:t>
      </w:r>
      <w:r w:rsidR="00386CA0" w:rsidRPr="00386CA0">
        <w:rPr>
          <w:rFonts w:ascii="Times New Roman" w:hAnsi="Times New Roman"/>
          <w:sz w:val="24"/>
          <w:szCs w:val="24"/>
        </w:rPr>
        <w:t xml:space="preserve"> на начало текущего финансового года:</w:t>
      </w:r>
    </w:p>
    <w:p w:rsidR="00386CA0" w:rsidRPr="00D33C4F" w:rsidRDefault="00386CA0" w:rsidP="00386CA0">
      <w:pPr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386CA0">
        <w:rPr>
          <w:rFonts w:ascii="Times New Roman" w:hAnsi="Times New Roman"/>
          <w:sz w:val="24"/>
          <w:szCs w:val="24"/>
        </w:rPr>
        <w:t xml:space="preserve">в объеме средств, необходимых для покрытия временных кассовых разрывов, возникающих в ходе исполнения </w:t>
      </w:r>
      <w:r w:rsidR="00265AAD" w:rsidRPr="00265AAD">
        <w:rPr>
          <w:rFonts w:ascii="Times New Roman" w:hAnsi="Times New Roman" w:hint="eastAsia"/>
          <w:sz w:val="24"/>
          <w:szCs w:val="24"/>
        </w:rPr>
        <w:t>бюджета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z w:val="24"/>
          <w:szCs w:val="24"/>
        </w:rPr>
        <w:t xml:space="preserve"> сельского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поселения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Навлинского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муниципального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района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265AAD" w:rsidRPr="00265AAD">
        <w:rPr>
          <w:rFonts w:ascii="Times New Roman" w:hAnsi="Times New Roman" w:hint="eastAsia"/>
          <w:sz w:val="24"/>
          <w:szCs w:val="24"/>
        </w:rPr>
        <w:t>Брянской</w:t>
      </w:r>
      <w:r w:rsidR="004F5C03">
        <w:rPr>
          <w:rFonts w:ascii="Times New Roman" w:hAnsi="Times New Roman"/>
          <w:sz w:val="24"/>
          <w:szCs w:val="24"/>
        </w:rPr>
        <w:t xml:space="preserve">  </w:t>
      </w:r>
      <w:r w:rsidR="00265AAD" w:rsidRPr="00265AAD">
        <w:rPr>
          <w:rFonts w:ascii="Times New Roman" w:hAnsi="Times New Roman" w:hint="eastAsia"/>
          <w:sz w:val="24"/>
          <w:szCs w:val="24"/>
        </w:rPr>
        <w:t>области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Pr="00386CA0">
        <w:rPr>
          <w:rFonts w:ascii="Times New Roman" w:hAnsi="Times New Roman"/>
          <w:sz w:val="24"/>
          <w:szCs w:val="24"/>
        </w:rPr>
        <w:t xml:space="preserve">в текущем финансовом году, направляются на их покрытие, но не более общего объема остатков средств </w:t>
      </w:r>
      <w:r w:rsidR="004536D6" w:rsidRPr="004536D6">
        <w:rPr>
          <w:rFonts w:ascii="Times New Roman" w:hAnsi="Times New Roman" w:hint="eastAsia"/>
          <w:sz w:val="24"/>
          <w:szCs w:val="24"/>
        </w:rPr>
        <w:t>бюджета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z w:val="24"/>
          <w:szCs w:val="24"/>
        </w:rPr>
        <w:t xml:space="preserve"> сельского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4536D6" w:rsidRPr="004536D6">
        <w:rPr>
          <w:rFonts w:ascii="Times New Roman" w:hAnsi="Times New Roman" w:hint="eastAsia"/>
          <w:sz w:val="24"/>
          <w:szCs w:val="24"/>
        </w:rPr>
        <w:t>поселения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4536D6" w:rsidRPr="004536D6">
        <w:rPr>
          <w:rFonts w:ascii="Times New Roman" w:hAnsi="Times New Roman" w:hint="eastAsia"/>
          <w:sz w:val="24"/>
          <w:szCs w:val="24"/>
        </w:rPr>
        <w:t>Навлинского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4536D6" w:rsidRPr="00D33C4F">
        <w:rPr>
          <w:rFonts w:ascii="Times New Roman" w:hAnsi="Times New Roman" w:hint="eastAsia"/>
          <w:sz w:val="24"/>
          <w:szCs w:val="24"/>
        </w:rPr>
        <w:t>муниципального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4536D6" w:rsidRPr="00D33C4F">
        <w:rPr>
          <w:rFonts w:ascii="Times New Roman" w:hAnsi="Times New Roman" w:hint="eastAsia"/>
          <w:sz w:val="24"/>
          <w:szCs w:val="24"/>
        </w:rPr>
        <w:t>района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4536D6" w:rsidRPr="00D33C4F">
        <w:rPr>
          <w:rFonts w:ascii="Times New Roman" w:hAnsi="Times New Roman" w:hint="eastAsia"/>
          <w:sz w:val="24"/>
          <w:szCs w:val="24"/>
        </w:rPr>
        <w:t>Брянской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4536D6" w:rsidRPr="00D33C4F">
        <w:rPr>
          <w:rFonts w:ascii="Times New Roman" w:hAnsi="Times New Roman" w:hint="eastAsia"/>
          <w:sz w:val="24"/>
          <w:szCs w:val="24"/>
        </w:rPr>
        <w:t>области</w:t>
      </w:r>
      <w:r w:rsidRPr="00D33C4F">
        <w:rPr>
          <w:rFonts w:ascii="Times New Roman" w:hAnsi="Times New Roman"/>
          <w:sz w:val="24"/>
          <w:szCs w:val="24"/>
        </w:rPr>
        <w:t xml:space="preserve"> на начало текущего финансового года, за исключением остатков средств дорожного фонда </w:t>
      </w:r>
      <w:r w:rsidR="00842851">
        <w:rPr>
          <w:rFonts w:ascii="Times New Roman" w:hAnsi="Times New Roman"/>
          <w:sz w:val="24"/>
          <w:szCs w:val="24"/>
        </w:rPr>
        <w:t>Синезерского</w:t>
      </w:r>
      <w:r w:rsidR="00531B18">
        <w:rPr>
          <w:rFonts w:ascii="Times New Roman" w:hAnsi="Times New Roman"/>
          <w:sz w:val="24"/>
          <w:szCs w:val="24"/>
        </w:rPr>
        <w:t xml:space="preserve"> сельского</w:t>
      </w:r>
      <w:r w:rsidR="00BC1ECB" w:rsidRPr="00D33C4F">
        <w:rPr>
          <w:rFonts w:ascii="Times New Roman" w:hAnsi="Times New Roman"/>
          <w:sz w:val="24"/>
          <w:szCs w:val="24"/>
        </w:rPr>
        <w:t xml:space="preserve"> поселения</w:t>
      </w:r>
      <w:r w:rsidRPr="00D33C4F">
        <w:rPr>
          <w:rFonts w:ascii="Times New Roman" w:hAnsi="Times New Roman"/>
          <w:sz w:val="24"/>
          <w:szCs w:val="24"/>
        </w:rPr>
        <w:t xml:space="preserve"> и остатков неиспользованных межбюджетных трансфертов, полученных </w:t>
      </w:r>
      <w:r w:rsidR="00BC1ECB" w:rsidRPr="00D33C4F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BC1ECB" w:rsidRPr="00D33C4F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BC1ECB" w:rsidRPr="00D33C4F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BC1ECB" w:rsidRPr="00D33C4F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BC1ECB" w:rsidRPr="00D33C4F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BC1ECB" w:rsidRPr="00D33C4F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BC1ECB" w:rsidRPr="00D33C4F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Pr="00D33C4F">
        <w:rPr>
          <w:rFonts w:ascii="Times New Roman" w:hAnsi="Times New Roman"/>
          <w:sz w:val="24"/>
          <w:szCs w:val="24"/>
        </w:rPr>
        <w:t>в форме субсидий, субвенций и иных межбюджетных трансфертов, имеющих целевое назначение;</w:t>
      </w:r>
    </w:p>
    <w:p w:rsidR="00386CA0" w:rsidRPr="00D33C4F" w:rsidRDefault="00386CA0" w:rsidP="00386CA0">
      <w:pPr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D33C4F">
        <w:rPr>
          <w:rFonts w:ascii="Times New Roman" w:hAnsi="Times New Roman"/>
          <w:sz w:val="24"/>
          <w:szCs w:val="24"/>
        </w:rPr>
        <w:t xml:space="preserve">в объеме неполного использования бюджетных ассигнований дорожного фонда </w:t>
      </w:r>
      <w:r w:rsidR="00842851">
        <w:rPr>
          <w:rFonts w:ascii="Times New Roman" w:hAnsi="Times New Roman"/>
          <w:sz w:val="24"/>
          <w:szCs w:val="24"/>
        </w:rPr>
        <w:t>Синезерского</w:t>
      </w:r>
      <w:r w:rsidR="00531B18">
        <w:rPr>
          <w:rFonts w:ascii="Times New Roman" w:hAnsi="Times New Roman"/>
          <w:sz w:val="24"/>
          <w:szCs w:val="24"/>
        </w:rPr>
        <w:t xml:space="preserve"> сельского</w:t>
      </w:r>
      <w:r w:rsidR="00BC1ECB" w:rsidRPr="00D33C4F">
        <w:rPr>
          <w:rFonts w:ascii="Times New Roman" w:hAnsi="Times New Roman"/>
          <w:sz w:val="24"/>
          <w:szCs w:val="24"/>
        </w:rPr>
        <w:t xml:space="preserve"> поселения</w:t>
      </w:r>
      <w:r w:rsidRPr="00D33C4F">
        <w:rPr>
          <w:rFonts w:ascii="Times New Roman" w:hAnsi="Times New Roman"/>
          <w:sz w:val="24"/>
          <w:szCs w:val="24"/>
        </w:rPr>
        <w:t xml:space="preserve"> отчетного финансового года направляются на увеличение в </w:t>
      </w:r>
      <w:r w:rsidRPr="00D33C4F">
        <w:rPr>
          <w:rFonts w:ascii="Times New Roman" w:hAnsi="Times New Roman"/>
          <w:sz w:val="24"/>
          <w:szCs w:val="24"/>
        </w:rPr>
        <w:lastRenderedPageBreak/>
        <w:t xml:space="preserve">текущем финансовом году объемов бюджетных ассигнований дорожного фонда </w:t>
      </w:r>
      <w:r w:rsidR="00842851">
        <w:rPr>
          <w:rFonts w:ascii="Times New Roman" w:hAnsi="Times New Roman"/>
          <w:sz w:val="24"/>
          <w:szCs w:val="24"/>
        </w:rPr>
        <w:t>Синезерского</w:t>
      </w:r>
      <w:r w:rsidR="00531B18">
        <w:rPr>
          <w:rFonts w:ascii="Times New Roman" w:hAnsi="Times New Roman"/>
          <w:sz w:val="24"/>
          <w:szCs w:val="24"/>
        </w:rPr>
        <w:t xml:space="preserve"> сельского</w:t>
      </w:r>
      <w:r w:rsidR="00D33C4F" w:rsidRPr="00D33C4F">
        <w:rPr>
          <w:rFonts w:ascii="Times New Roman" w:hAnsi="Times New Roman"/>
          <w:sz w:val="24"/>
          <w:szCs w:val="24"/>
        </w:rPr>
        <w:t xml:space="preserve"> поселения</w:t>
      </w:r>
      <w:r w:rsidRPr="00D33C4F">
        <w:rPr>
          <w:rFonts w:ascii="Times New Roman" w:hAnsi="Times New Roman"/>
          <w:sz w:val="24"/>
          <w:szCs w:val="24"/>
        </w:rPr>
        <w:t xml:space="preserve">; </w:t>
      </w:r>
    </w:p>
    <w:p w:rsidR="00386CA0" w:rsidRPr="00386CA0" w:rsidRDefault="00386CA0" w:rsidP="00386CA0">
      <w:pPr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D33C4F">
        <w:rPr>
          <w:rFonts w:ascii="Times New Roman" w:hAnsi="Times New Roman"/>
          <w:sz w:val="24"/>
          <w:szCs w:val="24"/>
        </w:rPr>
        <w:t xml:space="preserve">в объеме, не превышающем сумму остатка неиспользованных бюджетных ассигнований на оплату заключенных от имени </w:t>
      </w:r>
      <w:r w:rsidR="00842851">
        <w:rPr>
          <w:rFonts w:ascii="Times New Roman" w:hAnsi="Times New Roman"/>
          <w:sz w:val="24"/>
          <w:szCs w:val="24"/>
        </w:rPr>
        <w:t>Синезерского</w:t>
      </w:r>
      <w:r w:rsidR="00531B18">
        <w:rPr>
          <w:rFonts w:ascii="Times New Roman" w:hAnsi="Times New Roman"/>
          <w:sz w:val="24"/>
          <w:szCs w:val="24"/>
        </w:rPr>
        <w:t xml:space="preserve"> сельского</w:t>
      </w:r>
      <w:r w:rsidR="00D33C4F" w:rsidRPr="00D33C4F">
        <w:rPr>
          <w:rFonts w:ascii="Times New Roman" w:hAnsi="Times New Roman"/>
          <w:sz w:val="24"/>
          <w:szCs w:val="24"/>
        </w:rPr>
        <w:t xml:space="preserve"> поселения</w:t>
      </w:r>
      <w:r w:rsidRPr="00D33C4F">
        <w:rPr>
          <w:rFonts w:ascii="Times New Roman" w:hAnsi="Times New Roman"/>
          <w:sz w:val="24"/>
          <w:szCs w:val="24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</w:t>
      </w:r>
      <w:r w:rsidRPr="00386CA0">
        <w:rPr>
          <w:rFonts w:ascii="Times New Roman" w:hAnsi="Times New Roman"/>
          <w:sz w:val="24"/>
          <w:szCs w:val="24"/>
        </w:rPr>
        <w:t>, могут направляться на увеличение бюджетных ассигнований на указанные цели в текущем финансовом году.</w:t>
      </w:r>
    </w:p>
    <w:p w:rsidR="00386CA0" w:rsidRPr="00386CA0" w:rsidRDefault="00386CA0" w:rsidP="00386CA0">
      <w:pPr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386CA0">
        <w:rPr>
          <w:rFonts w:ascii="Times New Roman" w:hAnsi="Times New Roman"/>
          <w:sz w:val="24"/>
          <w:szCs w:val="24"/>
        </w:rPr>
        <w:t xml:space="preserve">в объеме, не превышающем сумму остатка не использованных на начало текущего финансового года бюджетных ассигнований на предоставление из </w:t>
      </w:r>
      <w:r w:rsidR="00D33C4F" w:rsidRPr="00265AAD">
        <w:rPr>
          <w:rFonts w:ascii="Times New Roman" w:hAnsi="Times New Roman" w:hint="eastAsia"/>
          <w:snapToGrid/>
          <w:sz w:val="24"/>
          <w:szCs w:val="24"/>
        </w:rPr>
        <w:t>бюджета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D33C4F" w:rsidRPr="00265AAD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D33C4F" w:rsidRPr="00265AA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D33C4F" w:rsidRPr="00265AAD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D33C4F" w:rsidRPr="00265AAD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D33C4F" w:rsidRPr="00265AAD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D33C4F" w:rsidRPr="00265AAD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386CA0">
        <w:rPr>
          <w:rFonts w:ascii="Times New Roman" w:hAnsi="Times New Roman"/>
          <w:sz w:val="24"/>
          <w:szCs w:val="24"/>
        </w:rPr>
        <w:t xml:space="preserve"> бюджетам бюджетной системы Российской Федерации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бюджета бюджетной системы Российской Федерации, источником финансового обеспечения которых являлись указанные межбюджетные трансферты, могут направляться на указанные цели в текущем финансовом году; </w:t>
      </w:r>
    </w:p>
    <w:p w:rsidR="00386CA0" w:rsidRPr="00386CA0" w:rsidRDefault="00386CA0" w:rsidP="00386CA0">
      <w:pPr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386CA0">
        <w:rPr>
          <w:rFonts w:ascii="Times New Roman" w:hAnsi="Times New Roman"/>
          <w:sz w:val="24"/>
          <w:szCs w:val="24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могут направляться на увеличение бюджетных ассигнований на указанные цели в текущем финансовом году.</w:t>
      </w:r>
    </w:p>
    <w:p w:rsidR="005E5C48" w:rsidRPr="002E7B65" w:rsidRDefault="00A2790F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1</w:t>
      </w:r>
      <w:r w:rsidR="00787702">
        <w:rPr>
          <w:rFonts w:ascii="Times New Roman" w:hAnsi="Times New Roman"/>
          <w:snapToGrid/>
          <w:sz w:val="24"/>
          <w:szCs w:val="24"/>
        </w:rPr>
        <w:t>9</w:t>
      </w:r>
      <w:r w:rsidR="00CD6E72" w:rsidRPr="002E7B65">
        <w:rPr>
          <w:rFonts w:ascii="Times New Roman" w:hAnsi="Times New Roman"/>
          <w:snapToGrid/>
          <w:sz w:val="24"/>
          <w:szCs w:val="24"/>
        </w:rPr>
        <w:t>.</w:t>
      </w:r>
      <w:r w:rsidR="005E5C48" w:rsidRPr="002E7B65">
        <w:rPr>
          <w:rFonts w:ascii="Times New Roman" w:hAnsi="Times New Roman"/>
          <w:snapToGrid/>
          <w:sz w:val="24"/>
          <w:szCs w:val="24"/>
        </w:rPr>
        <w:t xml:space="preserve">Установить, что руководители органов местного самоуправления </w:t>
      </w:r>
      <w:r w:rsidR="00842851">
        <w:rPr>
          <w:rFonts w:ascii="Times New Roman" w:hAnsi="Times New Roman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/>
          <w:snapToGrid/>
          <w:sz w:val="24"/>
          <w:szCs w:val="24"/>
        </w:rPr>
        <w:t xml:space="preserve"> сельского</w:t>
      </w:r>
      <w:r w:rsidR="00526FED">
        <w:rPr>
          <w:rFonts w:ascii="Times New Roman" w:hAnsi="Times New Roman"/>
          <w:snapToGrid/>
          <w:sz w:val="24"/>
          <w:szCs w:val="24"/>
        </w:rPr>
        <w:t xml:space="preserve"> поселения Навлинского муниципального района Брянской области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5E5C48" w:rsidRPr="002E7B65">
        <w:rPr>
          <w:rFonts w:ascii="Times New Roman" w:hAnsi="Times New Roman"/>
          <w:snapToGrid/>
          <w:sz w:val="24"/>
          <w:szCs w:val="24"/>
        </w:rPr>
        <w:t>не вправе принимать в 20</w:t>
      </w:r>
      <w:r w:rsidR="00092771">
        <w:rPr>
          <w:rFonts w:ascii="Times New Roman" w:hAnsi="Times New Roman"/>
          <w:snapToGrid/>
          <w:sz w:val="24"/>
          <w:szCs w:val="24"/>
        </w:rPr>
        <w:t>2</w:t>
      </w:r>
      <w:r w:rsidR="00386CA0">
        <w:rPr>
          <w:rFonts w:ascii="Times New Roman" w:hAnsi="Times New Roman"/>
          <w:snapToGrid/>
          <w:sz w:val="24"/>
          <w:szCs w:val="24"/>
        </w:rPr>
        <w:t>2</w:t>
      </w:r>
      <w:r w:rsidR="005E5C48" w:rsidRPr="002E7B65">
        <w:rPr>
          <w:rFonts w:ascii="Times New Roman" w:hAnsi="Times New Roman"/>
          <w:snapToGrid/>
          <w:sz w:val="24"/>
          <w:szCs w:val="24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 </w:t>
      </w:r>
      <w:r w:rsidR="00842851">
        <w:rPr>
          <w:rFonts w:ascii="Times New Roman" w:hAnsi="Times New Roman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/>
          <w:snapToGrid/>
          <w:sz w:val="24"/>
          <w:szCs w:val="24"/>
        </w:rPr>
        <w:t xml:space="preserve"> сельского</w:t>
      </w:r>
      <w:r w:rsidR="00526FED">
        <w:rPr>
          <w:rFonts w:ascii="Times New Roman" w:hAnsi="Times New Roman"/>
          <w:snapToGrid/>
          <w:sz w:val="24"/>
          <w:szCs w:val="24"/>
        </w:rPr>
        <w:t xml:space="preserve"> поселения Навлинского муниципального района Брянской области</w:t>
      </w:r>
      <w:r w:rsidR="005E5C48" w:rsidRPr="002E7B65">
        <w:rPr>
          <w:rFonts w:ascii="Times New Roman" w:hAnsi="Times New Roman"/>
          <w:snapToGrid/>
          <w:sz w:val="24"/>
          <w:szCs w:val="24"/>
        </w:rPr>
        <w:t xml:space="preserve"> дополнительными полномочиями, муниципальных учреждений дополнительными функциями, требующими увеличения штатной численности персонала.</w:t>
      </w:r>
    </w:p>
    <w:p w:rsidR="005E5C48" w:rsidRDefault="00787702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5E5C48" w:rsidRPr="002E7B65">
        <w:rPr>
          <w:rFonts w:ascii="Times New Roman" w:hAnsi="Times New Roman"/>
          <w:sz w:val="24"/>
          <w:szCs w:val="24"/>
        </w:rPr>
        <w:t xml:space="preserve">.Установить,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</w:t>
      </w:r>
      <w:r w:rsidR="00842851">
        <w:rPr>
          <w:rFonts w:ascii="Times New Roman" w:hAnsi="Times New Roman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/>
          <w:snapToGrid/>
          <w:sz w:val="24"/>
          <w:szCs w:val="24"/>
        </w:rPr>
        <w:t xml:space="preserve"> сельского</w:t>
      </w:r>
      <w:r w:rsidR="00F929CB">
        <w:rPr>
          <w:rFonts w:ascii="Times New Roman" w:hAnsi="Times New Roman"/>
          <w:snapToGrid/>
          <w:sz w:val="24"/>
          <w:szCs w:val="24"/>
        </w:rPr>
        <w:t xml:space="preserve"> поселения Навлинского муниципального района Брянской области</w:t>
      </w:r>
      <w:r w:rsidR="005E5C48" w:rsidRPr="002E7B65">
        <w:rPr>
          <w:rFonts w:ascii="Times New Roman" w:hAnsi="Times New Roman"/>
          <w:sz w:val="24"/>
          <w:szCs w:val="24"/>
        </w:rPr>
        <w:t>, в том числе на финансовое обеспечение деятельности муниципальных учреждений, своевременного их возврата, предоставления отчетности.</w:t>
      </w:r>
    </w:p>
    <w:p w:rsidR="00AE31D3" w:rsidRPr="00F929CB" w:rsidRDefault="0038224F" w:rsidP="00AE31D3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87702">
        <w:rPr>
          <w:rFonts w:ascii="Times New Roman" w:hAnsi="Times New Roman"/>
          <w:sz w:val="24"/>
          <w:szCs w:val="24"/>
        </w:rPr>
        <w:t>1</w:t>
      </w:r>
      <w:r w:rsidR="00AE31D3" w:rsidRPr="00F929CB">
        <w:rPr>
          <w:rFonts w:ascii="Times New Roman" w:hAnsi="Times New Roman"/>
          <w:sz w:val="24"/>
          <w:szCs w:val="24"/>
        </w:rPr>
        <w:t>. Утвердить и</w:t>
      </w:r>
      <w:r w:rsidR="00AE31D3" w:rsidRPr="00F929CB">
        <w:rPr>
          <w:rFonts w:ascii="Times New Roman" w:hAnsi="Times New Roman" w:hint="eastAsia"/>
          <w:sz w:val="24"/>
          <w:szCs w:val="24"/>
        </w:rPr>
        <w:t>сточники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AE31D3" w:rsidRPr="00F929CB">
        <w:rPr>
          <w:rFonts w:ascii="Times New Roman" w:hAnsi="Times New Roman" w:hint="eastAsia"/>
          <w:sz w:val="24"/>
          <w:szCs w:val="24"/>
        </w:rPr>
        <w:t>внутреннего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AE31D3" w:rsidRPr="00F929CB">
        <w:rPr>
          <w:rFonts w:ascii="Times New Roman" w:hAnsi="Times New Roman" w:hint="eastAsia"/>
          <w:sz w:val="24"/>
          <w:szCs w:val="24"/>
        </w:rPr>
        <w:t>финансирования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AE31D3" w:rsidRPr="00F929CB">
        <w:rPr>
          <w:rFonts w:ascii="Times New Roman" w:hAnsi="Times New Roman" w:hint="eastAsia"/>
          <w:sz w:val="24"/>
          <w:szCs w:val="24"/>
        </w:rPr>
        <w:t>дефицита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4E0691" w:rsidRPr="00F929CB">
        <w:rPr>
          <w:rFonts w:ascii="Times New Roman" w:hAnsi="Times New Roman" w:hint="eastAsia"/>
          <w:sz w:val="24"/>
          <w:szCs w:val="24"/>
        </w:rPr>
        <w:t>бюджета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z w:val="24"/>
          <w:szCs w:val="24"/>
        </w:rPr>
        <w:t xml:space="preserve"> сельского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4E0691" w:rsidRPr="00F929CB">
        <w:rPr>
          <w:rFonts w:ascii="Times New Roman" w:hAnsi="Times New Roman" w:hint="eastAsia"/>
          <w:sz w:val="24"/>
          <w:szCs w:val="24"/>
        </w:rPr>
        <w:t>поселения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4E0691" w:rsidRPr="00F929CB">
        <w:rPr>
          <w:rFonts w:ascii="Times New Roman" w:hAnsi="Times New Roman" w:hint="eastAsia"/>
          <w:sz w:val="24"/>
          <w:szCs w:val="24"/>
        </w:rPr>
        <w:t>Навлинского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4E0691" w:rsidRPr="00F929CB">
        <w:rPr>
          <w:rFonts w:ascii="Times New Roman" w:hAnsi="Times New Roman" w:hint="eastAsia"/>
          <w:sz w:val="24"/>
          <w:szCs w:val="24"/>
        </w:rPr>
        <w:t>муниципального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4E0691" w:rsidRPr="00F929CB">
        <w:rPr>
          <w:rFonts w:ascii="Times New Roman" w:hAnsi="Times New Roman" w:hint="eastAsia"/>
          <w:sz w:val="24"/>
          <w:szCs w:val="24"/>
        </w:rPr>
        <w:t>района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4E0691" w:rsidRPr="00F929CB">
        <w:rPr>
          <w:rFonts w:ascii="Times New Roman" w:hAnsi="Times New Roman" w:hint="eastAsia"/>
          <w:sz w:val="24"/>
          <w:szCs w:val="24"/>
        </w:rPr>
        <w:t>Брянской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4E0691" w:rsidRPr="00F929CB">
        <w:rPr>
          <w:rFonts w:ascii="Times New Roman" w:hAnsi="Times New Roman" w:hint="eastAsia"/>
          <w:sz w:val="24"/>
          <w:szCs w:val="24"/>
        </w:rPr>
        <w:t>области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AE31D3" w:rsidRPr="00F929CB">
        <w:rPr>
          <w:rFonts w:ascii="Times New Roman" w:hAnsi="Times New Roman" w:hint="eastAsia"/>
          <w:sz w:val="24"/>
          <w:szCs w:val="24"/>
        </w:rPr>
        <w:t>на</w:t>
      </w:r>
      <w:r w:rsidR="00AE31D3" w:rsidRPr="00F929CB">
        <w:rPr>
          <w:rFonts w:ascii="Times New Roman" w:hAnsi="Times New Roman"/>
          <w:sz w:val="24"/>
          <w:szCs w:val="24"/>
        </w:rPr>
        <w:t xml:space="preserve"> 20</w:t>
      </w:r>
      <w:r w:rsidR="00092771" w:rsidRPr="00F929CB">
        <w:rPr>
          <w:rFonts w:ascii="Times New Roman" w:hAnsi="Times New Roman"/>
          <w:sz w:val="24"/>
          <w:szCs w:val="24"/>
        </w:rPr>
        <w:t>2</w:t>
      </w:r>
      <w:r w:rsidR="00F929CB" w:rsidRPr="00F929CB">
        <w:rPr>
          <w:rFonts w:ascii="Times New Roman" w:hAnsi="Times New Roman"/>
          <w:sz w:val="24"/>
          <w:szCs w:val="24"/>
        </w:rPr>
        <w:t>2</w:t>
      </w:r>
      <w:r w:rsidR="00AE31D3" w:rsidRPr="00F929CB">
        <w:rPr>
          <w:rFonts w:ascii="Times New Roman" w:hAnsi="Times New Roman" w:hint="eastAsia"/>
          <w:sz w:val="24"/>
          <w:szCs w:val="24"/>
        </w:rPr>
        <w:t>год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AE31D3" w:rsidRPr="00F929CB">
        <w:rPr>
          <w:rFonts w:ascii="Times New Roman" w:hAnsi="Times New Roman" w:hint="eastAsia"/>
          <w:sz w:val="24"/>
          <w:szCs w:val="24"/>
        </w:rPr>
        <w:t>и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AE31D3" w:rsidRPr="00F929CB">
        <w:rPr>
          <w:rFonts w:ascii="Times New Roman" w:hAnsi="Times New Roman" w:hint="eastAsia"/>
          <w:sz w:val="24"/>
          <w:szCs w:val="24"/>
        </w:rPr>
        <w:t>на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AE31D3" w:rsidRPr="00F929CB">
        <w:rPr>
          <w:rFonts w:ascii="Times New Roman" w:hAnsi="Times New Roman" w:hint="eastAsia"/>
          <w:sz w:val="24"/>
          <w:szCs w:val="24"/>
        </w:rPr>
        <w:t>плановый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AE31D3" w:rsidRPr="00F929CB">
        <w:rPr>
          <w:rFonts w:ascii="Times New Roman" w:hAnsi="Times New Roman" w:hint="eastAsia"/>
          <w:sz w:val="24"/>
          <w:szCs w:val="24"/>
        </w:rPr>
        <w:t>период</w:t>
      </w:r>
      <w:r w:rsidR="00AE31D3" w:rsidRPr="00F929CB">
        <w:rPr>
          <w:rFonts w:ascii="Times New Roman" w:hAnsi="Times New Roman"/>
          <w:sz w:val="24"/>
          <w:szCs w:val="24"/>
        </w:rPr>
        <w:t xml:space="preserve"> 202</w:t>
      </w:r>
      <w:r w:rsidR="00F929CB" w:rsidRPr="00F929CB">
        <w:rPr>
          <w:rFonts w:ascii="Times New Roman" w:hAnsi="Times New Roman"/>
          <w:sz w:val="24"/>
          <w:szCs w:val="24"/>
        </w:rPr>
        <w:t>3</w:t>
      </w:r>
      <w:r w:rsidR="00AE31D3" w:rsidRPr="00F929CB">
        <w:rPr>
          <w:rFonts w:ascii="Times New Roman" w:hAnsi="Times New Roman" w:hint="eastAsia"/>
          <w:sz w:val="24"/>
          <w:szCs w:val="24"/>
        </w:rPr>
        <w:t>и</w:t>
      </w:r>
      <w:r w:rsidR="00AE31D3" w:rsidRPr="00F929CB">
        <w:rPr>
          <w:rFonts w:ascii="Times New Roman" w:hAnsi="Times New Roman"/>
          <w:sz w:val="24"/>
          <w:szCs w:val="24"/>
        </w:rPr>
        <w:t xml:space="preserve"> 202</w:t>
      </w:r>
      <w:r w:rsidR="00F929CB" w:rsidRPr="00F929CB">
        <w:rPr>
          <w:rFonts w:ascii="Times New Roman" w:hAnsi="Times New Roman"/>
          <w:sz w:val="24"/>
          <w:szCs w:val="24"/>
        </w:rPr>
        <w:t>4</w:t>
      </w:r>
      <w:r w:rsidR="00AE31D3" w:rsidRPr="00F929CB">
        <w:rPr>
          <w:rFonts w:ascii="Times New Roman" w:hAnsi="Times New Roman" w:hint="eastAsia"/>
          <w:sz w:val="24"/>
          <w:szCs w:val="24"/>
        </w:rPr>
        <w:t>годов</w:t>
      </w:r>
      <w:r w:rsidR="00AE31D3" w:rsidRPr="00F929CB">
        <w:rPr>
          <w:rFonts w:ascii="Times New Roman" w:hAnsi="Times New Roman"/>
          <w:sz w:val="24"/>
          <w:szCs w:val="24"/>
        </w:rPr>
        <w:t xml:space="preserve">, </w:t>
      </w:r>
      <w:r w:rsidR="00AE31D3" w:rsidRPr="00F929CB">
        <w:rPr>
          <w:rFonts w:ascii="Times New Roman" w:hAnsi="Times New Roman"/>
          <w:snapToGrid/>
          <w:sz w:val="24"/>
          <w:szCs w:val="24"/>
        </w:rPr>
        <w:t xml:space="preserve">согласно приложению </w:t>
      </w:r>
      <w:r w:rsidR="0019579C">
        <w:rPr>
          <w:rFonts w:ascii="Times New Roman" w:hAnsi="Times New Roman"/>
          <w:snapToGrid/>
          <w:sz w:val="24"/>
          <w:szCs w:val="24"/>
        </w:rPr>
        <w:t>11</w:t>
      </w:r>
      <w:r w:rsidR="00AE31D3" w:rsidRPr="00F929CB">
        <w:rPr>
          <w:rFonts w:ascii="Times New Roman" w:hAnsi="Times New Roman"/>
          <w:snapToGrid/>
          <w:sz w:val="24"/>
          <w:szCs w:val="24"/>
        </w:rPr>
        <w:t xml:space="preserve"> к настоящему Решению</w:t>
      </w:r>
      <w:r w:rsidR="004E0691" w:rsidRPr="00F929CB">
        <w:rPr>
          <w:rFonts w:ascii="Times New Roman" w:hAnsi="Times New Roman"/>
          <w:snapToGrid/>
          <w:sz w:val="24"/>
          <w:szCs w:val="24"/>
        </w:rPr>
        <w:t>.</w:t>
      </w:r>
    </w:p>
    <w:p w:rsidR="00E57E70" w:rsidRDefault="000916CC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87702">
        <w:rPr>
          <w:rFonts w:ascii="Times New Roman" w:hAnsi="Times New Roman"/>
          <w:sz w:val="24"/>
          <w:szCs w:val="24"/>
        </w:rPr>
        <w:t>2</w:t>
      </w:r>
      <w:r w:rsidR="00E57E70" w:rsidRPr="00F929CB">
        <w:rPr>
          <w:rFonts w:ascii="Times New Roman" w:hAnsi="Times New Roman"/>
          <w:sz w:val="24"/>
          <w:szCs w:val="24"/>
        </w:rPr>
        <w:t xml:space="preserve">. </w:t>
      </w:r>
      <w:r w:rsidR="00A04270" w:rsidRPr="00F929CB">
        <w:rPr>
          <w:rFonts w:ascii="Times New Roman" w:hAnsi="Times New Roman"/>
          <w:sz w:val="24"/>
          <w:szCs w:val="24"/>
        </w:rPr>
        <w:t>Утвердить</w:t>
      </w:r>
      <w:r w:rsidR="00E57E70" w:rsidRPr="00F929CB">
        <w:rPr>
          <w:rFonts w:ascii="Times New Roman" w:hAnsi="Times New Roman"/>
          <w:sz w:val="24"/>
          <w:szCs w:val="24"/>
        </w:rPr>
        <w:t xml:space="preserve"> предельный объем муниципального внутреннего долга</w:t>
      </w:r>
      <w:r w:rsidR="004F5C03">
        <w:rPr>
          <w:rFonts w:ascii="Times New Roman" w:hAnsi="Times New Roman"/>
          <w:sz w:val="24"/>
          <w:szCs w:val="24"/>
        </w:rPr>
        <w:t xml:space="preserve">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F929CB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F929CB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F929CB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F929CB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F929CB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F929CB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E57E70" w:rsidRPr="00F929CB">
        <w:rPr>
          <w:rFonts w:ascii="Times New Roman" w:hAnsi="Times New Roman"/>
          <w:snapToGrid/>
          <w:sz w:val="24"/>
          <w:szCs w:val="24"/>
        </w:rPr>
        <w:t>на 20</w:t>
      </w:r>
      <w:r w:rsidR="00092771" w:rsidRPr="00F929CB">
        <w:rPr>
          <w:rFonts w:ascii="Times New Roman" w:hAnsi="Times New Roman"/>
          <w:snapToGrid/>
          <w:sz w:val="24"/>
          <w:szCs w:val="24"/>
        </w:rPr>
        <w:t>2</w:t>
      </w:r>
      <w:r w:rsidR="004B51C5" w:rsidRPr="00F929CB">
        <w:rPr>
          <w:rFonts w:ascii="Times New Roman" w:hAnsi="Times New Roman"/>
          <w:snapToGrid/>
          <w:sz w:val="24"/>
          <w:szCs w:val="24"/>
        </w:rPr>
        <w:t>2</w:t>
      </w:r>
      <w:r w:rsidR="00E57E70" w:rsidRPr="00F929CB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97695E" w:rsidRPr="00F929CB">
        <w:rPr>
          <w:rFonts w:ascii="Times New Roman" w:hAnsi="Times New Roman"/>
          <w:snapToGrid/>
          <w:sz w:val="24"/>
          <w:szCs w:val="24"/>
        </w:rPr>
        <w:t>0,0</w:t>
      </w:r>
      <w:r w:rsidR="00E57E70" w:rsidRPr="00F929CB">
        <w:rPr>
          <w:rFonts w:ascii="Times New Roman" w:hAnsi="Times New Roman"/>
          <w:snapToGrid/>
          <w:sz w:val="24"/>
          <w:szCs w:val="24"/>
        </w:rPr>
        <w:t>0 рублей, на 202</w:t>
      </w:r>
      <w:r w:rsidR="004B51C5" w:rsidRPr="00F929CB">
        <w:rPr>
          <w:rFonts w:ascii="Times New Roman" w:hAnsi="Times New Roman"/>
          <w:snapToGrid/>
          <w:sz w:val="24"/>
          <w:szCs w:val="24"/>
        </w:rPr>
        <w:t>3</w:t>
      </w:r>
      <w:r w:rsidR="00E57E70" w:rsidRPr="00F929CB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97695E" w:rsidRPr="00F929CB">
        <w:rPr>
          <w:rFonts w:ascii="Times New Roman" w:hAnsi="Times New Roman"/>
          <w:snapToGrid/>
          <w:sz w:val="24"/>
          <w:szCs w:val="24"/>
        </w:rPr>
        <w:t>0,00</w:t>
      </w:r>
      <w:r w:rsidR="00E57E70" w:rsidRPr="00F929CB">
        <w:rPr>
          <w:rFonts w:ascii="Times New Roman" w:hAnsi="Times New Roman"/>
          <w:snapToGrid/>
          <w:sz w:val="24"/>
          <w:szCs w:val="24"/>
        </w:rPr>
        <w:t xml:space="preserve"> рублей, на 202</w:t>
      </w:r>
      <w:r w:rsidR="004B51C5" w:rsidRPr="00F929CB">
        <w:rPr>
          <w:rFonts w:ascii="Times New Roman" w:hAnsi="Times New Roman"/>
          <w:snapToGrid/>
          <w:sz w:val="24"/>
          <w:szCs w:val="24"/>
        </w:rPr>
        <w:t>4</w:t>
      </w:r>
      <w:r w:rsidR="00E57E70" w:rsidRPr="00F929CB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97695E" w:rsidRPr="00F929CB">
        <w:rPr>
          <w:rFonts w:ascii="Times New Roman" w:hAnsi="Times New Roman"/>
          <w:snapToGrid/>
          <w:sz w:val="24"/>
          <w:szCs w:val="24"/>
        </w:rPr>
        <w:t xml:space="preserve">0,00 </w:t>
      </w:r>
      <w:r w:rsidR="00E57E70" w:rsidRPr="00F929CB">
        <w:rPr>
          <w:rFonts w:ascii="Times New Roman" w:hAnsi="Times New Roman"/>
          <w:snapToGrid/>
          <w:sz w:val="24"/>
          <w:szCs w:val="24"/>
        </w:rPr>
        <w:t>рублей.</w:t>
      </w:r>
    </w:p>
    <w:p w:rsidR="00F05902" w:rsidRPr="002E7B65" w:rsidRDefault="005E5C48" w:rsidP="002E7B65">
      <w:pPr>
        <w:widowControl/>
        <w:tabs>
          <w:tab w:val="num" w:pos="284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6896">
        <w:rPr>
          <w:rFonts w:ascii="Times New Roman" w:hAnsi="Times New Roman"/>
          <w:snapToGrid/>
          <w:sz w:val="24"/>
          <w:szCs w:val="24"/>
        </w:rPr>
        <w:t>2</w:t>
      </w:r>
      <w:r w:rsidR="00787702">
        <w:rPr>
          <w:rFonts w:ascii="Times New Roman" w:hAnsi="Times New Roman"/>
          <w:snapToGrid/>
          <w:sz w:val="24"/>
          <w:szCs w:val="24"/>
        </w:rPr>
        <w:t>3</w:t>
      </w:r>
      <w:r w:rsidRPr="00086896">
        <w:rPr>
          <w:rFonts w:ascii="Times New Roman" w:hAnsi="Times New Roman"/>
          <w:snapToGrid/>
          <w:sz w:val="24"/>
          <w:szCs w:val="24"/>
        </w:rPr>
        <w:t>.</w:t>
      </w:r>
      <w:r w:rsidR="000D77D2" w:rsidRPr="00086896">
        <w:rPr>
          <w:rFonts w:ascii="Times New Roman" w:hAnsi="Times New Roman"/>
          <w:snapToGrid/>
          <w:sz w:val="24"/>
          <w:szCs w:val="24"/>
        </w:rPr>
        <w:t xml:space="preserve">Установить верхний предел муниципального внутреннего долга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4E0691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4E0691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4E0691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4E0691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4E0691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4E0691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244A04" w:rsidRPr="00086896">
        <w:rPr>
          <w:rFonts w:ascii="Times New Roman" w:hAnsi="Times New Roman"/>
          <w:snapToGrid/>
          <w:sz w:val="24"/>
          <w:szCs w:val="24"/>
        </w:rPr>
        <w:t xml:space="preserve">по </w:t>
      </w:r>
      <w:r w:rsidR="000D77D2" w:rsidRPr="00086896">
        <w:rPr>
          <w:rFonts w:ascii="Times New Roman" w:hAnsi="Times New Roman"/>
          <w:snapToGrid/>
          <w:sz w:val="24"/>
          <w:szCs w:val="24"/>
        </w:rPr>
        <w:t xml:space="preserve">муниципальным гарантиям </w:t>
      </w:r>
      <w:r w:rsidR="00842851">
        <w:rPr>
          <w:rFonts w:ascii="Times New Roman" w:hAnsi="Times New Roman" w:hint="eastAsia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 w:hint="eastAsia"/>
          <w:snapToGrid/>
          <w:sz w:val="24"/>
          <w:szCs w:val="24"/>
        </w:rPr>
        <w:t xml:space="preserve"> сельского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4E0691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4E0691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4E0691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4E0691">
        <w:rPr>
          <w:rFonts w:ascii="Times New Roman" w:hAnsi="Times New Roman" w:hint="eastAsia"/>
          <w:snapToGrid/>
          <w:sz w:val="24"/>
          <w:szCs w:val="24"/>
        </w:rPr>
        <w:t>района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4E0691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4E0691" w:rsidRPr="004E0691">
        <w:rPr>
          <w:rFonts w:ascii="Times New Roman" w:hAnsi="Times New Roman" w:hint="eastAsia"/>
          <w:snapToGrid/>
          <w:sz w:val="24"/>
          <w:szCs w:val="24"/>
        </w:rPr>
        <w:t>области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0D77D2" w:rsidRPr="00086896">
        <w:rPr>
          <w:rFonts w:ascii="Times New Roman" w:hAnsi="Times New Roman"/>
          <w:snapToGrid/>
          <w:sz w:val="24"/>
          <w:szCs w:val="24"/>
        </w:rPr>
        <w:t>в валюте Российской Федерации на 1 января 20</w:t>
      </w:r>
      <w:r w:rsidR="002D3DF5">
        <w:rPr>
          <w:rFonts w:ascii="Times New Roman" w:hAnsi="Times New Roman"/>
          <w:snapToGrid/>
          <w:sz w:val="24"/>
          <w:szCs w:val="24"/>
        </w:rPr>
        <w:t>2</w:t>
      </w:r>
      <w:r w:rsidR="004B51C5">
        <w:rPr>
          <w:rFonts w:ascii="Times New Roman" w:hAnsi="Times New Roman"/>
          <w:snapToGrid/>
          <w:sz w:val="24"/>
          <w:szCs w:val="24"/>
        </w:rPr>
        <w:t>3</w:t>
      </w:r>
      <w:r w:rsidR="000D77D2" w:rsidRPr="00086896">
        <w:rPr>
          <w:rFonts w:ascii="Times New Roman" w:hAnsi="Times New Roman"/>
          <w:snapToGrid/>
          <w:sz w:val="24"/>
          <w:szCs w:val="24"/>
        </w:rPr>
        <w:t xml:space="preserve"> года в сумме 0,00 рубля, на 1 января 202</w:t>
      </w:r>
      <w:r w:rsidR="004B51C5">
        <w:rPr>
          <w:rFonts w:ascii="Times New Roman" w:hAnsi="Times New Roman"/>
          <w:snapToGrid/>
          <w:sz w:val="24"/>
          <w:szCs w:val="24"/>
        </w:rPr>
        <w:t>4</w:t>
      </w:r>
      <w:r w:rsidR="000D77D2" w:rsidRPr="00086896">
        <w:rPr>
          <w:rFonts w:ascii="Times New Roman" w:hAnsi="Times New Roman"/>
          <w:snapToGrid/>
          <w:sz w:val="24"/>
          <w:szCs w:val="24"/>
        </w:rPr>
        <w:t xml:space="preserve"> года в сумме 0,00 рубля, на 1 января 202</w:t>
      </w:r>
      <w:r w:rsidR="004B51C5">
        <w:rPr>
          <w:rFonts w:ascii="Times New Roman" w:hAnsi="Times New Roman"/>
          <w:snapToGrid/>
          <w:sz w:val="24"/>
          <w:szCs w:val="24"/>
        </w:rPr>
        <w:t>5</w:t>
      </w:r>
      <w:r w:rsidR="000D77D2" w:rsidRPr="00086896">
        <w:rPr>
          <w:rFonts w:ascii="Times New Roman" w:hAnsi="Times New Roman"/>
          <w:snapToGrid/>
          <w:sz w:val="24"/>
          <w:szCs w:val="24"/>
        </w:rPr>
        <w:t xml:space="preserve"> года в сумме 0,00 рубля</w:t>
      </w:r>
      <w:r w:rsidR="002E7B65" w:rsidRPr="00086896">
        <w:rPr>
          <w:rFonts w:ascii="Times New Roman" w:hAnsi="Times New Roman"/>
          <w:snapToGrid/>
          <w:sz w:val="24"/>
          <w:szCs w:val="24"/>
        </w:rPr>
        <w:t>.</w:t>
      </w:r>
    </w:p>
    <w:p w:rsidR="005E5C48" w:rsidRPr="002E7B65" w:rsidRDefault="00386CA0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2</w:t>
      </w:r>
      <w:r w:rsidR="00787702">
        <w:rPr>
          <w:rFonts w:ascii="Times New Roman" w:hAnsi="Times New Roman"/>
          <w:snapToGrid/>
          <w:sz w:val="24"/>
          <w:szCs w:val="24"/>
        </w:rPr>
        <w:t>4</w:t>
      </w:r>
      <w:r w:rsidR="005E5C48" w:rsidRPr="002E7B65">
        <w:rPr>
          <w:rFonts w:ascii="Times New Roman" w:hAnsi="Times New Roman"/>
          <w:snapToGrid/>
          <w:sz w:val="24"/>
          <w:szCs w:val="24"/>
        </w:rPr>
        <w:t xml:space="preserve">. </w:t>
      </w:r>
      <w:r w:rsidR="00842851">
        <w:rPr>
          <w:rFonts w:ascii="Times New Roman" w:hAnsi="Times New Roman"/>
          <w:snapToGrid/>
          <w:sz w:val="24"/>
          <w:szCs w:val="24"/>
        </w:rPr>
        <w:t>Синезерской</w:t>
      </w:r>
      <w:r w:rsidR="00531B18">
        <w:rPr>
          <w:rFonts w:ascii="Times New Roman" w:hAnsi="Times New Roman"/>
          <w:snapToGrid/>
          <w:sz w:val="24"/>
          <w:szCs w:val="24"/>
        </w:rPr>
        <w:t xml:space="preserve"> сельской</w:t>
      </w:r>
      <w:r w:rsidR="00F929CB" w:rsidRPr="00F929CB">
        <w:rPr>
          <w:rFonts w:ascii="Times New Roman" w:hAnsi="Times New Roman"/>
          <w:snapToGrid/>
          <w:sz w:val="24"/>
          <w:szCs w:val="24"/>
        </w:rPr>
        <w:t xml:space="preserve"> администрации </w:t>
      </w:r>
      <w:r w:rsidR="005E5C48" w:rsidRPr="00F929CB">
        <w:rPr>
          <w:rFonts w:ascii="Times New Roman" w:hAnsi="Times New Roman"/>
          <w:snapToGrid/>
          <w:sz w:val="24"/>
          <w:szCs w:val="24"/>
        </w:rPr>
        <w:t xml:space="preserve">представлять в </w:t>
      </w:r>
      <w:r w:rsidR="00842851">
        <w:rPr>
          <w:rFonts w:ascii="Times New Roman" w:hAnsi="Times New Roman"/>
          <w:snapToGrid/>
          <w:sz w:val="24"/>
          <w:szCs w:val="24"/>
        </w:rPr>
        <w:t>Синезерский</w:t>
      </w:r>
      <w:r w:rsidR="00531B18">
        <w:rPr>
          <w:rFonts w:ascii="Times New Roman" w:hAnsi="Times New Roman"/>
          <w:snapToGrid/>
          <w:sz w:val="24"/>
          <w:szCs w:val="24"/>
        </w:rPr>
        <w:t xml:space="preserve"> сельский</w:t>
      </w:r>
      <w:r w:rsidR="005E5C48" w:rsidRPr="00F929CB">
        <w:rPr>
          <w:rFonts w:ascii="Times New Roman" w:hAnsi="Times New Roman"/>
          <w:snapToGrid/>
          <w:sz w:val="24"/>
          <w:szCs w:val="24"/>
        </w:rPr>
        <w:t xml:space="preserve"> Совет народных депутатов ежемесячно информацию об исполнении бюджета </w:t>
      </w:r>
      <w:r w:rsidR="00842851">
        <w:rPr>
          <w:rFonts w:ascii="Times New Roman" w:hAnsi="Times New Roman"/>
          <w:snapToGrid/>
          <w:sz w:val="24"/>
          <w:szCs w:val="24"/>
        </w:rPr>
        <w:t>Синезерского</w:t>
      </w:r>
      <w:r w:rsidR="00531B18">
        <w:rPr>
          <w:rFonts w:ascii="Times New Roman" w:hAnsi="Times New Roman"/>
          <w:snapToGrid/>
          <w:sz w:val="24"/>
          <w:szCs w:val="24"/>
        </w:rPr>
        <w:t xml:space="preserve"> сельского</w:t>
      </w:r>
      <w:r w:rsidR="00F929CB" w:rsidRPr="00F929CB">
        <w:rPr>
          <w:rFonts w:ascii="Times New Roman" w:hAnsi="Times New Roman"/>
          <w:snapToGrid/>
          <w:sz w:val="24"/>
          <w:szCs w:val="24"/>
        </w:rPr>
        <w:t xml:space="preserve"> поселения Навлинского муниципального района Брянской области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5E5C48" w:rsidRPr="00F929CB">
        <w:rPr>
          <w:rFonts w:ascii="Times New Roman" w:hAnsi="Times New Roman"/>
          <w:snapToGrid/>
          <w:sz w:val="24"/>
          <w:szCs w:val="24"/>
        </w:rPr>
        <w:t>в 20</w:t>
      </w:r>
      <w:r w:rsidR="00092771" w:rsidRPr="00F929CB">
        <w:rPr>
          <w:rFonts w:ascii="Times New Roman" w:hAnsi="Times New Roman"/>
          <w:snapToGrid/>
          <w:sz w:val="24"/>
          <w:szCs w:val="24"/>
        </w:rPr>
        <w:t>2</w:t>
      </w:r>
      <w:r w:rsidR="004B51C5" w:rsidRPr="00F929CB">
        <w:rPr>
          <w:rFonts w:ascii="Times New Roman" w:hAnsi="Times New Roman"/>
          <w:snapToGrid/>
          <w:sz w:val="24"/>
          <w:szCs w:val="24"/>
        </w:rPr>
        <w:t>2</w:t>
      </w:r>
      <w:r w:rsidR="005E5C48" w:rsidRPr="00F929CB">
        <w:rPr>
          <w:rFonts w:ascii="Times New Roman" w:hAnsi="Times New Roman"/>
          <w:snapToGrid/>
          <w:sz w:val="24"/>
          <w:szCs w:val="24"/>
        </w:rPr>
        <w:t xml:space="preserve"> году в десятидневный </w:t>
      </w:r>
      <w:r w:rsidR="005E5C48" w:rsidRPr="00F929CB">
        <w:rPr>
          <w:rFonts w:ascii="Times New Roman" w:hAnsi="Times New Roman"/>
          <w:snapToGrid/>
          <w:sz w:val="24"/>
          <w:szCs w:val="24"/>
        </w:rPr>
        <w:lastRenderedPageBreak/>
        <w:t xml:space="preserve">срок со дня представления соответствующей </w:t>
      </w:r>
      <w:r w:rsidR="006541F8">
        <w:rPr>
          <w:rFonts w:ascii="Times New Roman" w:hAnsi="Times New Roman"/>
          <w:snapToGrid/>
          <w:sz w:val="24"/>
          <w:szCs w:val="24"/>
        </w:rPr>
        <w:t xml:space="preserve">консолидированной </w:t>
      </w:r>
      <w:r w:rsidR="005E5C48" w:rsidRPr="00F929CB">
        <w:rPr>
          <w:rFonts w:ascii="Times New Roman" w:hAnsi="Times New Roman"/>
          <w:snapToGrid/>
          <w:sz w:val="24"/>
          <w:szCs w:val="24"/>
        </w:rPr>
        <w:t xml:space="preserve">отчетности </w:t>
      </w:r>
      <w:r w:rsidR="006541F8">
        <w:rPr>
          <w:rFonts w:ascii="Times New Roman" w:hAnsi="Times New Roman"/>
          <w:snapToGrid/>
          <w:sz w:val="24"/>
          <w:szCs w:val="24"/>
        </w:rPr>
        <w:t xml:space="preserve">района </w:t>
      </w:r>
      <w:r w:rsidR="005E5C48" w:rsidRPr="00F929CB">
        <w:rPr>
          <w:rFonts w:ascii="Times New Roman" w:hAnsi="Times New Roman"/>
          <w:snapToGrid/>
          <w:sz w:val="24"/>
          <w:szCs w:val="24"/>
        </w:rPr>
        <w:t>в Департамент финансов Брянской области по форме ежемесячного отчета</w:t>
      </w:r>
      <w:r w:rsidR="006541F8">
        <w:rPr>
          <w:rFonts w:ascii="Times New Roman" w:hAnsi="Times New Roman"/>
          <w:snapToGrid/>
          <w:sz w:val="24"/>
          <w:szCs w:val="24"/>
        </w:rPr>
        <w:t>.</w:t>
      </w:r>
    </w:p>
    <w:p w:rsidR="005E5C48" w:rsidRPr="002E7B65" w:rsidRDefault="000916CC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2</w:t>
      </w:r>
      <w:r w:rsidR="00787702">
        <w:rPr>
          <w:rFonts w:ascii="Times New Roman" w:hAnsi="Times New Roman"/>
          <w:snapToGrid/>
          <w:sz w:val="24"/>
          <w:szCs w:val="24"/>
        </w:rPr>
        <w:t>5</w:t>
      </w:r>
      <w:r w:rsidR="005E5C48" w:rsidRPr="002E7B65">
        <w:rPr>
          <w:rFonts w:ascii="Times New Roman" w:hAnsi="Times New Roman"/>
          <w:snapToGrid/>
          <w:sz w:val="24"/>
          <w:szCs w:val="24"/>
        </w:rPr>
        <w:t xml:space="preserve">. </w:t>
      </w:r>
      <w:r w:rsidR="00842851">
        <w:rPr>
          <w:rFonts w:ascii="Times New Roman" w:hAnsi="Times New Roman"/>
          <w:snapToGrid/>
          <w:sz w:val="24"/>
          <w:szCs w:val="24"/>
        </w:rPr>
        <w:t>Синезерской</w:t>
      </w:r>
      <w:r w:rsidR="00531B18">
        <w:rPr>
          <w:rFonts w:ascii="Times New Roman" w:hAnsi="Times New Roman"/>
          <w:snapToGrid/>
          <w:sz w:val="24"/>
          <w:szCs w:val="24"/>
        </w:rPr>
        <w:t xml:space="preserve"> сельской</w:t>
      </w:r>
      <w:r w:rsidR="006541F8" w:rsidRPr="00BB3D42">
        <w:rPr>
          <w:rFonts w:ascii="Times New Roman" w:hAnsi="Times New Roman"/>
          <w:snapToGrid/>
          <w:sz w:val="24"/>
          <w:szCs w:val="24"/>
        </w:rPr>
        <w:t xml:space="preserve"> администрации</w:t>
      </w:r>
      <w:r w:rsidR="005E5C48" w:rsidRPr="00BB3D42">
        <w:rPr>
          <w:rFonts w:ascii="Times New Roman" w:hAnsi="Times New Roman"/>
          <w:snapToGrid/>
          <w:sz w:val="24"/>
          <w:szCs w:val="24"/>
        </w:rPr>
        <w:t xml:space="preserve"> ежеквартально представлять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BB3D42" w:rsidRPr="00BB3D42">
        <w:rPr>
          <w:rFonts w:ascii="Times New Roman" w:hAnsi="Times New Roman"/>
          <w:snapToGrid/>
          <w:sz w:val="24"/>
          <w:szCs w:val="24"/>
        </w:rPr>
        <w:t xml:space="preserve">в </w:t>
      </w:r>
      <w:r w:rsidR="00842851">
        <w:rPr>
          <w:rFonts w:ascii="Times New Roman" w:hAnsi="Times New Roman"/>
          <w:snapToGrid/>
          <w:sz w:val="24"/>
          <w:szCs w:val="24"/>
        </w:rPr>
        <w:t>Синезерский</w:t>
      </w:r>
      <w:r w:rsidR="00531B18">
        <w:rPr>
          <w:rFonts w:ascii="Times New Roman" w:hAnsi="Times New Roman"/>
          <w:snapToGrid/>
          <w:sz w:val="24"/>
          <w:szCs w:val="24"/>
        </w:rPr>
        <w:t xml:space="preserve"> сельский</w:t>
      </w:r>
      <w:r w:rsidR="00BB3D42" w:rsidRPr="00BB3D42">
        <w:rPr>
          <w:rFonts w:ascii="Times New Roman" w:hAnsi="Times New Roman"/>
          <w:snapToGrid/>
          <w:sz w:val="24"/>
          <w:szCs w:val="24"/>
        </w:rPr>
        <w:t xml:space="preserve"> Совет народных депутатов</w:t>
      </w:r>
      <w:r w:rsidR="005E5C48" w:rsidRPr="00BB3D42">
        <w:rPr>
          <w:rFonts w:ascii="Times New Roman" w:hAnsi="Times New Roman"/>
          <w:snapToGrid/>
          <w:sz w:val="24"/>
          <w:szCs w:val="24"/>
        </w:rPr>
        <w:t xml:space="preserve"> и Контрольно-счетную палату</w:t>
      </w:r>
      <w:bookmarkStart w:id="11" w:name="_Hlk28426688"/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751277" w:rsidRPr="00834D18">
        <w:rPr>
          <w:rFonts w:ascii="Times New Roman" w:hAnsi="Times New Roman"/>
          <w:snapToGrid/>
          <w:sz w:val="24"/>
          <w:szCs w:val="24"/>
        </w:rPr>
        <w:t>Навлинск</w:t>
      </w:r>
      <w:r w:rsidR="00834D18" w:rsidRPr="00834D18">
        <w:rPr>
          <w:rFonts w:ascii="Times New Roman" w:hAnsi="Times New Roman"/>
          <w:snapToGrid/>
          <w:sz w:val="24"/>
          <w:szCs w:val="24"/>
        </w:rPr>
        <w:t>ого</w:t>
      </w:r>
      <w:r w:rsidR="00751277" w:rsidRPr="00834D18">
        <w:rPr>
          <w:rFonts w:ascii="Times New Roman" w:hAnsi="Times New Roman"/>
          <w:snapToGrid/>
          <w:sz w:val="24"/>
          <w:szCs w:val="24"/>
        </w:rPr>
        <w:t xml:space="preserve"> район</w:t>
      </w:r>
      <w:r w:rsidR="00834D18" w:rsidRPr="00834D18">
        <w:rPr>
          <w:rFonts w:ascii="Times New Roman" w:hAnsi="Times New Roman"/>
          <w:snapToGrid/>
          <w:sz w:val="24"/>
          <w:szCs w:val="24"/>
        </w:rPr>
        <w:t>а</w:t>
      </w:r>
      <w:bookmarkEnd w:id="11"/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5E5C48" w:rsidRPr="002E7B65">
        <w:rPr>
          <w:rFonts w:ascii="Times New Roman" w:hAnsi="Times New Roman"/>
          <w:snapToGrid/>
          <w:sz w:val="24"/>
          <w:szCs w:val="24"/>
        </w:rPr>
        <w:t xml:space="preserve">утвержденный отчет об исполнении бюджета </w:t>
      </w:r>
      <w:r w:rsidR="003008F8" w:rsidRPr="00F929CB">
        <w:rPr>
          <w:rFonts w:ascii="Times New Roman" w:hAnsi="Times New Roman"/>
          <w:snapToGrid/>
          <w:sz w:val="24"/>
          <w:szCs w:val="24"/>
        </w:rPr>
        <w:t xml:space="preserve">в </w:t>
      </w:r>
      <w:r w:rsidR="00842851">
        <w:rPr>
          <w:rFonts w:ascii="Times New Roman" w:hAnsi="Times New Roman"/>
          <w:snapToGrid/>
          <w:sz w:val="24"/>
          <w:szCs w:val="24"/>
        </w:rPr>
        <w:t>Синезерский</w:t>
      </w:r>
      <w:r w:rsidR="00531B18">
        <w:rPr>
          <w:rFonts w:ascii="Times New Roman" w:hAnsi="Times New Roman"/>
          <w:snapToGrid/>
          <w:sz w:val="24"/>
          <w:szCs w:val="24"/>
        </w:rPr>
        <w:t xml:space="preserve"> сельский</w:t>
      </w:r>
      <w:r w:rsidR="003008F8" w:rsidRPr="00F929CB">
        <w:rPr>
          <w:rFonts w:ascii="Times New Roman" w:hAnsi="Times New Roman"/>
          <w:snapToGrid/>
          <w:sz w:val="24"/>
          <w:szCs w:val="24"/>
        </w:rPr>
        <w:t xml:space="preserve"> Совет народных депутатов</w:t>
      </w:r>
      <w:r w:rsidR="004F5C03">
        <w:rPr>
          <w:rFonts w:ascii="Times New Roman" w:hAnsi="Times New Roman"/>
          <w:snapToGrid/>
          <w:sz w:val="24"/>
          <w:szCs w:val="24"/>
        </w:rPr>
        <w:t xml:space="preserve"> </w:t>
      </w:r>
      <w:r w:rsidR="005E5C48" w:rsidRPr="002E7B65">
        <w:rPr>
          <w:rFonts w:ascii="Times New Roman" w:hAnsi="Times New Roman"/>
          <w:snapToGrid/>
          <w:sz w:val="24"/>
          <w:szCs w:val="24"/>
        </w:rPr>
        <w:t>в соответствии со структурой, применяемой при утверждении бюджета, в течение 45 дней после наступления отчетной даты.</w:t>
      </w:r>
    </w:p>
    <w:p w:rsidR="005E5C48" w:rsidRPr="002E7B65" w:rsidRDefault="00386CA0" w:rsidP="002E7B6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2</w:t>
      </w:r>
      <w:r w:rsidR="00787702">
        <w:rPr>
          <w:rFonts w:ascii="Times New Roman" w:hAnsi="Times New Roman"/>
          <w:snapToGrid/>
          <w:sz w:val="24"/>
          <w:szCs w:val="24"/>
        </w:rPr>
        <w:t>6</w:t>
      </w:r>
      <w:r w:rsidR="005E5C48" w:rsidRPr="002E7B65">
        <w:rPr>
          <w:rFonts w:ascii="Times New Roman" w:hAnsi="Times New Roman"/>
          <w:snapToGrid/>
          <w:sz w:val="24"/>
          <w:szCs w:val="24"/>
        </w:rPr>
        <w:t>. Настоящее Решение вступает в силу с 1 января 20</w:t>
      </w:r>
      <w:r w:rsidR="00092771">
        <w:rPr>
          <w:rFonts w:ascii="Times New Roman" w:hAnsi="Times New Roman"/>
          <w:snapToGrid/>
          <w:sz w:val="24"/>
          <w:szCs w:val="24"/>
        </w:rPr>
        <w:t>2</w:t>
      </w:r>
      <w:r w:rsidR="004B51C5">
        <w:rPr>
          <w:rFonts w:ascii="Times New Roman" w:hAnsi="Times New Roman"/>
          <w:snapToGrid/>
          <w:sz w:val="24"/>
          <w:szCs w:val="24"/>
        </w:rPr>
        <w:t>2</w:t>
      </w:r>
      <w:r w:rsidR="005E5C48" w:rsidRPr="002E7B65">
        <w:rPr>
          <w:rFonts w:ascii="Times New Roman" w:hAnsi="Times New Roman"/>
          <w:snapToGrid/>
          <w:sz w:val="24"/>
          <w:szCs w:val="24"/>
        </w:rPr>
        <w:t xml:space="preserve"> года.</w:t>
      </w:r>
    </w:p>
    <w:p w:rsidR="003008F8" w:rsidRPr="002E7B65" w:rsidRDefault="00386CA0" w:rsidP="003008F8">
      <w:pPr>
        <w:tabs>
          <w:tab w:val="num" w:pos="1276"/>
        </w:tabs>
        <w:spacing w:line="360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87702">
        <w:rPr>
          <w:rFonts w:ascii="Times New Roman" w:hAnsi="Times New Roman"/>
          <w:sz w:val="24"/>
          <w:szCs w:val="24"/>
        </w:rPr>
        <w:t>7</w:t>
      </w:r>
      <w:r w:rsidR="005E5C48" w:rsidRPr="002E7B65">
        <w:rPr>
          <w:rFonts w:ascii="Times New Roman" w:hAnsi="Times New Roman"/>
          <w:sz w:val="24"/>
          <w:szCs w:val="24"/>
        </w:rPr>
        <w:t xml:space="preserve">. </w:t>
      </w:r>
      <w:r w:rsidR="003008F8" w:rsidRPr="00011D25">
        <w:rPr>
          <w:rFonts w:ascii="Times New Roman" w:hAnsi="Times New Roman"/>
          <w:snapToGrid/>
          <w:sz w:val="24"/>
          <w:szCs w:val="24"/>
        </w:rPr>
        <w:t>Настоящее Решение опубликовать (обнародовать) в установленном порядке.</w:t>
      </w:r>
    </w:p>
    <w:p w:rsidR="003008F8" w:rsidRDefault="003008F8" w:rsidP="003008F8">
      <w:pPr>
        <w:widowControl/>
        <w:tabs>
          <w:tab w:val="num" w:pos="1637"/>
        </w:tabs>
        <w:spacing w:line="360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</w:p>
    <w:p w:rsidR="003008F8" w:rsidRDefault="003008F8" w:rsidP="003008F8">
      <w:pPr>
        <w:widowControl/>
        <w:tabs>
          <w:tab w:val="num" w:pos="1637"/>
        </w:tabs>
        <w:spacing w:line="360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</w:p>
    <w:p w:rsidR="003008F8" w:rsidRPr="00E976D3" w:rsidRDefault="003008F8" w:rsidP="003008F8">
      <w:pPr>
        <w:pStyle w:val="af4"/>
        <w:rPr>
          <w:rFonts w:ascii="Times New Roman" w:hAnsi="Times New Roman"/>
          <w:snapToGrid/>
          <w:sz w:val="24"/>
          <w:szCs w:val="24"/>
        </w:rPr>
      </w:pPr>
      <w:r w:rsidRPr="00E976D3">
        <w:rPr>
          <w:rFonts w:ascii="Times New Roman" w:hAnsi="Times New Roman"/>
          <w:snapToGrid/>
          <w:sz w:val="24"/>
          <w:szCs w:val="24"/>
        </w:rPr>
        <w:t xml:space="preserve">Глава </w:t>
      </w:r>
      <w:r w:rsidR="00842851">
        <w:rPr>
          <w:rFonts w:ascii="Times New Roman" w:hAnsi="Times New Roman"/>
          <w:snapToGrid/>
          <w:sz w:val="24"/>
          <w:szCs w:val="24"/>
        </w:rPr>
        <w:t>Синезерского</w:t>
      </w:r>
    </w:p>
    <w:p w:rsidR="003008F8" w:rsidRPr="00E976D3" w:rsidRDefault="005D5071" w:rsidP="003008F8">
      <w:pPr>
        <w:pStyle w:val="af4"/>
        <w:rPr>
          <w:rFonts w:ascii="Times New Roman" w:hAnsi="Times New Roman"/>
          <w:snapToGrid/>
        </w:rPr>
      </w:pPr>
      <w:r>
        <w:rPr>
          <w:rFonts w:ascii="Times New Roman" w:hAnsi="Times New Roman"/>
          <w:snapToGrid/>
          <w:sz w:val="24"/>
          <w:szCs w:val="24"/>
        </w:rPr>
        <w:t>сельского</w:t>
      </w:r>
      <w:r w:rsidR="003008F8" w:rsidRPr="00E976D3">
        <w:rPr>
          <w:rFonts w:ascii="Times New Roman" w:hAnsi="Times New Roman"/>
          <w:snapToGrid/>
          <w:sz w:val="24"/>
          <w:szCs w:val="24"/>
        </w:rPr>
        <w:t xml:space="preserve"> поселения</w:t>
      </w:r>
      <w:r w:rsidR="003008F8">
        <w:rPr>
          <w:snapToGrid/>
        </w:rPr>
        <w:tab/>
      </w:r>
      <w:r w:rsidR="003008F8">
        <w:rPr>
          <w:snapToGrid/>
        </w:rPr>
        <w:tab/>
      </w:r>
      <w:r w:rsidR="003008F8">
        <w:rPr>
          <w:snapToGrid/>
        </w:rPr>
        <w:tab/>
      </w:r>
      <w:r w:rsidR="003008F8">
        <w:rPr>
          <w:snapToGrid/>
        </w:rPr>
        <w:tab/>
      </w:r>
      <w:r w:rsidR="003008F8">
        <w:rPr>
          <w:snapToGrid/>
        </w:rPr>
        <w:tab/>
      </w:r>
      <w:r w:rsidR="003008F8">
        <w:rPr>
          <w:snapToGrid/>
        </w:rPr>
        <w:tab/>
      </w:r>
      <w:r w:rsidR="003008F8">
        <w:rPr>
          <w:snapToGrid/>
        </w:rPr>
        <w:tab/>
      </w:r>
      <w:r w:rsidR="003008F8">
        <w:rPr>
          <w:snapToGrid/>
        </w:rPr>
        <w:tab/>
      </w:r>
      <w:r w:rsidR="00842851">
        <w:rPr>
          <w:rFonts w:ascii="Times New Roman" w:hAnsi="Times New Roman"/>
          <w:snapToGrid/>
          <w:sz w:val="24"/>
          <w:szCs w:val="24"/>
        </w:rPr>
        <w:t>А.В. Рощин</w:t>
      </w:r>
    </w:p>
    <w:p w:rsidR="00FD3A7E" w:rsidRPr="002E7B65" w:rsidRDefault="00FD3A7E" w:rsidP="003008F8">
      <w:pPr>
        <w:tabs>
          <w:tab w:val="num" w:pos="1276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</w:p>
    <w:sectPr w:rsidR="00FD3A7E" w:rsidRPr="002E7B65" w:rsidSect="002E7B65">
      <w:headerReference w:type="even" r:id="rId8"/>
      <w:footerReference w:type="default" r:id="rId9"/>
      <w:type w:val="continuous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588" w:rsidRDefault="00045588">
      <w:r>
        <w:separator/>
      </w:r>
    </w:p>
  </w:endnote>
  <w:endnote w:type="continuationSeparator" w:id="1">
    <w:p w:rsidR="00045588" w:rsidRDefault="00045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79804627"/>
      <w:docPartObj>
        <w:docPartGallery w:val="Page Numbers (Bottom of Page)"/>
        <w:docPartUnique/>
      </w:docPartObj>
    </w:sdtPr>
    <w:sdtContent>
      <w:p w:rsidR="00570F32" w:rsidRDefault="00DC3548">
        <w:pPr>
          <w:pStyle w:val="af0"/>
          <w:jc w:val="right"/>
        </w:pPr>
        <w:r>
          <w:fldChar w:fldCharType="begin"/>
        </w:r>
        <w:r w:rsidR="00570F32">
          <w:instrText>PAGE   \* MERGEFORMAT</w:instrText>
        </w:r>
        <w:r>
          <w:fldChar w:fldCharType="separate"/>
        </w:r>
        <w:r w:rsidR="00E6626E">
          <w:rPr>
            <w:noProof/>
          </w:rPr>
          <w:t>7</w:t>
        </w:r>
        <w:r>
          <w:fldChar w:fldCharType="end"/>
        </w:r>
      </w:p>
    </w:sdtContent>
  </w:sdt>
  <w:p w:rsidR="00570F32" w:rsidRDefault="00570F32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588" w:rsidRDefault="00045588">
      <w:r>
        <w:separator/>
      </w:r>
    </w:p>
  </w:footnote>
  <w:footnote w:type="continuationSeparator" w:id="1">
    <w:p w:rsidR="00045588" w:rsidRDefault="000455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1EF" w:rsidRDefault="00DC35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951E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51EF" w:rsidRDefault="001951E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2160"/>
        </w:tabs>
        <w:ind w:left="216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38C51639"/>
    <w:multiLevelType w:val="hybridMultilevel"/>
    <w:tmpl w:val="4894BFFC"/>
    <w:lvl w:ilvl="0" w:tplc="3CC6EC7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)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3">
    <w:nsid w:val="709025F5"/>
    <w:multiLevelType w:val="hybridMultilevel"/>
    <w:tmpl w:val="7A7686D8"/>
    <w:lvl w:ilvl="0" w:tplc="DAA2FC7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2619"/>
    <w:rsid w:val="00007483"/>
    <w:rsid w:val="000105DD"/>
    <w:rsid w:val="000117BE"/>
    <w:rsid w:val="0001438A"/>
    <w:rsid w:val="0001463E"/>
    <w:rsid w:val="000165B7"/>
    <w:rsid w:val="0002249F"/>
    <w:rsid w:val="00022D34"/>
    <w:rsid w:val="0002493E"/>
    <w:rsid w:val="0002612C"/>
    <w:rsid w:val="000269B9"/>
    <w:rsid w:val="0003168A"/>
    <w:rsid w:val="00031F9A"/>
    <w:rsid w:val="000338C4"/>
    <w:rsid w:val="00035223"/>
    <w:rsid w:val="000407A6"/>
    <w:rsid w:val="00045588"/>
    <w:rsid w:val="00046C28"/>
    <w:rsid w:val="00053CF2"/>
    <w:rsid w:val="0006296A"/>
    <w:rsid w:val="00062FF3"/>
    <w:rsid w:val="0006300D"/>
    <w:rsid w:val="0006643A"/>
    <w:rsid w:val="0007447F"/>
    <w:rsid w:val="000749D8"/>
    <w:rsid w:val="000768DA"/>
    <w:rsid w:val="00077C8E"/>
    <w:rsid w:val="00081709"/>
    <w:rsid w:val="00081ABB"/>
    <w:rsid w:val="00086896"/>
    <w:rsid w:val="000916CC"/>
    <w:rsid w:val="00092771"/>
    <w:rsid w:val="00093096"/>
    <w:rsid w:val="00096276"/>
    <w:rsid w:val="00097822"/>
    <w:rsid w:val="000A3146"/>
    <w:rsid w:val="000A45A3"/>
    <w:rsid w:val="000B0A5D"/>
    <w:rsid w:val="000B2C58"/>
    <w:rsid w:val="000B2E0B"/>
    <w:rsid w:val="000B721A"/>
    <w:rsid w:val="000C2851"/>
    <w:rsid w:val="000C5E03"/>
    <w:rsid w:val="000C5E2E"/>
    <w:rsid w:val="000C72CC"/>
    <w:rsid w:val="000D1019"/>
    <w:rsid w:val="000D1C48"/>
    <w:rsid w:val="000D77D2"/>
    <w:rsid w:val="000E0B2A"/>
    <w:rsid w:val="000F0A64"/>
    <w:rsid w:val="000F0E6C"/>
    <w:rsid w:val="000F38CD"/>
    <w:rsid w:val="000F4C10"/>
    <w:rsid w:val="000F531C"/>
    <w:rsid w:val="000F67F4"/>
    <w:rsid w:val="00100179"/>
    <w:rsid w:val="00100EA1"/>
    <w:rsid w:val="00106BC5"/>
    <w:rsid w:val="0011588E"/>
    <w:rsid w:val="00132772"/>
    <w:rsid w:val="0013373A"/>
    <w:rsid w:val="00136957"/>
    <w:rsid w:val="00136A36"/>
    <w:rsid w:val="00140E00"/>
    <w:rsid w:val="00145B37"/>
    <w:rsid w:val="00146A98"/>
    <w:rsid w:val="00153713"/>
    <w:rsid w:val="00155F5E"/>
    <w:rsid w:val="001563EA"/>
    <w:rsid w:val="00156DFC"/>
    <w:rsid w:val="001614FB"/>
    <w:rsid w:val="00164020"/>
    <w:rsid w:val="00164C8A"/>
    <w:rsid w:val="001739C9"/>
    <w:rsid w:val="00181629"/>
    <w:rsid w:val="00183AC1"/>
    <w:rsid w:val="00185B3B"/>
    <w:rsid w:val="00190BC1"/>
    <w:rsid w:val="00194F17"/>
    <w:rsid w:val="001951EF"/>
    <w:rsid w:val="0019579C"/>
    <w:rsid w:val="001A1833"/>
    <w:rsid w:val="001A385E"/>
    <w:rsid w:val="001A3A93"/>
    <w:rsid w:val="001A3ADE"/>
    <w:rsid w:val="001A42D2"/>
    <w:rsid w:val="001C2949"/>
    <w:rsid w:val="001C2979"/>
    <w:rsid w:val="001D69E8"/>
    <w:rsid w:val="001D6E3D"/>
    <w:rsid w:val="001E3DE5"/>
    <w:rsid w:val="001F0A9F"/>
    <w:rsid w:val="001F1449"/>
    <w:rsid w:val="001F3162"/>
    <w:rsid w:val="001F4803"/>
    <w:rsid w:val="00201B03"/>
    <w:rsid w:val="0020549D"/>
    <w:rsid w:val="00206123"/>
    <w:rsid w:val="00206EA0"/>
    <w:rsid w:val="002079AA"/>
    <w:rsid w:val="00215FEC"/>
    <w:rsid w:val="00220188"/>
    <w:rsid w:val="00225DDB"/>
    <w:rsid w:val="00227171"/>
    <w:rsid w:val="00244445"/>
    <w:rsid w:val="00244A04"/>
    <w:rsid w:val="00247C41"/>
    <w:rsid w:val="00252162"/>
    <w:rsid w:val="00256C11"/>
    <w:rsid w:val="00260176"/>
    <w:rsid w:val="0026330F"/>
    <w:rsid w:val="00265AAD"/>
    <w:rsid w:val="00267FC9"/>
    <w:rsid w:val="00273634"/>
    <w:rsid w:val="00273DA0"/>
    <w:rsid w:val="002755E6"/>
    <w:rsid w:val="002764D5"/>
    <w:rsid w:val="002805D8"/>
    <w:rsid w:val="00283B8A"/>
    <w:rsid w:val="002909C9"/>
    <w:rsid w:val="002909FF"/>
    <w:rsid w:val="00297F94"/>
    <w:rsid w:val="002A1A1F"/>
    <w:rsid w:val="002B641F"/>
    <w:rsid w:val="002B6F5C"/>
    <w:rsid w:val="002B77EC"/>
    <w:rsid w:val="002C3DC5"/>
    <w:rsid w:val="002C525E"/>
    <w:rsid w:val="002D0F0C"/>
    <w:rsid w:val="002D1E16"/>
    <w:rsid w:val="002D3DF5"/>
    <w:rsid w:val="002D5F40"/>
    <w:rsid w:val="002E091C"/>
    <w:rsid w:val="002E100B"/>
    <w:rsid w:val="002E7A5A"/>
    <w:rsid w:val="002E7B65"/>
    <w:rsid w:val="002F15B2"/>
    <w:rsid w:val="002F17DE"/>
    <w:rsid w:val="002F46CE"/>
    <w:rsid w:val="002F6771"/>
    <w:rsid w:val="002F6781"/>
    <w:rsid w:val="003008F8"/>
    <w:rsid w:val="0030296B"/>
    <w:rsid w:val="00304889"/>
    <w:rsid w:val="003063F0"/>
    <w:rsid w:val="00307876"/>
    <w:rsid w:val="003078F7"/>
    <w:rsid w:val="0031689F"/>
    <w:rsid w:val="00317324"/>
    <w:rsid w:val="0032646E"/>
    <w:rsid w:val="00331041"/>
    <w:rsid w:val="003334FD"/>
    <w:rsid w:val="00335822"/>
    <w:rsid w:val="00336B75"/>
    <w:rsid w:val="003424C0"/>
    <w:rsid w:val="00345FBF"/>
    <w:rsid w:val="003567AA"/>
    <w:rsid w:val="00357F45"/>
    <w:rsid w:val="0036483F"/>
    <w:rsid w:val="003666C2"/>
    <w:rsid w:val="003668B4"/>
    <w:rsid w:val="003702AF"/>
    <w:rsid w:val="00373899"/>
    <w:rsid w:val="00373C8E"/>
    <w:rsid w:val="0037761A"/>
    <w:rsid w:val="00380E5C"/>
    <w:rsid w:val="0038224F"/>
    <w:rsid w:val="00386CA0"/>
    <w:rsid w:val="00390886"/>
    <w:rsid w:val="00392A0E"/>
    <w:rsid w:val="00393164"/>
    <w:rsid w:val="00395199"/>
    <w:rsid w:val="0039587D"/>
    <w:rsid w:val="00395969"/>
    <w:rsid w:val="0039598A"/>
    <w:rsid w:val="00395D4B"/>
    <w:rsid w:val="003A1F35"/>
    <w:rsid w:val="003A4DF8"/>
    <w:rsid w:val="003A5258"/>
    <w:rsid w:val="003A5AF7"/>
    <w:rsid w:val="003B011F"/>
    <w:rsid w:val="003B3658"/>
    <w:rsid w:val="003B37DA"/>
    <w:rsid w:val="003B7306"/>
    <w:rsid w:val="003C0941"/>
    <w:rsid w:val="003C1AD2"/>
    <w:rsid w:val="003C74F9"/>
    <w:rsid w:val="003C7904"/>
    <w:rsid w:val="003E02EE"/>
    <w:rsid w:val="003E1575"/>
    <w:rsid w:val="003E1C77"/>
    <w:rsid w:val="003E3DCF"/>
    <w:rsid w:val="003F0C3B"/>
    <w:rsid w:val="003F0CE4"/>
    <w:rsid w:val="003F4275"/>
    <w:rsid w:val="003F65BD"/>
    <w:rsid w:val="003F6F75"/>
    <w:rsid w:val="004027C8"/>
    <w:rsid w:val="00402CEF"/>
    <w:rsid w:val="004047A6"/>
    <w:rsid w:val="00404B18"/>
    <w:rsid w:val="0041069E"/>
    <w:rsid w:val="0042177D"/>
    <w:rsid w:val="00421A77"/>
    <w:rsid w:val="00424769"/>
    <w:rsid w:val="00426C86"/>
    <w:rsid w:val="0042711B"/>
    <w:rsid w:val="0042749E"/>
    <w:rsid w:val="00433F30"/>
    <w:rsid w:val="0043560C"/>
    <w:rsid w:val="00436402"/>
    <w:rsid w:val="00436C97"/>
    <w:rsid w:val="0043774B"/>
    <w:rsid w:val="004410B8"/>
    <w:rsid w:val="00442117"/>
    <w:rsid w:val="00443636"/>
    <w:rsid w:val="00444865"/>
    <w:rsid w:val="004505DA"/>
    <w:rsid w:val="00450B92"/>
    <w:rsid w:val="004536D6"/>
    <w:rsid w:val="00457137"/>
    <w:rsid w:val="00461132"/>
    <w:rsid w:val="004623A2"/>
    <w:rsid w:val="004638A1"/>
    <w:rsid w:val="00465237"/>
    <w:rsid w:val="00476743"/>
    <w:rsid w:val="00480772"/>
    <w:rsid w:val="00481F4E"/>
    <w:rsid w:val="00483AB6"/>
    <w:rsid w:val="00487500"/>
    <w:rsid w:val="00487625"/>
    <w:rsid w:val="00493C0D"/>
    <w:rsid w:val="00493F06"/>
    <w:rsid w:val="00495056"/>
    <w:rsid w:val="004966D0"/>
    <w:rsid w:val="00496E92"/>
    <w:rsid w:val="004A463A"/>
    <w:rsid w:val="004A4E2D"/>
    <w:rsid w:val="004A7DC4"/>
    <w:rsid w:val="004B51C5"/>
    <w:rsid w:val="004C034D"/>
    <w:rsid w:val="004C0AE2"/>
    <w:rsid w:val="004C2078"/>
    <w:rsid w:val="004C696B"/>
    <w:rsid w:val="004C764F"/>
    <w:rsid w:val="004D7B21"/>
    <w:rsid w:val="004E019D"/>
    <w:rsid w:val="004E0691"/>
    <w:rsid w:val="004E0D59"/>
    <w:rsid w:val="004E1289"/>
    <w:rsid w:val="004E32F1"/>
    <w:rsid w:val="004E5ED5"/>
    <w:rsid w:val="004E665A"/>
    <w:rsid w:val="004E730F"/>
    <w:rsid w:val="004F3715"/>
    <w:rsid w:val="004F48FD"/>
    <w:rsid w:val="004F5C03"/>
    <w:rsid w:val="00502306"/>
    <w:rsid w:val="00502B6C"/>
    <w:rsid w:val="00503324"/>
    <w:rsid w:val="00503E27"/>
    <w:rsid w:val="00506D0A"/>
    <w:rsid w:val="0051301C"/>
    <w:rsid w:val="0051509E"/>
    <w:rsid w:val="00517402"/>
    <w:rsid w:val="00520586"/>
    <w:rsid w:val="00526FED"/>
    <w:rsid w:val="00527E5C"/>
    <w:rsid w:val="00531B18"/>
    <w:rsid w:val="00535BE3"/>
    <w:rsid w:val="00535DC4"/>
    <w:rsid w:val="0054018B"/>
    <w:rsid w:val="00542FB0"/>
    <w:rsid w:val="005466FC"/>
    <w:rsid w:val="00550CA1"/>
    <w:rsid w:val="00555184"/>
    <w:rsid w:val="00557DE6"/>
    <w:rsid w:val="00562E6B"/>
    <w:rsid w:val="00563725"/>
    <w:rsid w:val="005639F5"/>
    <w:rsid w:val="0056557D"/>
    <w:rsid w:val="00567C13"/>
    <w:rsid w:val="00570F32"/>
    <w:rsid w:val="00573033"/>
    <w:rsid w:val="00584935"/>
    <w:rsid w:val="0059412E"/>
    <w:rsid w:val="005955A7"/>
    <w:rsid w:val="0059794B"/>
    <w:rsid w:val="005A199A"/>
    <w:rsid w:val="005A359C"/>
    <w:rsid w:val="005A4460"/>
    <w:rsid w:val="005A5984"/>
    <w:rsid w:val="005B14C5"/>
    <w:rsid w:val="005B1AD8"/>
    <w:rsid w:val="005B3416"/>
    <w:rsid w:val="005B35C4"/>
    <w:rsid w:val="005B79C2"/>
    <w:rsid w:val="005C2619"/>
    <w:rsid w:val="005C51EB"/>
    <w:rsid w:val="005D0488"/>
    <w:rsid w:val="005D25FF"/>
    <w:rsid w:val="005D2FCC"/>
    <w:rsid w:val="005D5071"/>
    <w:rsid w:val="005D5C4E"/>
    <w:rsid w:val="005E1731"/>
    <w:rsid w:val="005E2527"/>
    <w:rsid w:val="005E3EE1"/>
    <w:rsid w:val="005E5C48"/>
    <w:rsid w:val="005E682B"/>
    <w:rsid w:val="005F4908"/>
    <w:rsid w:val="005F68C6"/>
    <w:rsid w:val="005F7C75"/>
    <w:rsid w:val="00606253"/>
    <w:rsid w:val="0061287B"/>
    <w:rsid w:val="00614807"/>
    <w:rsid w:val="00620722"/>
    <w:rsid w:val="006217F6"/>
    <w:rsid w:val="00622DEC"/>
    <w:rsid w:val="00625F2D"/>
    <w:rsid w:val="00626A1F"/>
    <w:rsid w:val="00631A10"/>
    <w:rsid w:val="00637A61"/>
    <w:rsid w:val="00641C3D"/>
    <w:rsid w:val="00645B86"/>
    <w:rsid w:val="00646B04"/>
    <w:rsid w:val="0065070E"/>
    <w:rsid w:val="0065078D"/>
    <w:rsid w:val="006514B0"/>
    <w:rsid w:val="00652551"/>
    <w:rsid w:val="006528D9"/>
    <w:rsid w:val="006532DD"/>
    <w:rsid w:val="006541F8"/>
    <w:rsid w:val="00654E24"/>
    <w:rsid w:val="0066120B"/>
    <w:rsid w:val="00661B41"/>
    <w:rsid w:val="00662CAF"/>
    <w:rsid w:val="00662FE1"/>
    <w:rsid w:val="00665A05"/>
    <w:rsid w:val="006678BA"/>
    <w:rsid w:val="00676722"/>
    <w:rsid w:val="0069673D"/>
    <w:rsid w:val="0069753D"/>
    <w:rsid w:val="006A223E"/>
    <w:rsid w:val="006A4A05"/>
    <w:rsid w:val="006B49D4"/>
    <w:rsid w:val="006C05C1"/>
    <w:rsid w:val="006C1360"/>
    <w:rsid w:val="006C170C"/>
    <w:rsid w:val="006C4C56"/>
    <w:rsid w:val="006C5F3F"/>
    <w:rsid w:val="006C76EB"/>
    <w:rsid w:val="006D384A"/>
    <w:rsid w:val="006D67B8"/>
    <w:rsid w:val="006E0A88"/>
    <w:rsid w:val="006E2E94"/>
    <w:rsid w:val="006E6CC9"/>
    <w:rsid w:val="006E71E0"/>
    <w:rsid w:val="006F0901"/>
    <w:rsid w:val="006F0AC6"/>
    <w:rsid w:val="006F191F"/>
    <w:rsid w:val="00701A98"/>
    <w:rsid w:val="00705150"/>
    <w:rsid w:val="00705B02"/>
    <w:rsid w:val="007069DA"/>
    <w:rsid w:val="007074D8"/>
    <w:rsid w:val="007078F5"/>
    <w:rsid w:val="0071071F"/>
    <w:rsid w:val="00716320"/>
    <w:rsid w:val="00722F54"/>
    <w:rsid w:val="007273BF"/>
    <w:rsid w:val="00731732"/>
    <w:rsid w:val="00737150"/>
    <w:rsid w:val="00737CE9"/>
    <w:rsid w:val="00741112"/>
    <w:rsid w:val="00741332"/>
    <w:rsid w:val="00741F81"/>
    <w:rsid w:val="007460ED"/>
    <w:rsid w:val="0074615C"/>
    <w:rsid w:val="00747079"/>
    <w:rsid w:val="00751277"/>
    <w:rsid w:val="00751D8A"/>
    <w:rsid w:val="00760D22"/>
    <w:rsid w:val="007611EA"/>
    <w:rsid w:val="00761BA2"/>
    <w:rsid w:val="007625EA"/>
    <w:rsid w:val="0076447F"/>
    <w:rsid w:val="007668F6"/>
    <w:rsid w:val="0077324B"/>
    <w:rsid w:val="00773615"/>
    <w:rsid w:val="00783969"/>
    <w:rsid w:val="00783B04"/>
    <w:rsid w:val="007846C3"/>
    <w:rsid w:val="00785E1E"/>
    <w:rsid w:val="007866E7"/>
    <w:rsid w:val="00787702"/>
    <w:rsid w:val="00787DF3"/>
    <w:rsid w:val="00791190"/>
    <w:rsid w:val="00793B9A"/>
    <w:rsid w:val="00794E1E"/>
    <w:rsid w:val="00795F26"/>
    <w:rsid w:val="007A3031"/>
    <w:rsid w:val="007A3392"/>
    <w:rsid w:val="007A4F90"/>
    <w:rsid w:val="007A6F10"/>
    <w:rsid w:val="007A798C"/>
    <w:rsid w:val="007B3C50"/>
    <w:rsid w:val="007B5849"/>
    <w:rsid w:val="007B7EA3"/>
    <w:rsid w:val="007C12FB"/>
    <w:rsid w:val="007C67C9"/>
    <w:rsid w:val="007C7A2A"/>
    <w:rsid w:val="007D22DB"/>
    <w:rsid w:val="007D23D7"/>
    <w:rsid w:val="007D4994"/>
    <w:rsid w:val="007D6BA5"/>
    <w:rsid w:val="007E0A8C"/>
    <w:rsid w:val="007E16B2"/>
    <w:rsid w:val="007E20A5"/>
    <w:rsid w:val="007E7607"/>
    <w:rsid w:val="007F4DF4"/>
    <w:rsid w:val="007F7200"/>
    <w:rsid w:val="007F7EEB"/>
    <w:rsid w:val="0080272B"/>
    <w:rsid w:val="008046DA"/>
    <w:rsid w:val="00807B53"/>
    <w:rsid w:val="00807F0D"/>
    <w:rsid w:val="00810A96"/>
    <w:rsid w:val="00813E36"/>
    <w:rsid w:val="008153E8"/>
    <w:rsid w:val="008159CF"/>
    <w:rsid w:val="00816A00"/>
    <w:rsid w:val="00821CF4"/>
    <w:rsid w:val="0082512C"/>
    <w:rsid w:val="00831A1B"/>
    <w:rsid w:val="00834D18"/>
    <w:rsid w:val="00837723"/>
    <w:rsid w:val="0084062E"/>
    <w:rsid w:val="00842851"/>
    <w:rsid w:val="00842B91"/>
    <w:rsid w:val="008437EF"/>
    <w:rsid w:val="00844EBF"/>
    <w:rsid w:val="0085306A"/>
    <w:rsid w:val="00853C73"/>
    <w:rsid w:val="00855B0F"/>
    <w:rsid w:val="008563CB"/>
    <w:rsid w:val="0085679A"/>
    <w:rsid w:val="00860488"/>
    <w:rsid w:val="00860F95"/>
    <w:rsid w:val="008667D3"/>
    <w:rsid w:val="0087024F"/>
    <w:rsid w:val="00870EEE"/>
    <w:rsid w:val="00872114"/>
    <w:rsid w:val="00872741"/>
    <w:rsid w:val="00873C42"/>
    <w:rsid w:val="00876403"/>
    <w:rsid w:val="008811D6"/>
    <w:rsid w:val="00885FB3"/>
    <w:rsid w:val="00890294"/>
    <w:rsid w:val="008923E6"/>
    <w:rsid w:val="00894A18"/>
    <w:rsid w:val="00894FEE"/>
    <w:rsid w:val="008A4775"/>
    <w:rsid w:val="008B4AF6"/>
    <w:rsid w:val="008B5ABD"/>
    <w:rsid w:val="008C46A4"/>
    <w:rsid w:val="008C61D4"/>
    <w:rsid w:val="008C6A44"/>
    <w:rsid w:val="008C6A68"/>
    <w:rsid w:val="008C712E"/>
    <w:rsid w:val="008D29B8"/>
    <w:rsid w:val="008D3C93"/>
    <w:rsid w:val="008D66E4"/>
    <w:rsid w:val="008E15DB"/>
    <w:rsid w:val="008E1CDA"/>
    <w:rsid w:val="008E3DE1"/>
    <w:rsid w:val="008E536E"/>
    <w:rsid w:val="008E59B3"/>
    <w:rsid w:val="008E5E71"/>
    <w:rsid w:val="008E6E71"/>
    <w:rsid w:val="008E74E6"/>
    <w:rsid w:val="008F0252"/>
    <w:rsid w:val="008F11A7"/>
    <w:rsid w:val="008F11C5"/>
    <w:rsid w:val="008F1BA4"/>
    <w:rsid w:val="008F3AF4"/>
    <w:rsid w:val="00902C60"/>
    <w:rsid w:val="00922064"/>
    <w:rsid w:val="009221BF"/>
    <w:rsid w:val="00924458"/>
    <w:rsid w:val="00941377"/>
    <w:rsid w:val="009415FA"/>
    <w:rsid w:val="00943D12"/>
    <w:rsid w:val="00944EDE"/>
    <w:rsid w:val="00945AD5"/>
    <w:rsid w:val="009509E1"/>
    <w:rsid w:val="00952C33"/>
    <w:rsid w:val="00957C4F"/>
    <w:rsid w:val="00961DC2"/>
    <w:rsid w:val="009641C7"/>
    <w:rsid w:val="009644F1"/>
    <w:rsid w:val="009711E4"/>
    <w:rsid w:val="0097695E"/>
    <w:rsid w:val="009829B0"/>
    <w:rsid w:val="00987A7A"/>
    <w:rsid w:val="00990F6C"/>
    <w:rsid w:val="00991B3E"/>
    <w:rsid w:val="00992535"/>
    <w:rsid w:val="00992599"/>
    <w:rsid w:val="00993BAA"/>
    <w:rsid w:val="009A0DD8"/>
    <w:rsid w:val="009A1402"/>
    <w:rsid w:val="009A17E6"/>
    <w:rsid w:val="009A2745"/>
    <w:rsid w:val="009A33B7"/>
    <w:rsid w:val="009A3499"/>
    <w:rsid w:val="009A5265"/>
    <w:rsid w:val="009A5483"/>
    <w:rsid w:val="009A5BEE"/>
    <w:rsid w:val="009A6F0C"/>
    <w:rsid w:val="009B1718"/>
    <w:rsid w:val="009B24A0"/>
    <w:rsid w:val="009B56D1"/>
    <w:rsid w:val="009C3855"/>
    <w:rsid w:val="009C5B21"/>
    <w:rsid w:val="009D47E3"/>
    <w:rsid w:val="009D78FD"/>
    <w:rsid w:val="009E45BD"/>
    <w:rsid w:val="009E50CA"/>
    <w:rsid w:val="009F0379"/>
    <w:rsid w:val="00A04270"/>
    <w:rsid w:val="00A07426"/>
    <w:rsid w:val="00A1026C"/>
    <w:rsid w:val="00A136D7"/>
    <w:rsid w:val="00A14AF8"/>
    <w:rsid w:val="00A15FB0"/>
    <w:rsid w:val="00A17DEC"/>
    <w:rsid w:val="00A258BF"/>
    <w:rsid w:val="00A26A2B"/>
    <w:rsid w:val="00A2790F"/>
    <w:rsid w:val="00A34176"/>
    <w:rsid w:val="00A366E5"/>
    <w:rsid w:val="00A37068"/>
    <w:rsid w:val="00A42402"/>
    <w:rsid w:val="00A431D2"/>
    <w:rsid w:val="00A46691"/>
    <w:rsid w:val="00A477AE"/>
    <w:rsid w:val="00A5370C"/>
    <w:rsid w:val="00A54B1F"/>
    <w:rsid w:val="00A54D80"/>
    <w:rsid w:val="00A566D0"/>
    <w:rsid w:val="00A56ACF"/>
    <w:rsid w:val="00A710A4"/>
    <w:rsid w:val="00A72F37"/>
    <w:rsid w:val="00A74BC3"/>
    <w:rsid w:val="00A75244"/>
    <w:rsid w:val="00A75D21"/>
    <w:rsid w:val="00A81F58"/>
    <w:rsid w:val="00A8530D"/>
    <w:rsid w:val="00A85743"/>
    <w:rsid w:val="00A85DC3"/>
    <w:rsid w:val="00A86C4B"/>
    <w:rsid w:val="00A91510"/>
    <w:rsid w:val="00A95C19"/>
    <w:rsid w:val="00AA121E"/>
    <w:rsid w:val="00AA24D5"/>
    <w:rsid w:val="00AA2DFE"/>
    <w:rsid w:val="00AA7433"/>
    <w:rsid w:val="00AB4E81"/>
    <w:rsid w:val="00AB5182"/>
    <w:rsid w:val="00AB7A5D"/>
    <w:rsid w:val="00AB7F88"/>
    <w:rsid w:val="00AC052A"/>
    <w:rsid w:val="00AC2C67"/>
    <w:rsid w:val="00AC2F19"/>
    <w:rsid w:val="00AC30F0"/>
    <w:rsid w:val="00AC38C9"/>
    <w:rsid w:val="00AC46A4"/>
    <w:rsid w:val="00AC4D55"/>
    <w:rsid w:val="00AC6A5F"/>
    <w:rsid w:val="00AE0611"/>
    <w:rsid w:val="00AE1C05"/>
    <w:rsid w:val="00AE31D3"/>
    <w:rsid w:val="00AE3861"/>
    <w:rsid w:val="00AE6269"/>
    <w:rsid w:val="00AF1EE6"/>
    <w:rsid w:val="00AF20EE"/>
    <w:rsid w:val="00AF578A"/>
    <w:rsid w:val="00B0089B"/>
    <w:rsid w:val="00B03F52"/>
    <w:rsid w:val="00B06640"/>
    <w:rsid w:val="00B154F5"/>
    <w:rsid w:val="00B20C0F"/>
    <w:rsid w:val="00B219E6"/>
    <w:rsid w:val="00B30A5F"/>
    <w:rsid w:val="00B31552"/>
    <w:rsid w:val="00B32B40"/>
    <w:rsid w:val="00B41CED"/>
    <w:rsid w:val="00B4479D"/>
    <w:rsid w:val="00B52A92"/>
    <w:rsid w:val="00B535E1"/>
    <w:rsid w:val="00B57D1C"/>
    <w:rsid w:val="00B62960"/>
    <w:rsid w:val="00B62FC2"/>
    <w:rsid w:val="00B6510A"/>
    <w:rsid w:val="00B71B94"/>
    <w:rsid w:val="00B71DE5"/>
    <w:rsid w:val="00B74596"/>
    <w:rsid w:val="00B80BF8"/>
    <w:rsid w:val="00B81D9A"/>
    <w:rsid w:val="00B84309"/>
    <w:rsid w:val="00B85335"/>
    <w:rsid w:val="00B92326"/>
    <w:rsid w:val="00B9334F"/>
    <w:rsid w:val="00BA664D"/>
    <w:rsid w:val="00BB2F85"/>
    <w:rsid w:val="00BB3D42"/>
    <w:rsid w:val="00BB43AF"/>
    <w:rsid w:val="00BB4E52"/>
    <w:rsid w:val="00BB7170"/>
    <w:rsid w:val="00BB7A14"/>
    <w:rsid w:val="00BC1ECB"/>
    <w:rsid w:val="00BC6FFE"/>
    <w:rsid w:val="00BC7E67"/>
    <w:rsid w:val="00BD4612"/>
    <w:rsid w:val="00BD7E72"/>
    <w:rsid w:val="00BD7EEC"/>
    <w:rsid w:val="00BE1451"/>
    <w:rsid w:val="00BE6076"/>
    <w:rsid w:val="00BE7A98"/>
    <w:rsid w:val="00BF157A"/>
    <w:rsid w:val="00BF33FC"/>
    <w:rsid w:val="00BF4490"/>
    <w:rsid w:val="00C007DA"/>
    <w:rsid w:val="00C10DE7"/>
    <w:rsid w:val="00C114CA"/>
    <w:rsid w:val="00C21570"/>
    <w:rsid w:val="00C216FC"/>
    <w:rsid w:val="00C25BE5"/>
    <w:rsid w:val="00C27961"/>
    <w:rsid w:val="00C3006A"/>
    <w:rsid w:val="00C35A7C"/>
    <w:rsid w:val="00C35C90"/>
    <w:rsid w:val="00C3718F"/>
    <w:rsid w:val="00C423F7"/>
    <w:rsid w:val="00C42C50"/>
    <w:rsid w:val="00C45948"/>
    <w:rsid w:val="00C57651"/>
    <w:rsid w:val="00C63247"/>
    <w:rsid w:val="00C63533"/>
    <w:rsid w:val="00C639B3"/>
    <w:rsid w:val="00C650DE"/>
    <w:rsid w:val="00C6620B"/>
    <w:rsid w:val="00C7084F"/>
    <w:rsid w:val="00C72565"/>
    <w:rsid w:val="00C72EA5"/>
    <w:rsid w:val="00C82DAA"/>
    <w:rsid w:val="00C86504"/>
    <w:rsid w:val="00C949E8"/>
    <w:rsid w:val="00C97795"/>
    <w:rsid w:val="00CA2860"/>
    <w:rsid w:val="00CA4729"/>
    <w:rsid w:val="00CA47F2"/>
    <w:rsid w:val="00CB1965"/>
    <w:rsid w:val="00CB1DEB"/>
    <w:rsid w:val="00CB4748"/>
    <w:rsid w:val="00CB66AF"/>
    <w:rsid w:val="00CC23BB"/>
    <w:rsid w:val="00CC5F36"/>
    <w:rsid w:val="00CC6A26"/>
    <w:rsid w:val="00CD5B44"/>
    <w:rsid w:val="00CD6C7D"/>
    <w:rsid w:val="00CD6E72"/>
    <w:rsid w:val="00CD7F5B"/>
    <w:rsid w:val="00CE0169"/>
    <w:rsid w:val="00CE3268"/>
    <w:rsid w:val="00CE46E3"/>
    <w:rsid w:val="00CE7448"/>
    <w:rsid w:val="00CF0C86"/>
    <w:rsid w:val="00D07723"/>
    <w:rsid w:val="00D14544"/>
    <w:rsid w:val="00D16132"/>
    <w:rsid w:val="00D17829"/>
    <w:rsid w:val="00D279FE"/>
    <w:rsid w:val="00D31186"/>
    <w:rsid w:val="00D31468"/>
    <w:rsid w:val="00D33C4F"/>
    <w:rsid w:val="00D342F3"/>
    <w:rsid w:val="00D372A0"/>
    <w:rsid w:val="00D37CDC"/>
    <w:rsid w:val="00D41B5B"/>
    <w:rsid w:val="00D437C6"/>
    <w:rsid w:val="00D5282C"/>
    <w:rsid w:val="00D60AB1"/>
    <w:rsid w:val="00D622D5"/>
    <w:rsid w:val="00D6324A"/>
    <w:rsid w:val="00D63B7B"/>
    <w:rsid w:val="00D64B1E"/>
    <w:rsid w:val="00D64E85"/>
    <w:rsid w:val="00D6769E"/>
    <w:rsid w:val="00D718B5"/>
    <w:rsid w:val="00D74236"/>
    <w:rsid w:val="00D75787"/>
    <w:rsid w:val="00D75FD8"/>
    <w:rsid w:val="00D76731"/>
    <w:rsid w:val="00D77F13"/>
    <w:rsid w:val="00D80855"/>
    <w:rsid w:val="00D81179"/>
    <w:rsid w:val="00D82A99"/>
    <w:rsid w:val="00D839C7"/>
    <w:rsid w:val="00D9016A"/>
    <w:rsid w:val="00D93F5F"/>
    <w:rsid w:val="00DA08B1"/>
    <w:rsid w:val="00DA08FC"/>
    <w:rsid w:val="00DA113E"/>
    <w:rsid w:val="00DA4F1C"/>
    <w:rsid w:val="00DA6699"/>
    <w:rsid w:val="00DA7919"/>
    <w:rsid w:val="00DB0D4F"/>
    <w:rsid w:val="00DB1220"/>
    <w:rsid w:val="00DB147B"/>
    <w:rsid w:val="00DB64E1"/>
    <w:rsid w:val="00DB7F4C"/>
    <w:rsid w:val="00DC3548"/>
    <w:rsid w:val="00DC4E40"/>
    <w:rsid w:val="00DC5891"/>
    <w:rsid w:val="00DC6127"/>
    <w:rsid w:val="00DD1789"/>
    <w:rsid w:val="00DD7922"/>
    <w:rsid w:val="00DE1BA1"/>
    <w:rsid w:val="00DE4DD3"/>
    <w:rsid w:val="00DE4E7B"/>
    <w:rsid w:val="00DE5351"/>
    <w:rsid w:val="00DE787F"/>
    <w:rsid w:val="00DF042D"/>
    <w:rsid w:val="00DF331A"/>
    <w:rsid w:val="00DF4F5A"/>
    <w:rsid w:val="00DF5777"/>
    <w:rsid w:val="00DF5BAF"/>
    <w:rsid w:val="00DF66F3"/>
    <w:rsid w:val="00DF749C"/>
    <w:rsid w:val="00E05366"/>
    <w:rsid w:val="00E05C7C"/>
    <w:rsid w:val="00E12527"/>
    <w:rsid w:val="00E12578"/>
    <w:rsid w:val="00E1726E"/>
    <w:rsid w:val="00E17699"/>
    <w:rsid w:val="00E21940"/>
    <w:rsid w:val="00E22E33"/>
    <w:rsid w:val="00E22F72"/>
    <w:rsid w:val="00E233D7"/>
    <w:rsid w:val="00E243B2"/>
    <w:rsid w:val="00E31793"/>
    <w:rsid w:val="00E342AD"/>
    <w:rsid w:val="00E370AE"/>
    <w:rsid w:val="00E37443"/>
    <w:rsid w:val="00E43F10"/>
    <w:rsid w:val="00E5284E"/>
    <w:rsid w:val="00E57993"/>
    <w:rsid w:val="00E57E70"/>
    <w:rsid w:val="00E638FD"/>
    <w:rsid w:val="00E645A6"/>
    <w:rsid w:val="00E64D08"/>
    <w:rsid w:val="00E6626E"/>
    <w:rsid w:val="00E673E3"/>
    <w:rsid w:val="00E676FE"/>
    <w:rsid w:val="00E7298E"/>
    <w:rsid w:val="00E74BAF"/>
    <w:rsid w:val="00E75C4C"/>
    <w:rsid w:val="00E76AD6"/>
    <w:rsid w:val="00E777B8"/>
    <w:rsid w:val="00E82960"/>
    <w:rsid w:val="00E916ED"/>
    <w:rsid w:val="00E94765"/>
    <w:rsid w:val="00E950B7"/>
    <w:rsid w:val="00E951E6"/>
    <w:rsid w:val="00E96F03"/>
    <w:rsid w:val="00EA0900"/>
    <w:rsid w:val="00EA7E10"/>
    <w:rsid w:val="00EB205C"/>
    <w:rsid w:val="00EB454B"/>
    <w:rsid w:val="00EB5052"/>
    <w:rsid w:val="00EB5236"/>
    <w:rsid w:val="00EB61C3"/>
    <w:rsid w:val="00EB78F6"/>
    <w:rsid w:val="00EC57E5"/>
    <w:rsid w:val="00ED0D31"/>
    <w:rsid w:val="00ED0F19"/>
    <w:rsid w:val="00ED1AA2"/>
    <w:rsid w:val="00ED51D2"/>
    <w:rsid w:val="00ED6A11"/>
    <w:rsid w:val="00ED6BC7"/>
    <w:rsid w:val="00EE1AFE"/>
    <w:rsid w:val="00EE4B14"/>
    <w:rsid w:val="00EE5562"/>
    <w:rsid w:val="00EE59EA"/>
    <w:rsid w:val="00EF1287"/>
    <w:rsid w:val="00EF4F39"/>
    <w:rsid w:val="00F0090E"/>
    <w:rsid w:val="00F05902"/>
    <w:rsid w:val="00F0677D"/>
    <w:rsid w:val="00F12A13"/>
    <w:rsid w:val="00F147AF"/>
    <w:rsid w:val="00F15439"/>
    <w:rsid w:val="00F16671"/>
    <w:rsid w:val="00F173F1"/>
    <w:rsid w:val="00F202AA"/>
    <w:rsid w:val="00F20C7A"/>
    <w:rsid w:val="00F2523F"/>
    <w:rsid w:val="00F27FF1"/>
    <w:rsid w:val="00F34604"/>
    <w:rsid w:val="00F34F51"/>
    <w:rsid w:val="00F35F7C"/>
    <w:rsid w:val="00F375DF"/>
    <w:rsid w:val="00F42816"/>
    <w:rsid w:val="00F4356C"/>
    <w:rsid w:val="00F452A8"/>
    <w:rsid w:val="00F50B29"/>
    <w:rsid w:val="00F52602"/>
    <w:rsid w:val="00F53869"/>
    <w:rsid w:val="00F541C9"/>
    <w:rsid w:val="00F60BDB"/>
    <w:rsid w:val="00F60DD3"/>
    <w:rsid w:val="00F61577"/>
    <w:rsid w:val="00F62EED"/>
    <w:rsid w:val="00F631C4"/>
    <w:rsid w:val="00F63E05"/>
    <w:rsid w:val="00F70017"/>
    <w:rsid w:val="00F717C3"/>
    <w:rsid w:val="00F72C51"/>
    <w:rsid w:val="00F81897"/>
    <w:rsid w:val="00F81C72"/>
    <w:rsid w:val="00F82F66"/>
    <w:rsid w:val="00F833FD"/>
    <w:rsid w:val="00F85C58"/>
    <w:rsid w:val="00F871F0"/>
    <w:rsid w:val="00F905B5"/>
    <w:rsid w:val="00F929CB"/>
    <w:rsid w:val="00F930AE"/>
    <w:rsid w:val="00FA0207"/>
    <w:rsid w:val="00FA240F"/>
    <w:rsid w:val="00FA2961"/>
    <w:rsid w:val="00FB2156"/>
    <w:rsid w:val="00FB2F6F"/>
    <w:rsid w:val="00FB587E"/>
    <w:rsid w:val="00FB71D5"/>
    <w:rsid w:val="00FC3C93"/>
    <w:rsid w:val="00FD3A7E"/>
    <w:rsid w:val="00FD56C3"/>
    <w:rsid w:val="00FE078E"/>
    <w:rsid w:val="00FE1D9B"/>
    <w:rsid w:val="00FE3C4D"/>
    <w:rsid w:val="00FE4441"/>
    <w:rsid w:val="00FE7C77"/>
    <w:rsid w:val="00FF4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793"/>
    <w:pPr>
      <w:widowControl w:val="0"/>
    </w:pPr>
    <w:rPr>
      <w:rFonts w:ascii="Tms Rmn" w:hAnsi="Tms Rmn"/>
      <w:snapToGrid w:val="0"/>
    </w:rPr>
  </w:style>
  <w:style w:type="paragraph" w:styleId="1">
    <w:name w:val="heading 1"/>
    <w:basedOn w:val="a"/>
    <w:next w:val="a"/>
    <w:qFormat/>
    <w:rsid w:val="00E76AD6"/>
    <w:pPr>
      <w:keepNext/>
      <w:widowControl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napToGrid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7E20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6AD6"/>
    <w:rPr>
      <w:b/>
      <w:i/>
      <w:color w:val="000000"/>
      <w:sz w:val="28"/>
    </w:rPr>
  </w:style>
  <w:style w:type="paragraph" w:customStyle="1" w:styleId="ConsPlusNormal">
    <w:name w:val="ConsPlusNormal"/>
    <w:rsid w:val="00E76A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03">
    <w:name w:val="Стиль По ширине Первая строка:  03 см"/>
    <w:basedOn w:val="a"/>
    <w:rsid w:val="00E76AD6"/>
    <w:pPr>
      <w:widowControl/>
      <w:autoSpaceDE w:val="0"/>
      <w:autoSpaceDN w:val="0"/>
      <w:ind w:firstLine="170"/>
      <w:jc w:val="both"/>
    </w:pPr>
    <w:rPr>
      <w:rFonts w:ascii="Times New Roman" w:hAnsi="Times New Roman"/>
      <w:snapToGrid/>
    </w:rPr>
  </w:style>
  <w:style w:type="paragraph" w:styleId="a5">
    <w:name w:val="Body Text Indent"/>
    <w:basedOn w:val="a"/>
    <w:rsid w:val="00E76AD6"/>
    <w:pPr>
      <w:widowControl/>
      <w:tabs>
        <w:tab w:val="num" w:pos="1637"/>
      </w:tabs>
      <w:spacing w:line="360" w:lineRule="auto"/>
      <w:ind w:firstLine="720"/>
      <w:jc w:val="both"/>
    </w:pPr>
    <w:rPr>
      <w:rFonts w:ascii="Times New Roman" w:hAnsi="Times New Roman"/>
      <w:bCs/>
      <w:snapToGrid/>
      <w:sz w:val="28"/>
      <w:szCs w:val="28"/>
    </w:rPr>
  </w:style>
  <w:style w:type="paragraph" w:styleId="a6">
    <w:name w:val="header"/>
    <w:basedOn w:val="a"/>
    <w:rsid w:val="00E76AD6"/>
    <w:pPr>
      <w:tabs>
        <w:tab w:val="center" w:pos="4844"/>
        <w:tab w:val="right" w:pos="9689"/>
      </w:tabs>
    </w:pPr>
  </w:style>
  <w:style w:type="character" w:styleId="a7">
    <w:name w:val="page number"/>
    <w:basedOn w:val="a0"/>
    <w:rsid w:val="00E76AD6"/>
  </w:style>
  <w:style w:type="paragraph" w:customStyle="1" w:styleId="a8">
    <w:name w:val="Знак Знак Знак Знак"/>
    <w:basedOn w:val="a"/>
    <w:rsid w:val="00E76AD6"/>
    <w:pPr>
      <w:widowControl/>
    </w:pPr>
    <w:rPr>
      <w:rFonts w:ascii="Times New Roman" w:hAnsi="Times New Roman"/>
      <w:snapToGrid/>
      <w:lang w:val="en-US" w:eastAsia="en-US"/>
    </w:rPr>
  </w:style>
  <w:style w:type="paragraph" w:customStyle="1" w:styleId="ConsPlusTitle">
    <w:name w:val="ConsPlusTitle"/>
    <w:rsid w:val="00E76A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Основной текст Знак"/>
    <w:link w:val="a3"/>
    <w:rsid w:val="002F15B2"/>
    <w:rPr>
      <w:rFonts w:ascii="Tms Rmn" w:hAnsi="Tms Rmn"/>
      <w:b/>
      <w:i/>
      <w:snapToGrid w:val="0"/>
      <w:color w:val="000000"/>
      <w:sz w:val="28"/>
    </w:rPr>
  </w:style>
  <w:style w:type="paragraph" w:styleId="a9">
    <w:name w:val="Balloon Text"/>
    <w:basedOn w:val="a"/>
    <w:link w:val="aa"/>
    <w:rsid w:val="003567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567AA"/>
    <w:rPr>
      <w:rFonts w:ascii="Tahoma" w:hAnsi="Tahoma" w:cs="Tahoma"/>
      <w:snapToGrid w:val="0"/>
      <w:sz w:val="16"/>
      <w:szCs w:val="16"/>
    </w:rPr>
  </w:style>
  <w:style w:type="character" w:customStyle="1" w:styleId="20">
    <w:name w:val="Заголовок 2 Знак"/>
    <w:link w:val="2"/>
    <w:semiHidden/>
    <w:rsid w:val="007E20A5"/>
    <w:rPr>
      <w:rFonts w:ascii="Cambria" w:eastAsia="Times New Roman" w:hAnsi="Cambria" w:cs="Times New Roman"/>
      <w:b/>
      <w:bCs/>
      <w:i/>
      <w:iCs/>
      <w:snapToGrid w:val="0"/>
      <w:sz w:val="28"/>
      <w:szCs w:val="28"/>
    </w:rPr>
  </w:style>
  <w:style w:type="character" w:styleId="ab">
    <w:name w:val="annotation reference"/>
    <w:rsid w:val="006217F6"/>
    <w:rPr>
      <w:sz w:val="16"/>
      <w:szCs w:val="16"/>
    </w:rPr>
  </w:style>
  <w:style w:type="paragraph" w:styleId="ac">
    <w:name w:val="annotation text"/>
    <w:basedOn w:val="a"/>
    <w:link w:val="ad"/>
    <w:rsid w:val="006217F6"/>
  </w:style>
  <w:style w:type="character" w:customStyle="1" w:styleId="ad">
    <w:name w:val="Текст примечания Знак"/>
    <w:link w:val="ac"/>
    <w:rsid w:val="006217F6"/>
    <w:rPr>
      <w:rFonts w:ascii="Tms Rmn" w:hAnsi="Tms Rmn"/>
      <w:snapToGrid w:val="0"/>
    </w:rPr>
  </w:style>
  <w:style w:type="paragraph" w:styleId="ae">
    <w:name w:val="annotation subject"/>
    <w:basedOn w:val="ac"/>
    <w:next w:val="ac"/>
    <w:link w:val="af"/>
    <w:rsid w:val="006217F6"/>
    <w:rPr>
      <w:b/>
      <w:bCs/>
    </w:rPr>
  </w:style>
  <w:style w:type="character" w:customStyle="1" w:styleId="af">
    <w:name w:val="Тема примечания Знак"/>
    <w:link w:val="ae"/>
    <w:rsid w:val="006217F6"/>
    <w:rPr>
      <w:rFonts w:ascii="Tms Rmn" w:hAnsi="Tms Rmn"/>
      <w:b/>
      <w:bCs/>
      <w:snapToGrid w:val="0"/>
    </w:rPr>
  </w:style>
  <w:style w:type="paragraph" w:styleId="af0">
    <w:name w:val="footer"/>
    <w:basedOn w:val="a"/>
    <w:link w:val="af1"/>
    <w:uiPriority w:val="99"/>
    <w:rsid w:val="00570F3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70F32"/>
    <w:rPr>
      <w:rFonts w:ascii="Tms Rmn" w:hAnsi="Tms Rmn"/>
      <w:snapToGrid w:val="0"/>
    </w:rPr>
  </w:style>
  <w:style w:type="table" w:styleId="af2">
    <w:name w:val="Table Grid"/>
    <w:basedOn w:val="a1"/>
    <w:rsid w:val="00CE46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nhideWhenUsed/>
    <w:rsid w:val="00436402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436402"/>
    <w:rPr>
      <w:color w:val="605E5C"/>
      <w:shd w:val="clear" w:color="auto" w:fill="E1DFDD"/>
    </w:rPr>
  </w:style>
  <w:style w:type="paragraph" w:styleId="af4">
    <w:name w:val="No Spacing"/>
    <w:uiPriority w:val="1"/>
    <w:qFormat/>
    <w:rsid w:val="003008F8"/>
    <w:pPr>
      <w:widowControl w:val="0"/>
    </w:pPr>
    <w:rPr>
      <w:rFonts w:ascii="Tms Rmn" w:hAnsi="Tms Rmn"/>
      <w:snapToGrid w:val="0"/>
    </w:rPr>
  </w:style>
  <w:style w:type="paragraph" w:styleId="af5">
    <w:name w:val="List Paragraph"/>
    <w:basedOn w:val="a"/>
    <w:uiPriority w:val="34"/>
    <w:qFormat/>
    <w:rsid w:val="00A279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0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1746D-9FA1-4326-8E58-35502D507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3221</Words>
  <Characters>18360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об областном бюджете</vt:lpstr>
    </vt:vector>
  </TitlesOfParts>
  <Company>Финансовое управление Брянской области</Company>
  <LinksUpToDate>false</LinksUpToDate>
  <CharactersWithSpaces>21538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об областном бюджете</dc:title>
  <dc:subject/>
  <dc:creator>Аксёненко Артур</dc:creator>
  <cp:keywords/>
  <cp:lastModifiedBy>администрация</cp:lastModifiedBy>
  <cp:revision>81</cp:revision>
  <cp:lastPrinted>2021-12-29T05:26:00Z</cp:lastPrinted>
  <dcterms:created xsi:type="dcterms:W3CDTF">2020-11-11T13:06:00Z</dcterms:created>
  <dcterms:modified xsi:type="dcterms:W3CDTF">2021-12-29T05:51:00Z</dcterms:modified>
</cp:coreProperties>
</file>