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37" w:rsidRPr="00480E37" w:rsidRDefault="00480E37" w:rsidP="00480E37">
      <w:pPr>
        <w:keepNext/>
        <w:spacing w:after="0" w:line="240" w:lineRule="auto"/>
        <w:jc w:val="center"/>
        <w:outlineLvl w:val="1"/>
        <w:rPr>
          <w:rFonts w:ascii="Times New Roman" w:eastAsia="Times New Roman" w:hAnsi="Times New Roman" w:cs="Times New Roman"/>
          <w:sz w:val="28"/>
          <w:szCs w:val="28"/>
          <w:lang w:eastAsia="ru-RU"/>
        </w:rPr>
      </w:pPr>
      <w:r w:rsidRPr="00480E37">
        <w:rPr>
          <w:rFonts w:ascii="Times New Roman" w:eastAsia="Times New Roman" w:hAnsi="Times New Roman" w:cs="Times New Roman"/>
          <w:sz w:val="28"/>
          <w:szCs w:val="28"/>
          <w:lang w:eastAsia="ru-RU"/>
        </w:rPr>
        <w:t xml:space="preserve">ФИНАНСОВОЕ УПРАВЛЕНИЕ </w:t>
      </w:r>
    </w:p>
    <w:p w:rsidR="00480E37" w:rsidRPr="00480E37" w:rsidRDefault="00480E37" w:rsidP="00480E37">
      <w:pPr>
        <w:keepNext/>
        <w:spacing w:after="0" w:line="240" w:lineRule="auto"/>
        <w:jc w:val="center"/>
        <w:outlineLvl w:val="1"/>
        <w:rPr>
          <w:rFonts w:ascii="Times New Roman" w:eastAsia="Times New Roman" w:hAnsi="Times New Roman" w:cs="Times New Roman"/>
          <w:sz w:val="28"/>
          <w:szCs w:val="28"/>
          <w:lang w:eastAsia="ru-RU"/>
        </w:rPr>
      </w:pPr>
      <w:r w:rsidRPr="00480E37">
        <w:rPr>
          <w:rFonts w:ascii="Times New Roman" w:eastAsia="Times New Roman" w:hAnsi="Times New Roman" w:cs="Times New Roman"/>
          <w:sz w:val="28"/>
          <w:szCs w:val="28"/>
          <w:lang w:eastAsia="ru-RU"/>
        </w:rPr>
        <w:t>АДМИНИСТРАЦИИ НАВЛИНСКОГО РАЙОНА</w:t>
      </w:r>
    </w:p>
    <w:p w:rsidR="00480E37" w:rsidRPr="00480E37" w:rsidRDefault="00480E37" w:rsidP="00480E37">
      <w:pPr>
        <w:spacing w:after="0" w:line="240" w:lineRule="auto"/>
        <w:jc w:val="center"/>
        <w:rPr>
          <w:rFonts w:ascii="Times New Roman" w:eastAsia="Times New Roman" w:hAnsi="Times New Roman" w:cs="Times New Roman"/>
          <w:sz w:val="28"/>
          <w:szCs w:val="28"/>
          <w:lang w:eastAsia="ru-RU"/>
        </w:rPr>
      </w:pPr>
    </w:p>
    <w:p w:rsidR="00480E37" w:rsidRPr="00480E37" w:rsidRDefault="00480E37" w:rsidP="00480E37">
      <w:pPr>
        <w:keepNext/>
        <w:numPr>
          <w:ilvl w:val="0"/>
          <w:numId w:val="5"/>
        </w:numPr>
        <w:spacing w:after="0" w:line="240" w:lineRule="auto"/>
        <w:jc w:val="center"/>
        <w:outlineLvl w:val="3"/>
        <w:rPr>
          <w:rFonts w:ascii="Times New Roman" w:eastAsia="Times New Roman" w:hAnsi="Times New Roman" w:cs="Times New Roman"/>
          <w:b/>
          <w:sz w:val="28"/>
          <w:szCs w:val="28"/>
          <w:lang w:eastAsia="ru-RU"/>
        </w:rPr>
      </w:pPr>
      <w:r w:rsidRPr="00480E37">
        <w:rPr>
          <w:rFonts w:ascii="Times New Roman" w:eastAsia="Times New Roman" w:hAnsi="Times New Roman" w:cs="Times New Roman"/>
          <w:sz w:val="28"/>
          <w:szCs w:val="28"/>
          <w:lang w:eastAsia="ru-RU"/>
        </w:rPr>
        <w:t>П Р И К А З</w:t>
      </w:r>
      <w:r w:rsidRPr="00480E37">
        <w:rPr>
          <w:rFonts w:ascii="Times New Roman" w:eastAsia="Times New Roman" w:hAnsi="Times New Roman" w:cs="Times New Roman"/>
          <w:b/>
          <w:sz w:val="28"/>
          <w:szCs w:val="28"/>
          <w:lang w:eastAsia="ru-RU"/>
        </w:rPr>
        <w:tab/>
      </w:r>
    </w:p>
    <w:p w:rsidR="00480E37" w:rsidRPr="00480E37" w:rsidRDefault="00480E37" w:rsidP="00480E37">
      <w:pPr>
        <w:spacing w:after="0" w:line="240" w:lineRule="auto"/>
        <w:rPr>
          <w:rFonts w:ascii="Times New Roman" w:eastAsia="Times New Roman" w:hAnsi="Times New Roman" w:cs="Times New Roman"/>
          <w:b/>
          <w:i/>
          <w:sz w:val="36"/>
          <w:szCs w:val="36"/>
          <w:lang w:eastAsia="ru-RU"/>
        </w:rPr>
      </w:pPr>
      <w:r w:rsidRPr="00480E37">
        <w:rPr>
          <w:rFonts w:ascii="Times New Roman" w:eastAsia="Times New Roman" w:hAnsi="Times New Roman" w:cs="Times New Roman"/>
          <w:b/>
          <w:i/>
          <w:sz w:val="36"/>
          <w:szCs w:val="36"/>
          <w:lang w:eastAsia="ru-RU"/>
        </w:rPr>
        <w:tab/>
      </w:r>
      <w:r w:rsidRPr="00480E37">
        <w:rPr>
          <w:rFonts w:ascii="Times New Roman" w:eastAsia="Times New Roman" w:hAnsi="Times New Roman" w:cs="Times New Roman"/>
          <w:b/>
          <w:i/>
          <w:sz w:val="36"/>
          <w:szCs w:val="36"/>
          <w:lang w:eastAsia="ru-RU"/>
        </w:rPr>
        <w:tab/>
      </w:r>
      <w:r w:rsidRPr="00480E37">
        <w:rPr>
          <w:rFonts w:ascii="Times New Roman" w:eastAsia="Times New Roman" w:hAnsi="Times New Roman" w:cs="Times New Roman"/>
          <w:b/>
          <w:i/>
          <w:sz w:val="36"/>
          <w:szCs w:val="36"/>
          <w:lang w:eastAsia="ru-RU"/>
        </w:rPr>
        <w:tab/>
      </w:r>
      <w:r w:rsidRPr="00480E37">
        <w:rPr>
          <w:rFonts w:ascii="Times New Roman" w:eastAsia="Times New Roman" w:hAnsi="Times New Roman" w:cs="Times New Roman"/>
          <w:b/>
          <w:i/>
          <w:sz w:val="36"/>
          <w:szCs w:val="36"/>
          <w:lang w:eastAsia="ru-RU"/>
        </w:rPr>
        <w:tab/>
      </w:r>
      <w:r w:rsidRPr="00480E37">
        <w:rPr>
          <w:rFonts w:ascii="Times New Roman" w:eastAsia="Times New Roman" w:hAnsi="Times New Roman" w:cs="Times New Roman"/>
          <w:b/>
          <w:i/>
          <w:sz w:val="36"/>
          <w:szCs w:val="36"/>
          <w:lang w:eastAsia="ru-RU"/>
        </w:rPr>
        <w:tab/>
      </w:r>
    </w:p>
    <w:p w:rsidR="00480E37" w:rsidRPr="00293EE9" w:rsidRDefault="007570B2" w:rsidP="00480E37">
      <w:pPr>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293EE9">
        <w:rPr>
          <w:rFonts w:ascii="Times New Roman" w:eastAsia="Times New Roman" w:hAnsi="Times New Roman" w:cs="Times New Roman"/>
          <w:sz w:val="24"/>
          <w:szCs w:val="24"/>
          <w:lang w:eastAsia="ru-RU"/>
        </w:rPr>
        <w:t>т 21.11.2016 года</w:t>
      </w:r>
      <w:r w:rsidR="00480E37" w:rsidRPr="00293EE9">
        <w:rPr>
          <w:rFonts w:ascii="Times New Roman" w:eastAsia="Times New Roman" w:hAnsi="Times New Roman" w:cs="Times New Roman"/>
          <w:sz w:val="24"/>
          <w:szCs w:val="24"/>
          <w:lang w:eastAsia="ru-RU"/>
        </w:rPr>
        <w:t xml:space="preserve"> № </w:t>
      </w:r>
      <w:r w:rsidR="00186970">
        <w:rPr>
          <w:rFonts w:ascii="Times New Roman" w:eastAsia="Times New Roman" w:hAnsi="Times New Roman" w:cs="Times New Roman"/>
          <w:sz w:val="24"/>
          <w:szCs w:val="24"/>
          <w:lang w:eastAsia="ru-RU"/>
        </w:rPr>
        <w:t>92</w:t>
      </w:r>
    </w:p>
    <w:p w:rsidR="00480E37" w:rsidRPr="00480E37" w:rsidRDefault="007570B2" w:rsidP="00480E37">
      <w:pPr>
        <w:spacing w:after="0" w:line="240" w:lineRule="auto"/>
        <w:ind w:firstLine="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w:t>
      </w:r>
      <w:r w:rsidR="00480E37" w:rsidRPr="00480E37">
        <w:rPr>
          <w:rFonts w:ascii="Times New Roman" w:eastAsia="Times New Roman" w:hAnsi="Times New Roman" w:cs="Times New Roman"/>
          <w:sz w:val="24"/>
          <w:szCs w:val="24"/>
          <w:lang w:eastAsia="ru-RU"/>
        </w:rPr>
        <w:t xml:space="preserve">п. Навля </w:t>
      </w:r>
    </w:p>
    <w:p w:rsidR="00480E37" w:rsidRPr="00480E37" w:rsidRDefault="00480E37" w:rsidP="00480E37">
      <w:pPr>
        <w:spacing w:after="0" w:line="240" w:lineRule="exact"/>
        <w:ind w:firstLine="669"/>
        <w:rPr>
          <w:rFonts w:ascii="Times New Roman" w:eastAsia="Times New Roman" w:hAnsi="Times New Roman" w:cs="Times New Roman"/>
          <w:b/>
          <w:kern w:val="1"/>
          <w:sz w:val="24"/>
          <w:szCs w:val="24"/>
          <w:lang w:eastAsia="ar-SA"/>
        </w:rPr>
      </w:pPr>
      <w:r w:rsidRPr="00480E37">
        <w:rPr>
          <w:rFonts w:ascii="Times New Roman" w:eastAsia="Times New Roman" w:hAnsi="Times New Roman" w:cs="Times New Roman"/>
          <w:b/>
          <w:kern w:val="1"/>
          <w:sz w:val="24"/>
          <w:szCs w:val="24"/>
          <w:lang w:eastAsia="ar-SA"/>
        </w:rPr>
        <w:t xml:space="preserve">    </w:t>
      </w:r>
    </w:p>
    <w:p w:rsidR="00480E37" w:rsidRPr="00480E37" w:rsidRDefault="00480E37" w:rsidP="00480E37">
      <w:pPr>
        <w:spacing w:after="0" w:line="240" w:lineRule="exact"/>
        <w:ind w:firstLine="669"/>
        <w:rPr>
          <w:rFonts w:ascii="Times New Roman" w:eastAsia="Times New Roman" w:hAnsi="Times New Roman" w:cs="Times New Roman"/>
          <w:b/>
          <w:kern w:val="1"/>
          <w:sz w:val="24"/>
          <w:szCs w:val="24"/>
          <w:lang w:eastAsia="ar-SA"/>
        </w:rPr>
      </w:pPr>
      <w:r w:rsidRPr="00480E37">
        <w:rPr>
          <w:rFonts w:ascii="Times New Roman" w:eastAsia="Times New Roman" w:hAnsi="Times New Roman" w:cs="Times New Roman"/>
          <w:b/>
          <w:kern w:val="1"/>
          <w:sz w:val="24"/>
          <w:szCs w:val="24"/>
          <w:lang w:eastAsia="ar-SA"/>
        </w:rPr>
        <w:t xml:space="preserve"> </w:t>
      </w:r>
    </w:p>
    <w:p w:rsidR="004375B3" w:rsidRDefault="00791CDE" w:rsidP="00480E37">
      <w:pPr>
        <w:pStyle w:val="1"/>
        <w:shd w:val="clear" w:color="auto" w:fill="auto"/>
        <w:spacing w:before="0" w:after="0" w:line="240" w:lineRule="auto"/>
        <w:ind w:left="20" w:right="4860"/>
        <w:jc w:val="left"/>
        <w:rPr>
          <w:color w:val="000000"/>
          <w:sz w:val="24"/>
          <w:szCs w:val="24"/>
          <w:lang w:eastAsia="ru-RU" w:bidi="ru-RU"/>
        </w:rPr>
      </w:pPr>
      <w:r w:rsidRPr="00480E37">
        <w:rPr>
          <w:color w:val="000000"/>
          <w:sz w:val="24"/>
          <w:szCs w:val="24"/>
          <w:lang w:eastAsia="ru-RU" w:bidi="ru-RU"/>
        </w:rPr>
        <w:t xml:space="preserve">О Порядке ведения перечня участников бюджетного процесса, а также юридических лиц, не являющихся участниками бюджетного процесса </w:t>
      </w:r>
    </w:p>
    <w:p w:rsidR="00480E37" w:rsidRDefault="007570B2" w:rsidP="00480E37">
      <w:pPr>
        <w:pStyle w:val="1"/>
        <w:shd w:val="clear" w:color="auto" w:fill="auto"/>
        <w:spacing w:before="0" w:after="0" w:line="240" w:lineRule="auto"/>
        <w:ind w:left="20" w:right="4860"/>
        <w:jc w:val="left"/>
        <w:rPr>
          <w:color w:val="000000"/>
          <w:sz w:val="24"/>
          <w:szCs w:val="24"/>
          <w:lang w:eastAsia="ru-RU" w:bidi="ru-RU"/>
        </w:rPr>
      </w:pPr>
      <w:r w:rsidRPr="007570B2">
        <w:rPr>
          <w:color w:val="000000"/>
          <w:sz w:val="24"/>
          <w:szCs w:val="24"/>
          <w:lang w:eastAsia="ru-RU" w:bidi="ru-RU"/>
        </w:rPr>
        <w:t>Навлинского муниципального района Брянской области</w:t>
      </w:r>
    </w:p>
    <w:p w:rsidR="007570B2" w:rsidRPr="00480E37" w:rsidRDefault="007570B2" w:rsidP="00480E37">
      <w:pPr>
        <w:pStyle w:val="1"/>
        <w:shd w:val="clear" w:color="auto" w:fill="auto"/>
        <w:spacing w:before="0" w:after="0" w:line="240" w:lineRule="auto"/>
        <w:ind w:left="20" w:right="4860"/>
        <w:jc w:val="left"/>
        <w:rPr>
          <w:color w:val="000000"/>
          <w:sz w:val="24"/>
          <w:szCs w:val="24"/>
          <w:lang w:eastAsia="ru-RU" w:bidi="ru-RU"/>
        </w:rPr>
      </w:pPr>
      <w:r>
        <w:rPr>
          <w:color w:val="000000"/>
          <w:sz w:val="24"/>
          <w:szCs w:val="24"/>
          <w:lang w:eastAsia="ru-RU" w:bidi="ru-RU"/>
        </w:rPr>
        <w:t>(в редакции от 26.12.2023 №80)</w:t>
      </w:r>
    </w:p>
    <w:p w:rsidR="00480E37" w:rsidRDefault="00480E37" w:rsidP="00480E37">
      <w:pPr>
        <w:pStyle w:val="1"/>
        <w:shd w:val="clear" w:color="auto" w:fill="auto"/>
        <w:spacing w:before="0" w:after="0" w:line="240" w:lineRule="auto"/>
        <w:ind w:left="20" w:right="4860"/>
        <w:jc w:val="left"/>
        <w:rPr>
          <w:sz w:val="24"/>
          <w:szCs w:val="24"/>
        </w:rPr>
      </w:pPr>
    </w:p>
    <w:p w:rsidR="007570B2" w:rsidRDefault="007570B2" w:rsidP="00480E37">
      <w:pPr>
        <w:pStyle w:val="1"/>
        <w:shd w:val="clear" w:color="auto" w:fill="auto"/>
        <w:spacing w:before="0" w:after="0" w:line="240" w:lineRule="auto"/>
        <w:ind w:left="20" w:right="4860"/>
        <w:jc w:val="left"/>
        <w:rPr>
          <w:sz w:val="24"/>
          <w:szCs w:val="24"/>
        </w:rPr>
      </w:pPr>
    </w:p>
    <w:p w:rsidR="007570B2" w:rsidRPr="00480E37" w:rsidRDefault="007570B2" w:rsidP="00480E37">
      <w:pPr>
        <w:pStyle w:val="1"/>
        <w:shd w:val="clear" w:color="auto" w:fill="auto"/>
        <w:spacing w:before="0" w:after="0" w:line="240" w:lineRule="auto"/>
        <w:ind w:left="20" w:right="4860"/>
        <w:jc w:val="left"/>
        <w:rPr>
          <w:sz w:val="24"/>
          <w:szCs w:val="24"/>
        </w:rPr>
      </w:pPr>
    </w:p>
    <w:p w:rsidR="00791CDE" w:rsidRDefault="00791CDE" w:rsidP="00480E37">
      <w:pPr>
        <w:pStyle w:val="1"/>
        <w:shd w:val="clear" w:color="auto" w:fill="auto"/>
        <w:spacing w:before="0" w:after="0" w:line="240" w:lineRule="auto"/>
        <w:ind w:left="20" w:firstLine="840"/>
        <w:jc w:val="both"/>
        <w:rPr>
          <w:color w:val="000000"/>
          <w:sz w:val="24"/>
          <w:szCs w:val="24"/>
          <w:lang w:eastAsia="ru-RU" w:bidi="ru-RU"/>
        </w:rPr>
      </w:pPr>
      <w:r w:rsidRPr="00480E37">
        <w:rPr>
          <w:color w:val="000000"/>
          <w:sz w:val="24"/>
          <w:szCs w:val="24"/>
          <w:lang w:eastAsia="ru-RU" w:bidi="ru-RU"/>
        </w:rPr>
        <w:t xml:space="preserve">В соответствии с Бюджетным кодексом Российской Федерации, приказом Минфина России от 23.12.2014 № 163н «О Порядке формирования и ведения реестра участников бюджетного процесса, а также юридических лиц, не являющихся участниками бюджетного процесса», приказом Федерального казначейства от 29.12.2012 № 24н «О Порядке открытия и ведения лицевых счетов территориальными органами Федерального казначейства», в целях централизованного учета участников бюджетного процесса, а также юридических лиц, не являющихся участниками бюджетного процесса </w:t>
      </w:r>
      <w:r w:rsidR="00CE3F11">
        <w:rPr>
          <w:color w:val="000000"/>
          <w:sz w:val="24"/>
          <w:szCs w:val="24"/>
          <w:lang w:eastAsia="ru-RU" w:bidi="ru-RU"/>
        </w:rPr>
        <w:t>МО «Навлинский район»</w:t>
      </w:r>
      <w:r w:rsidRPr="00480E37">
        <w:rPr>
          <w:color w:val="000000"/>
          <w:sz w:val="24"/>
          <w:szCs w:val="24"/>
          <w:lang w:eastAsia="ru-RU" w:bidi="ru-RU"/>
        </w:rPr>
        <w:t>:</w:t>
      </w:r>
    </w:p>
    <w:p w:rsidR="00480E37" w:rsidRPr="00480E37" w:rsidRDefault="00480E37" w:rsidP="00480E37">
      <w:pPr>
        <w:pStyle w:val="1"/>
        <w:shd w:val="clear" w:color="auto" w:fill="auto"/>
        <w:spacing w:before="0" w:after="0" w:line="240" w:lineRule="auto"/>
        <w:ind w:left="20" w:firstLine="840"/>
        <w:jc w:val="both"/>
        <w:rPr>
          <w:sz w:val="24"/>
          <w:szCs w:val="24"/>
        </w:rPr>
      </w:pPr>
    </w:p>
    <w:p w:rsidR="00791CDE" w:rsidRDefault="00791CDE" w:rsidP="00480E37">
      <w:pPr>
        <w:widowControl w:val="0"/>
        <w:spacing w:after="0" w:line="240" w:lineRule="auto"/>
        <w:ind w:left="20" w:firstLine="840"/>
        <w:jc w:val="both"/>
        <w:rPr>
          <w:rFonts w:ascii="Times New Roman" w:eastAsia="Times New Roman" w:hAnsi="Times New Roman" w:cs="Times New Roman"/>
          <w:color w:val="000000"/>
          <w:spacing w:val="6"/>
          <w:sz w:val="24"/>
          <w:szCs w:val="24"/>
          <w:lang w:eastAsia="ru-RU" w:bidi="ru-RU"/>
        </w:rPr>
      </w:pPr>
      <w:r w:rsidRPr="00480E37">
        <w:rPr>
          <w:rFonts w:ascii="Times New Roman" w:eastAsia="Times New Roman" w:hAnsi="Times New Roman" w:cs="Times New Roman"/>
          <w:color w:val="000000"/>
          <w:spacing w:val="6"/>
          <w:sz w:val="24"/>
          <w:szCs w:val="24"/>
          <w:lang w:eastAsia="ru-RU" w:bidi="ru-RU"/>
        </w:rPr>
        <w:t>ПРИКАЗЫВАЮ:</w:t>
      </w:r>
    </w:p>
    <w:p w:rsidR="00480E37" w:rsidRPr="00480E37" w:rsidRDefault="00480E37" w:rsidP="00480E37">
      <w:pPr>
        <w:widowControl w:val="0"/>
        <w:spacing w:after="0" w:line="240" w:lineRule="auto"/>
        <w:ind w:left="20" w:firstLine="840"/>
        <w:jc w:val="both"/>
        <w:rPr>
          <w:rFonts w:ascii="Times New Roman" w:eastAsia="Times New Roman" w:hAnsi="Times New Roman" w:cs="Times New Roman"/>
          <w:color w:val="000000"/>
          <w:spacing w:val="6"/>
          <w:sz w:val="24"/>
          <w:szCs w:val="24"/>
          <w:lang w:eastAsia="ru-RU" w:bidi="ru-RU"/>
        </w:rPr>
      </w:pPr>
    </w:p>
    <w:p w:rsidR="00791CDE" w:rsidRPr="008B271F" w:rsidRDefault="00480E37" w:rsidP="00480E37">
      <w:pPr>
        <w:widowControl w:val="0"/>
        <w:spacing w:after="0" w:line="240" w:lineRule="auto"/>
        <w:jc w:val="both"/>
        <w:rPr>
          <w:rFonts w:ascii="Times New Roman" w:eastAsia="Times New Roman" w:hAnsi="Times New Roman" w:cs="Times New Roman"/>
          <w:spacing w:val="6"/>
          <w:sz w:val="24"/>
          <w:szCs w:val="24"/>
          <w:lang w:eastAsia="ru-RU" w:bidi="ru-RU"/>
        </w:rPr>
      </w:pPr>
      <w:r w:rsidRPr="008B271F">
        <w:rPr>
          <w:rFonts w:ascii="Times New Roman" w:eastAsia="Times New Roman" w:hAnsi="Times New Roman" w:cs="Times New Roman"/>
          <w:spacing w:val="6"/>
          <w:sz w:val="24"/>
          <w:szCs w:val="24"/>
          <w:lang w:eastAsia="ru-RU" w:bidi="ru-RU"/>
        </w:rPr>
        <w:t xml:space="preserve">1. </w:t>
      </w:r>
      <w:r w:rsidR="00791CDE" w:rsidRPr="008B271F">
        <w:rPr>
          <w:rFonts w:ascii="Times New Roman" w:eastAsia="Times New Roman" w:hAnsi="Times New Roman" w:cs="Times New Roman"/>
          <w:spacing w:val="6"/>
          <w:sz w:val="24"/>
          <w:szCs w:val="24"/>
          <w:lang w:eastAsia="ru-RU" w:bidi="ru-RU"/>
        </w:rPr>
        <w:t xml:space="preserve">Утвердить прилагаемый Порядок ведения перечня участников бюджетного процесса, а также юридических лиц, не являющихся участниками бюджетного процесса </w:t>
      </w:r>
      <w:r w:rsidR="007570B2" w:rsidRPr="007570B2">
        <w:rPr>
          <w:rFonts w:ascii="Times New Roman" w:hAnsi="Times New Roman" w:cs="Times New Roman"/>
          <w:sz w:val="24"/>
          <w:szCs w:val="24"/>
          <w:lang w:eastAsia="ru-RU" w:bidi="ru-RU"/>
        </w:rPr>
        <w:t>Навлинского муниципального района Брянской области</w:t>
      </w:r>
      <w:r w:rsidR="00791CDE" w:rsidRPr="008B271F">
        <w:rPr>
          <w:rFonts w:ascii="Times New Roman" w:eastAsia="Times New Roman" w:hAnsi="Times New Roman" w:cs="Times New Roman"/>
          <w:spacing w:val="6"/>
          <w:sz w:val="24"/>
          <w:szCs w:val="24"/>
          <w:lang w:eastAsia="ru-RU" w:bidi="ru-RU"/>
        </w:rPr>
        <w:t>.</w:t>
      </w:r>
    </w:p>
    <w:p w:rsidR="00791CDE" w:rsidRPr="008B271F" w:rsidRDefault="00480E37" w:rsidP="00480E37">
      <w:pPr>
        <w:widowControl w:val="0"/>
        <w:spacing w:after="0" w:line="240" w:lineRule="auto"/>
        <w:jc w:val="both"/>
        <w:rPr>
          <w:rFonts w:ascii="Times New Roman" w:eastAsia="Times New Roman" w:hAnsi="Times New Roman" w:cs="Times New Roman"/>
          <w:spacing w:val="6"/>
          <w:sz w:val="24"/>
          <w:szCs w:val="24"/>
          <w:lang w:eastAsia="ru-RU" w:bidi="ru-RU"/>
        </w:rPr>
      </w:pPr>
      <w:r w:rsidRPr="008B271F">
        <w:rPr>
          <w:rFonts w:ascii="Times New Roman" w:eastAsia="Times New Roman" w:hAnsi="Times New Roman" w:cs="Times New Roman"/>
          <w:spacing w:val="6"/>
          <w:sz w:val="24"/>
          <w:szCs w:val="24"/>
          <w:lang w:eastAsia="ru-RU" w:bidi="ru-RU"/>
        </w:rPr>
        <w:t xml:space="preserve">2. </w:t>
      </w:r>
      <w:r w:rsidR="00791CDE" w:rsidRPr="008B271F">
        <w:rPr>
          <w:rFonts w:ascii="Times New Roman" w:eastAsia="Times New Roman" w:hAnsi="Times New Roman" w:cs="Times New Roman"/>
          <w:spacing w:val="6"/>
          <w:sz w:val="24"/>
          <w:szCs w:val="24"/>
          <w:lang w:eastAsia="ru-RU" w:bidi="ru-RU"/>
        </w:rPr>
        <w:t>Опубликовать Приказ на официальном сайте в сети Интернет.</w:t>
      </w:r>
    </w:p>
    <w:p w:rsidR="00791CDE" w:rsidRPr="008B271F" w:rsidRDefault="008B271F" w:rsidP="008B271F">
      <w:pPr>
        <w:widowControl w:val="0"/>
        <w:spacing w:after="0" w:line="240" w:lineRule="auto"/>
        <w:jc w:val="both"/>
        <w:rPr>
          <w:rFonts w:ascii="Times New Roman" w:eastAsia="Times New Roman" w:hAnsi="Times New Roman" w:cs="Times New Roman"/>
          <w:spacing w:val="6"/>
          <w:sz w:val="24"/>
          <w:szCs w:val="24"/>
          <w:lang w:eastAsia="ru-RU" w:bidi="ru-RU"/>
        </w:rPr>
      </w:pPr>
      <w:r>
        <w:rPr>
          <w:rFonts w:ascii="Times New Roman" w:eastAsia="Times New Roman" w:hAnsi="Times New Roman" w:cs="Times New Roman"/>
          <w:spacing w:val="6"/>
          <w:sz w:val="24"/>
          <w:szCs w:val="24"/>
          <w:lang w:eastAsia="ru-RU" w:bidi="ru-RU"/>
        </w:rPr>
        <w:t xml:space="preserve">3. </w:t>
      </w:r>
      <w:r w:rsidR="00791CDE" w:rsidRPr="008B271F">
        <w:rPr>
          <w:rFonts w:ascii="Times New Roman" w:eastAsia="Times New Roman" w:hAnsi="Times New Roman" w:cs="Times New Roman"/>
          <w:spacing w:val="6"/>
          <w:sz w:val="24"/>
          <w:szCs w:val="24"/>
          <w:lang w:eastAsia="ru-RU" w:bidi="ru-RU"/>
        </w:rPr>
        <w:t xml:space="preserve">Признать утратившим силу Приказ </w:t>
      </w:r>
      <w:r w:rsidR="004375B3" w:rsidRPr="008B271F">
        <w:rPr>
          <w:rFonts w:ascii="Times New Roman" w:eastAsia="Times New Roman" w:hAnsi="Times New Roman" w:cs="Times New Roman"/>
          <w:spacing w:val="6"/>
          <w:sz w:val="24"/>
          <w:szCs w:val="24"/>
          <w:lang w:eastAsia="ru-RU" w:bidi="ru-RU"/>
        </w:rPr>
        <w:t>финансового управления администрации Навлинского района</w:t>
      </w:r>
      <w:r w:rsidR="00791CDE" w:rsidRPr="008B271F">
        <w:rPr>
          <w:rFonts w:ascii="Times New Roman" w:eastAsia="Times New Roman" w:hAnsi="Times New Roman" w:cs="Times New Roman"/>
          <w:spacing w:val="6"/>
          <w:sz w:val="24"/>
          <w:szCs w:val="24"/>
          <w:lang w:eastAsia="ru-RU" w:bidi="ru-RU"/>
        </w:rPr>
        <w:t xml:space="preserve"> от </w:t>
      </w:r>
      <w:r w:rsidR="0020019D" w:rsidRPr="008B271F">
        <w:rPr>
          <w:rFonts w:ascii="Times New Roman" w:eastAsia="Times New Roman" w:hAnsi="Times New Roman" w:cs="Times New Roman"/>
          <w:spacing w:val="6"/>
          <w:sz w:val="24"/>
          <w:szCs w:val="24"/>
          <w:lang w:eastAsia="ru-RU" w:bidi="ru-RU"/>
        </w:rPr>
        <w:t>2</w:t>
      </w:r>
      <w:r w:rsidR="00293EE9" w:rsidRPr="008B271F">
        <w:rPr>
          <w:rFonts w:ascii="Times New Roman" w:eastAsia="Times New Roman" w:hAnsi="Times New Roman" w:cs="Times New Roman"/>
          <w:spacing w:val="6"/>
          <w:sz w:val="24"/>
          <w:szCs w:val="24"/>
          <w:lang w:eastAsia="ru-RU" w:bidi="ru-RU"/>
        </w:rPr>
        <w:t>6</w:t>
      </w:r>
      <w:r w:rsidR="00791CDE" w:rsidRPr="008B271F">
        <w:rPr>
          <w:rFonts w:ascii="Times New Roman" w:eastAsia="Times New Roman" w:hAnsi="Times New Roman" w:cs="Times New Roman"/>
          <w:spacing w:val="6"/>
          <w:sz w:val="24"/>
          <w:szCs w:val="24"/>
          <w:lang w:eastAsia="ru-RU" w:bidi="ru-RU"/>
        </w:rPr>
        <w:t>.</w:t>
      </w:r>
      <w:r w:rsidR="0020019D" w:rsidRPr="008B271F">
        <w:rPr>
          <w:rFonts w:ascii="Times New Roman" w:eastAsia="Times New Roman" w:hAnsi="Times New Roman" w:cs="Times New Roman"/>
          <w:spacing w:val="6"/>
          <w:sz w:val="24"/>
          <w:szCs w:val="24"/>
          <w:lang w:eastAsia="ru-RU" w:bidi="ru-RU"/>
        </w:rPr>
        <w:t>11</w:t>
      </w:r>
      <w:r w:rsidR="00791CDE" w:rsidRPr="008B271F">
        <w:rPr>
          <w:rFonts w:ascii="Times New Roman" w:eastAsia="Times New Roman" w:hAnsi="Times New Roman" w:cs="Times New Roman"/>
          <w:spacing w:val="6"/>
          <w:sz w:val="24"/>
          <w:szCs w:val="24"/>
          <w:lang w:eastAsia="ru-RU" w:bidi="ru-RU"/>
        </w:rPr>
        <w:t>.20</w:t>
      </w:r>
      <w:r w:rsidR="00293EE9" w:rsidRPr="008B271F">
        <w:rPr>
          <w:rFonts w:ascii="Times New Roman" w:eastAsia="Times New Roman" w:hAnsi="Times New Roman" w:cs="Times New Roman"/>
          <w:spacing w:val="6"/>
          <w:sz w:val="24"/>
          <w:szCs w:val="24"/>
          <w:lang w:eastAsia="ru-RU" w:bidi="ru-RU"/>
        </w:rPr>
        <w:t>12</w:t>
      </w:r>
      <w:r w:rsidR="00791CDE" w:rsidRPr="008B271F">
        <w:rPr>
          <w:rFonts w:ascii="Times New Roman" w:eastAsia="Times New Roman" w:hAnsi="Times New Roman" w:cs="Times New Roman"/>
          <w:spacing w:val="6"/>
          <w:sz w:val="24"/>
          <w:szCs w:val="24"/>
          <w:lang w:eastAsia="ru-RU" w:bidi="ru-RU"/>
        </w:rPr>
        <w:t xml:space="preserve"> № </w:t>
      </w:r>
      <w:r w:rsidR="0020019D" w:rsidRPr="008B271F">
        <w:rPr>
          <w:rFonts w:ascii="Times New Roman" w:eastAsia="Times New Roman" w:hAnsi="Times New Roman" w:cs="Times New Roman"/>
          <w:spacing w:val="6"/>
          <w:sz w:val="24"/>
          <w:szCs w:val="24"/>
          <w:lang w:eastAsia="ru-RU" w:bidi="ru-RU"/>
        </w:rPr>
        <w:t>5</w:t>
      </w:r>
      <w:r w:rsidR="00293EE9" w:rsidRPr="008B271F">
        <w:rPr>
          <w:rFonts w:ascii="Times New Roman" w:eastAsia="Times New Roman" w:hAnsi="Times New Roman" w:cs="Times New Roman"/>
          <w:spacing w:val="6"/>
          <w:sz w:val="24"/>
          <w:szCs w:val="24"/>
          <w:lang w:eastAsia="ru-RU" w:bidi="ru-RU"/>
        </w:rPr>
        <w:t>0</w:t>
      </w:r>
      <w:r w:rsidR="00791CDE" w:rsidRPr="008B271F">
        <w:rPr>
          <w:rFonts w:ascii="Times New Roman" w:eastAsia="Times New Roman" w:hAnsi="Times New Roman" w:cs="Times New Roman"/>
          <w:spacing w:val="6"/>
          <w:sz w:val="24"/>
          <w:szCs w:val="24"/>
          <w:lang w:eastAsia="ru-RU" w:bidi="ru-RU"/>
        </w:rPr>
        <w:t xml:space="preserve"> </w:t>
      </w:r>
      <w:r w:rsidRPr="008B271F">
        <w:rPr>
          <w:rFonts w:ascii="Times New Roman" w:eastAsia="Times New Roman" w:hAnsi="Times New Roman" w:cs="Times New Roman"/>
          <w:spacing w:val="6"/>
          <w:sz w:val="24"/>
          <w:szCs w:val="24"/>
          <w:lang w:eastAsia="ru-RU" w:bidi="ru-RU"/>
        </w:rPr>
        <w:t>«О Порядке ведения Перечня главных распорядителей и получателей средств бюджета муниципального образования «Навлинский район», главных администраторов доходов  бюджета муниципального образования «Навлинский район», администраторов доходов бюджета муниципального образования «Навлинский район», главных администраторов источников финансирования дефицита бюджета муниципального образования «Навлинский район»</w:t>
      </w:r>
    </w:p>
    <w:p w:rsidR="00866158" w:rsidRPr="00480E37" w:rsidRDefault="00480E37" w:rsidP="00480E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791CDE" w:rsidRPr="00480E37">
        <w:rPr>
          <w:rFonts w:ascii="Times New Roman" w:hAnsi="Times New Roman" w:cs="Times New Roman"/>
          <w:sz w:val="24"/>
          <w:szCs w:val="24"/>
        </w:rPr>
        <w:t xml:space="preserve">Контроль за исполнением настоящего Приказа возложить на заместителя </w:t>
      </w:r>
      <w:r w:rsidR="004375B3">
        <w:rPr>
          <w:rFonts w:ascii="Times New Roman" w:hAnsi="Times New Roman" w:cs="Times New Roman"/>
          <w:sz w:val="24"/>
          <w:szCs w:val="24"/>
        </w:rPr>
        <w:t>главы администрации района Т.А. Сонных.</w:t>
      </w:r>
    </w:p>
    <w:p w:rsidR="00791CDE" w:rsidRPr="00480E37" w:rsidRDefault="00791CDE" w:rsidP="00480E37">
      <w:pPr>
        <w:spacing w:after="0" w:line="240" w:lineRule="auto"/>
        <w:rPr>
          <w:rFonts w:ascii="Times New Roman" w:hAnsi="Times New Roman" w:cs="Times New Roman"/>
          <w:color w:val="000000"/>
          <w:sz w:val="24"/>
          <w:szCs w:val="24"/>
          <w:lang w:eastAsia="ru-RU" w:bidi="ru-RU"/>
        </w:rPr>
      </w:pPr>
    </w:p>
    <w:p w:rsidR="00791CDE" w:rsidRPr="00480E37" w:rsidRDefault="00791CDE" w:rsidP="00480E37">
      <w:pPr>
        <w:spacing w:after="0" w:line="240" w:lineRule="auto"/>
        <w:rPr>
          <w:rFonts w:ascii="Times New Roman" w:hAnsi="Times New Roman" w:cs="Times New Roman"/>
          <w:color w:val="000000"/>
          <w:sz w:val="24"/>
          <w:szCs w:val="24"/>
          <w:lang w:eastAsia="ru-RU" w:bidi="ru-RU"/>
        </w:rPr>
      </w:pPr>
    </w:p>
    <w:p w:rsidR="00791CDE" w:rsidRDefault="00791CDE" w:rsidP="00480E37">
      <w:pPr>
        <w:spacing w:after="0" w:line="240" w:lineRule="auto"/>
        <w:rPr>
          <w:rFonts w:ascii="Times New Roman" w:hAnsi="Times New Roman" w:cs="Times New Roman"/>
          <w:color w:val="000000"/>
          <w:sz w:val="24"/>
          <w:szCs w:val="24"/>
          <w:lang w:eastAsia="ru-RU" w:bidi="ru-RU"/>
        </w:rPr>
      </w:pPr>
      <w:r w:rsidRPr="00480E37">
        <w:rPr>
          <w:rFonts w:ascii="Times New Roman" w:hAnsi="Times New Roman" w:cs="Times New Roman"/>
          <w:color w:val="000000"/>
          <w:sz w:val="24"/>
          <w:szCs w:val="24"/>
          <w:lang w:eastAsia="ru-RU" w:bidi="ru-RU"/>
        </w:rPr>
        <w:t xml:space="preserve">Заместитель </w:t>
      </w:r>
      <w:r w:rsidR="004375B3">
        <w:rPr>
          <w:rFonts w:ascii="Times New Roman" w:hAnsi="Times New Roman" w:cs="Times New Roman"/>
          <w:color w:val="000000"/>
          <w:sz w:val="24"/>
          <w:szCs w:val="24"/>
          <w:lang w:eastAsia="ru-RU" w:bidi="ru-RU"/>
        </w:rPr>
        <w:t>главы</w:t>
      </w:r>
    </w:p>
    <w:p w:rsidR="004375B3" w:rsidRPr="00480E37" w:rsidRDefault="004375B3" w:rsidP="00480E37">
      <w:pPr>
        <w:spacing w:after="0"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администрации района                                                                                              Т.А. Сонных</w:t>
      </w:r>
    </w:p>
    <w:p w:rsidR="00791CDE" w:rsidRPr="00480E37" w:rsidRDefault="00791CDE" w:rsidP="00480E37">
      <w:pPr>
        <w:spacing w:after="0" w:line="240" w:lineRule="auto"/>
        <w:rPr>
          <w:rFonts w:ascii="Times New Roman" w:hAnsi="Times New Roman" w:cs="Times New Roman"/>
          <w:color w:val="000000"/>
          <w:sz w:val="24"/>
          <w:szCs w:val="24"/>
          <w:lang w:eastAsia="ru-RU" w:bidi="ru-RU"/>
        </w:rPr>
      </w:pPr>
    </w:p>
    <w:p w:rsidR="00215832" w:rsidRDefault="00215832" w:rsidP="00480E37">
      <w:pPr>
        <w:spacing w:after="0" w:line="240" w:lineRule="auto"/>
        <w:rPr>
          <w:rFonts w:ascii="Times New Roman" w:hAnsi="Times New Roman" w:cs="Times New Roman"/>
          <w:color w:val="000000"/>
          <w:sz w:val="24"/>
          <w:szCs w:val="24"/>
          <w:lang w:eastAsia="ru-RU" w:bidi="ru-RU"/>
        </w:rPr>
      </w:pPr>
    </w:p>
    <w:p w:rsidR="007570B2" w:rsidRDefault="007570B2" w:rsidP="00480E37">
      <w:pPr>
        <w:spacing w:after="0" w:line="240" w:lineRule="auto"/>
        <w:rPr>
          <w:rFonts w:ascii="Times New Roman" w:hAnsi="Times New Roman" w:cs="Times New Roman"/>
          <w:color w:val="000000"/>
          <w:sz w:val="24"/>
          <w:szCs w:val="24"/>
          <w:lang w:eastAsia="ru-RU" w:bidi="ru-RU"/>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5"/>
      </w:tblGrid>
      <w:tr w:rsidR="007570B2" w:rsidRPr="00454BD9" w:rsidTr="004B1AD1">
        <w:tc>
          <w:tcPr>
            <w:tcW w:w="3964" w:type="dxa"/>
          </w:tcPr>
          <w:p w:rsidR="007570B2" w:rsidRPr="00454BD9" w:rsidRDefault="007570B2" w:rsidP="004B1AD1">
            <w:pPr>
              <w:spacing w:line="276" w:lineRule="auto"/>
              <w:ind w:firstLine="567"/>
              <w:rPr>
                <w:rFonts w:ascii="Times New Roman" w:hAnsi="Times New Roman" w:cs="Times New Roman"/>
              </w:rPr>
            </w:pPr>
          </w:p>
        </w:tc>
        <w:tc>
          <w:tcPr>
            <w:tcW w:w="5675" w:type="dxa"/>
          </w:tcPr>
          <w:p w:rsidR="007570B2" w:rsidRPr="00454BD9" w:rsidRDefault="007570B2" w:rsidP="004B1AD1">
            <w:pPr>
              <w:spacing w:line="276" w:lineRule="auto"/>
              <w:jc w:val="right"/>
              <w:rPr>
                <w:rFonts w:ascii="Times New Roman" w:hAnsi="Times New Roman" w:cs="Times New Roman"/>
                <w:sz w:val="24"/>
                <w:szCs w:val="24"/>
              </w:rPr>
            </w:pPr>
            <w:r w:rsidRPr="00454BD9">
              <w:rPr>
                <w:rFonts w:ascii="Times New Roman" w:hAnsi="Times New Roman" w:cs="Times New Roman"/>
                <w:sz w:val="24"/>
                <w:szCs w:val="24"/>
              </w:rPr>
              <w:t>Утвержден</w:t>
            </w:r>
          </w:p>
        </w:tc>
      </w:tr>
      <w:tr w:rsidR="007570B2" w:rsidRPr="00454BD9" w:rsidTr="004B1AD1">
        <w:tc>
          <w:tcPr>
            <w:tcW w:w="3964" w:type="dxa"/>
          </w:tcPr>
          <w:p w:rsidR="007570B2" w:rsidRPr="00454BD9" w:rsidRDefault="007570B2" w:rsidP="004B1AD1">
            <w:pPr>
              <w:spacing w:line="276" w:lineRule="auto"/>
              <w:ind w:firstLine="567"/>
              <w:rPr>
                <w:rFonts w:ascii="Times New Roman" w:hAnsi="Times New Roman" w:cs="Times New Roman"/>
              </w:rPr>
            </w:pPr>
          </w:p>
        </w:tc>
        <w:tc>
          <w:tcPr>
            <w:tcW w:w="5675" w:type="dxa"/>
          </w:tcPr>
          <w:p w:rsidR="007570B2" w:rsidRPr="00454BD9" w:rsidRDefault="007570B2" w:rsidP="004B1AD1">
            <w:pPr>
              <w:spacing w:line="276" w:lineRule="auto"/>
              <w:jc w:val="right"/>
              <w:rPr>
                <w:rFonts w:ascii="Times New Roman" w:hAnsi="Times New Roman" w:cs="Times New Roman"/>
                <w:sz w:val="24"/>
                <w:szCs w:val="24"/>
              </w:rPr>
            </w:pPr>
            <w:r w:rsidRPr="00454BD9">
              <w:rPr>
                <w:rFonts w:ascii="Times New Roman" w:hAnsi="Times New Roman" w:cs="Times New Roman"/>
                <w:sz w:val="24"/>
                <w:szCs w:val="24"/>
              </w:rPr>
              <w:t>Приказом финансового управления администрации Навлинского района</w:t>
            </w:r>
            <w:r w:rsidRPr="00454BD9">
              <w:t xml:space="preserve"> </w:t>
            </w:r>
            <w:r w:rsidRPr="00454BD9">
              <w:rPr>
                <w:rFonts w:ascii="Times New Roman" w:hAnsi="Times New Roman" w:cs="Times New Roman"/>
                <w:sz w:val="24"/>
                <w:szCs w:val="24"/>
              </w:rPr>
              <w:t>от 21.11.2016 №92</w:t>
            </w:r>
          </w:p>
        </w:tc>
      </w:tr>
      <w:tr w:rsidR="007570B2" w:rsidRPr="00454BD9" w:rsidTr="004B1AD1">
        <w:tc>
          <w:tcPr>
            <w:tcW w:w="3964" w:type="dxa"/>
          </w:tcPr>
          <w:p w:rsidR="007570B2" w:rsidRPr="00454BD9" w:rsidRDefault="007570B2" w:rsidP="004B1AD1">
            <w:pPr>
              <w:spacing w:line="276" w:lineRule="auto"/>
              <w:ind w:firstLine="567"/>
              <w:rPr>
                <w:rFonts w:ascii="Times New Roman" w:hAnsi="Times New Roman" w:cs="Times New Roman"/>
              </w:rPr>
            </w:pPr>
          </w:p>
        </w:tc>
        <w:tc>
          <w:tcPr>
            <w:tcW w:w="5675" w:type="dxa"/>
          </w:tcPr>
          <w:p w:rsidR="007570B2" w:rsidRPr="00454BD9" w:rsidRDefault="007570B2" w:rsidP="007570B2">
            <w:pPr>
              <w:spacing w:line="276" w:lineRule="auto"/>
              <w:jc w:val="right"/>
              <w:rPr>
                <w:rFonts w:ascii="Times New Roman" w:hAnsi="Times New Roman" w:cs="Times New Roman"/>
                <w:sz w:val="24"/>
                <w:szCs w:val="24"/>
              </w:rPr>
            </w:pPr>
            <w:r w:rsidRPr="00454BD9">
              <w:rPr>
                <w:rFonts w:ascii="Times New Roman" w:hAnsi="Times New Roman" w:cs="Times New Roman"/>
                <w:sz w:val="24"/>
                <w:szCs w:val="24"/>
              </w:rPr>
              <w:t xml:space="preserve"> (в ред</w:t>
            </w:r>
            <w:r>
              <w:rPr>
                <w:rFonts w:ascii="Times New Roman" w:hAnsi="Times New Roman" w:cs="Times New Roman"/>
                <w:sz w:val="24"/>
                <w:szCs w:val="24"/>
              </w:rPr>
              <w:t>акции</w:t>
            </w:r>
            <w:r w:rsidRPr="00454BD9">
              <w:rPr>
                <w:rFonts w:ascii="Times New Roman" w:hAnsi="Times New Roman" w:cs="Times New Roman"/>
                <w:sz w:val="24"/>
                <w:szCs w:val="24"/>
              </w:rPr>
              <w:t xml:space="preserve"> от 26.12.2023 №80)</w:t>
            </w:r>
          </w:p>
        </w:tc>
      </w:tr>
    </w:tbl>
    <w:p w:rsidR="007570B2" w:rsidRPr="00454BD9" w:rsidRDefault="007570B2" w:rsidP="007570B2">
      <w:pPr>
        <w:widowControl w:val="0"/>
        <w:spacing w:after="0"/>
        <w:ind w:firstLine="567"/>
        <w:jc w:val="center"/>
        <w:rPr>
          <w:rFonts w:ascii="Times New Roman" w:eastAsia="Times New Roman" w:hAnsi="Times New Roman" w:cs="Times New Roman"/>
          <w:color w:val="000000"/>
          <w:spacing w:val="6"/>
          <w:sz w:val="24"/>
          <w:szCs w:val="24"/>
          <w:lang w:eastAsia="ru-RU" w:bidi="ru-RU"/>
        </w:rPr>
      </w:pPr>
    </w:p>
    <w:p w:rsidR="007570B2" w:rsidRPr="00454BD9" w:rsidRDefault="007570B2" w:rsidP="007570B2">
      <w:pPr>
        <w:widowControl w:val="0"/>
        <w:spacing w:after="0"/>
        <w:jc w:val="center"/>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Порядок</w:t>
      </w:r>
    </w:p>
    <w:p w:rsidR="007570B2" w:rsidRPr="00454BD9" w:rsidRDefault="007570B2" w:rsidP="007570B2">
      <w:pPr>
        <w:widowControl w:val="0"/>
        <w:spacing w:after="0"/>
        <w:jc w:val="center"/>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ведения перечня участников бюджетного процесса, а также юридических лиц,</w:t>
      </w:r>
    </w:p>
    <w:p w:rsidR="007570B2" w:rsidRPr="00454BD9" w:rsidRDefault="007570B2" w:rsidP="007570B2">
      <w:pPr>
        <w:widowControl w:val="0"/>
        <w:spacing w:after="0"/>
        <w:jc w:val="center"/>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не являющихся участниками бюджетного процесса Навлинского муниципального района Брянской области</w:t>
      </w:r>
      <w:bookmarkStart w:id="0" w:name="_GoBack"/>
      <w:bookmarkEnd w:id="0"/>
    </w:p>
    <w:p w:rsidR="007570B2" w:rsidRPr="00454BD9" w:rsidRDefault="007570B2" w:rsidP="007570B2">
      <w:pPr>
        <w:widowControl w:val="0"/>
        <w:spacing w:after="0"/>
        <w:ind w:firstLine="567"/>
        <w:jc w:val="center"/>
        <w:rPr>
          <w:rFonts w:ascii="Times New Roman" w:eastAsia="Times New Roman" w:hAnsi="Times New Roman" w:cs="Times New Roman"/>
          <w:color w:val="000000"/>
          <w:spacing w:val="6"/>
          <w:sz w:val="24"/>
          <w:szCs w:val="24"/>
          <w:lang w:eastAsia="ru-RU" w:bidi="ru-RU"/>
        </w:rPr>
      </w:pPr>
    </w:p>
    <w:p w:rsidR="007570B2" w:rsidRPr="00454BD9" w:rsidRDefault="007570B2" w:rsidP="007570B2">
      <w:pPr>
        <w:widowControl w:val="0"/>
        <w:spacing w:after="0"/>
        <w:jc w:val="center"/>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1. Общие положения</w:t>
      </w:r>
    </w:p>
    <w:p w:rsidR="007570B2" w:rsidRPr="00454BD9" w:rsidRDefault="007570B2" w:rsidP="007570B2">
      <w:pPr>
        <w:widowControl w:val="0"/>
        <w:tabs>
          <w:tab w:val="left" w:pos="0"/>
        </w:tabs>
        <w:spacing w:before="240"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 xml:space="preserve"> 1.1 Настоящий Порядок устанавливает правила ведения Перечня участников бюджетного процесса, а также юридических лиц, не являющихся участниками бюджетного процесса Навлинского муниципального района Брянской области и внесения изменений в него (далее - Перечень).</w:t>
      </w:r>
    </w:p>
    <w:p w:rsidR="007570B2" w:rsidRPr="00454BD9" w:rsidRDefault="007570B2" w:rsidP="007570B2">
      <w:pPr>
        <w:widowControl w:val="0"/>
        <w:tabs>
          <w:tab w:val="left" w:pos="0"/>
        </w:tabs>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1.2 В Перечень включается информация и документы о следующих организациях:</w:t>
      </w:r>
    </w:p>
    <w:p w:rsidR="007570B2" w:rsidRPr="00454BD9" w:rsidRDefault="007570B2" w:rsidP="007570B2">
      <w:pPr>
        <w:pStyle w:val="1"/>
        <w:shd w:val="clear" w:color="auto" w:fill="auto"/>
        <w:tabs>
          <w:tab w:val="left" w:pos="0"/>
        </w:tabs>
        <w:spacing w:before="0" w:after="0" w:line="276" w:lineRule="auto"/>
        <w:ind w:right="20" w:firstLine="567"/>
        <w:jc w:val="both"/>
        <w:rPr>
          <w:color w:val="000000"/>
          <w:sz w:val="24"/>
          <w:szCs w:val="24"/>
          <w:lang w:eastAsia="ru-RU" w:bidi="ru-RU"/>
        </w:rPr>
      </w:pPr>
      <w:r w:rsidRPr="00454BD9">
        <w:rPr>
          <w:color w:val="000000"/>
          <w:sz w:val="24"/>
          <w:szCs w:val="24"/>
          <w:lang w:eastAsia="ru-RU" w:bidi="ru-RU"/>
        </w:rPr>
        <w:t>а) об участниках бюджетного процесса бюджета</w:t>
      </w:r>
      <w:r w:rsidRPr="00454BD9">
        <w:rPr>
          <w:sz w:val="24"/>
          <w:szCs w:val="24"/>
        </w:rPr>
        <w:t xml:space="preserve"> </w:t>
      </w:r>
      <w:r w:rsidRPr="00454BD9">
        <w:rPr>
          <w:color w:val="000000"/>
          <w:sz w:val="24"/>
          <w:szCs w:val="24"/>
          <w:lang w:eastAsia="ru-RU" w:bidi="ru-RU"/>
        </w:rPr>
        <w:t>Навлинского муниципального района Брянской области, их обособленных подразделениях (далее - участники бюджетного процесса);</w:t>
      </w:r>
    </w:p>
    <w:p w:rsidR="007570B2" w:rsidRPr="00454BD9" w:rsidRDefault="007570B2" w:rsidP="007570B2">
      <w:pPr>
        <w:pStyle w:val="1"/>
        <w:shd w:val="clear" w:color="auto" w:fill="auto"/>
        <w:tabs>
          <w:tab w:val="left" w:pos="0"/>
        </w:tabs>
        <w:spacing w:before="0" w:after="0" w:line="276" w:lineRule="auto"/>
        <w:ind w:right="20" w:firstLine="567"/>
        <w:jc w:val="both"/>
        <w:rPr>
          <w:color w:val="000000"/>
          <w:sz w:val="24"/>
          <w:szCs w:val="24"/>
          <w:lang w:eastAsia="ru-RU" w:bidi="ru-RU"/>
        </w:rPr>
      </w:pPr>
      <w:r w:rsidRPr="00454BD9">
        <w:rPr>
          <w:color w:val="000000"/>
          <w:sz w:val="24"/>
          <w:szCs w:val="24"/>
          <w:lang w:eastAsia="ru-RU" w:bidi="ru-RU"/>
        </w:rPr>
        <w:t>б) о юридических лицах, не являющихся участниками бюджетного процесса, и их обособленных подразделениях (далее - неучастники бюджетного процесса):</w:t>
      </w:r>
    </w:p>
    <w:p w:rsidR="007570B2" w:rsidRPr="00454BD9" w:rsidRDefault="007570B2" w:rsidP="007570B2">
      <w:pPr>
        <w:pStyle w:val="1"/>
        <w:shd w:val="clear" w:color="auto" w:fill="auto"/>
        <w:tabs>
          <w:tab w:val="left" w:pos="0"/>
        </w:tabs>
        <w:spacing w:before="0" w:after="0" w:line="276" w:lineRule="auto"/>
        <w:ind w:right="20" w:firstLine="567"/>
        <w:jc w:val="both"/>
        <w:rPr>
          <w:color w:val="000000"/>
          <w:sz w:val="24"/>
          <w:szCs w:val="24"/>
          <w:lang w:eastAsia="ru-RU" w:bidi="ru-RU"/>
        </w:rPr>
      </w:pPr>
      <w:r w:rsidRPr="00454BD9">
        <w:rPr>
          <w:color w:val="000000"/>
          <w:sz w:val="24"/>
          <w:szCs w:val="24"/>
          <w:lang w:eastAsia="ru-RU" w:bidi="ru-RU"/>
        </w:rPr>
        <w:t>-муниципальных автономных и бюджетных учреждениях;</w:t>
      </w:r>
    </w:p>
    <w:p w:rsidR="007570B2" w:rsidRPr="00454BD9" w:rsidRDefault="007570B2" w:rsidP="007570B2">
      <w:pPr>
        <w:pStyle w:val="1"/>
        <w:shd w:val="clear" w:color="auto" w:fill="auto"/>
        <w:tabs>
          <w:tab w:val="left" w:pos="0"/>
        </w:tabs>
        <w:spacing w:before="0" w:after="0" w:line="276" w:lineRule="auto"/>
        <w:ind w:right="20" w:firstLine="567"/>
        <w:jc w:val="both"/>
        <w:rPr>
          <w:sz w:val="24"/>
          <w:szCs w:val="24"/>
          <w:lang w:eastAsia="ru-RU" w:bidi="ru-RU"/>
        </w:rPr>
      </w:pPr>
      <w:r w:rsidRPr="00454BD9">
        <w:rPr>
          <w:sz w:val="24"/>
          <w:szCs w:val="24"/>
          <w:lang w:eastAsia="ru-RU" w:bidi="ru-RU"/>
        </w:rPr>
        <w:t>-получателях средств из бюджета, участниках казначейского сопровождения, являющихся государственными корпорациями, государственными компаниями, публично-правовыми компаниями, общественными движениями, которым в соответствии с бюджетным законодательством Российской Федерации предоставляются субсидии из федерального бюджета (далее - государственные корпорации, государственные компании, публично-правовые компании, общественные движения);</w:t>
      </w:r>
    </w:p>
    <w:p w:rsidR="007570B2" w:rsidRPr="00454BD9" w:rsidRDefault="007570B2" w:rsidP="007570B2">
      <w:pPr>
        <w:pStyle w:val="1"/>
        <w:shd w:val="clear" w:color="auto" w:fill="auto"/>
        <w:tabs>
          <w:tab w:val="left" w:pos="0"/>
        </w:tabs>
        <w:spacing w:before="0" w:after="0" w:line="276" w:lineRule="auto"/>
        <w:ind w:right="20" w:firstLine="567"/>
        <w:jc w:val="both"/>
        <w:rPr>
          <w:sz w:val="24"/>
          <w:szCs w:val="24"/>
          <w:lang w:eastAsia="ru-RU" w:bidi="ru-RU"/>
        </w:rPr>
      </w:pPr>
      <w:r w:rsidRPr="00454BD9">
        <w:rPr>
          <w:sz w:val="24"/>
          <w:szCs w:val="24"/>
          <w:lang w:eastAsia="ru-RU" w:bidi="ru-RU"/>
        </w:rPr>
        <w:t>- муниципальных унитарных предприятиях;</w:t>
      </w:r>
    </w:p>
    <w:p w:rsidR="007570B2" w:rsidRPr="00454BD9" w:rsidRDefault="007570B2" w:rsidP="007570B2">
      <w:pPr>
        <w:pStyle w:val="1"/>
        <w:shd w:val="clear" w:color="auto" w:fill="auto"/>
        <w:tabs>
          <w:tab w:val="left" w:pos="0"/>
        </w:tabs>
        <w:spacing w:before="0" w:after="0" w:line="276" w:lineRule="auto"/>
        <w:ind w:right="20" w:firstLine="567"/>
        <w:jc w:val="both"/>
        <w:rPr>
          <w:color w:val="000000"/>
          <w:sz w:val="24"/>
          <w:szCs w:val="24"/>
          <w:lang w:eastAsia="ru-RU" w:bidi="ru-RU"/>
        </w:rPr>
      </w:pPr>
      <w:r w:rsidRPr="00454BD9">
        <w:rPr>
          <w:color w:val="000000"/>
          <w:sz w:val="24"/>
          <w:szCs w:val="24"/>
          <w:lang w:eastAsia="ru-RU" w:bidi="ru-RU"/>
        </w:rPr>
        <w:t>в) о получателях средств из бюджета, участниках казначейского сопровождения, не являющихся государственными корпорациями, государственными компаниями, публично-правовыми компаниями, общественными движениями, а также государственными (муниципальными) учреждениями и государственными (муниципальными) унитарными предприятиями, получающих субсидии, бюджетные инвестиции из бюджета Навлинского муниципального района Брянской области (далее - иные неучастники бюджетного процесса);</w:t>
      </w:r>
    </w:p>
    <w:p w:rsidR="007570B2" w:rsidRPr="00454BD9" w:rsidRDefault="007570B2" w:rsidP="007570B2">
      <w:pPr>
        <w:pStyle w:val="1"/>
        <w:shd w:val="clear" w:color="auto" w:fill="auto"/>
        <w:tabs>
          <w:tab w:val="left" w:pos="0"/>
        </w:tabs>
        <w:spacing w:before="0" w:after="0" w:line="276" w:lineRule="auto"/>
        <w:ind w:right="20" w:firstLine="567"/>
        <w:jc w:val="both"/>
        <w:rPr>
          <w:color w:val="000000"/>
          <w:sz w:val="24"/>
          <w:szCs w:val="24"/>
          <w:lang w:eastAsia="ru-RU" w:bidi="ru-RU"/>
        </w:rPr>
      </w:pPr>
      <w:r w:rsidRPr="00454BD9">
        <w:rPr>
          <w:color w:val="000000"/>
          <w:sz w:val="24"/>
          <w:szCs w:val="24"/>
          <w:lang w:eastAsia="ru-RU" w:bidi="ru-RU"/>
        </w:rPr>
        <w:t>г) об участниках казначейского сопровождения, являющихся исполнителями по муниципальным контрактам, а также исполнителями по контрактам (договорам), заключенным в рамках исполнения муниципальных контрактов (договоров (соглашений), которым открываются лицевые счета в территориальных органах Федерального казначейства, финансовых органах муниципальных образований в соответствии с законодательством Российской Федерации (далее - иные юридические лица).</w:t>
      </w:r>
    </w:p>
    <w:p w:rsidR="007570B2" w:rsidRPr="00454BD9" w:rsidRDefault="007570B2" w:rsidP="007570B2">
      <w:pPr>
        <w:pStyle w:val="1"/>
        <w:shd w:val="clear" w:color="auto" w:fill="auto"/>
        <w:tabs>
          <w:tab w:val="left" w:pos="142"/>
        </w:tabs>
        <w:spacing w:before="0" w:after="0" w:line="276" w:lineRule="auto"/>
        <w:ind w:right="20" w:firstLine="567"/>
        <w:jc w:val="both"/>
        <w:rPr>
          <w:color w:val="000000"/>
          <w:sz w:val="24"/>
          <w:szCs w:val="24"/>
          <w:lang w:eastAsia="ru-RU" w:bidi="ru-RU"/>
        </w:rPr>
      </w:pPr>
    </w:p>
    <w:p w:rsidR="007570B2" w:rsidRPr="00454BD9" w:rsidRDefault="007570B2" w:rsidP="007570B2">
      <w:pPr>
        <w:pStyle w:val="a5"/>
        <w:shd w:val="clear" w:color="auto" w:fill="auto"/>
        <w:spacing w:line="276" w:lineRule="auto"/>
        <w:jc w:val="center"/>
        <w:rPr>
          <w:color w:val="000000"/>
          <w:sz w:val="24"/>
          <w:szCs w:val="24"/>
          <w:lang w:eastAsia="ru-RU" w:bidi="ru-RU"/>
        </w:rPr>
      </w:pPr>
      <w:r w:rsidRPr="00454BD9">
        <w:rPr>
          <w:color w:val="000000"/>
          <w:sz w:val="24"/>
          <w:szCs w:val="24"/>
          <w:lang w:eastAsia="ru-RU" w:bidi="ru-RU"/>
        </w:rPr>
        <w:t>2. Формирование и ведение Перечня</w:t>
      </w:r>
    </w:p>
    <w:p w:rsidR="007570B2" w:rsidRPr="00454BD9" w:rsidRDefault="007570B2" w:rsidP="007570B2">
      <w:pPr>
        <w:widowControl w:val="0"/>
        <w:spacing w:before="240"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 xml:space="preserve">2.1 Перечень ведется Финансовым управлением администрации Навлинского района (далее – Управление) в целях централизованного учета участников бюджетного процесса и его использования для обеспечения организации исполнения бюджета </w:t>
      </w:r>
      <w:r w:rsidRPr="00454BD9">
        <w:rPr>
          <w:rFonts w:ascii="Times New Roman" w:hAnsi="Times New Roman" w:cs="Times New Roman"/>
          <w:color w:val="000000"/>
          <w:sz w:val="24"/>
          <w:szCs w:val="24"/>
          <w:lang w:eastAsia="ru-RU" w:bidi="ru-RU"/>
        </w:rPr>
        <w:t>Навлинского муниципального района Брянской области</w:t>
      </w:r>
      <w:r w:rsidRPr="00454BD9">
        <w:rPr>
          <w:rFonts w:ascii="Times New Roman" w:eastAsia="Times New Roman" w:hAnsi="Times New Roman" w:cs="Times New Roman"/>
          <w:color w:val="000000"/>
          <w:spacing w:val="6"/>
          <w:sz w:val="24"/>
          <w:szCs w:val="24"/>
          <w:lang w:eastAsia="ru-RU" w:bidi="ru-RU"/>
        </w:rPr>
        <w:t xml:space="preserve"> по форме согласно приложению № 1 к настоящему Порядку.</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Порядок ведения Перечня устанавливает правила взаимодействия Управления с управлением Федерального казначейства по Брянской области, участниками бюджетного процесса, а также юридическими лицами, не являющимися участниками бюджетного процесса в ходе ведения Перечня.</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Ведение Перечня осуществляется в соответствии с настоящим Порядком путем включения и исключения участников из Перечня, изменения их реквизитов.</w:t>
      </w:r>
    </w:p>
    <w:p w:rsidR="007570B2" w:rsidRPr="00454BD9" w:rsidRDefault="007570B2" w:rsidP="007570B2">
      <w:pPr>
        <w:widowControl w:val="0"/>
        <w:spacing w:after="0"/>
        <w:ind w:right="20" w:firstLine="567"/>
        <w:jc w:val="both"/>
        <w:rPr>
          <w:rFonts w:ascii="Times New Roman" w:eastAsia="Times New Roman" w:hAnsi="Times New Roman" w:cs="Times New Roman"/>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 xml:space="preserve">2.2 Информация и документы для включения в Перечень формируются и представляются в Управление </w:t>
      </w:r>
      <w:r w:rsidRPr="00454BD9">
        <w:rPr>
          <w:rFonts w:ascii="Times New Roman" w:eastAsia="Times New Roman" w:hAnsi="Times New Roman" w:cs="Times New Roman"/>
          <w:spacing w:val="6"/>
          <w:sz w:val="24"/>
          <w:szCs w:val="24"/>
          <w:lang w:eastAsia="ru-RU" w:bidi="ru-RU"/>
        </w:rPr>
        <w:t>следующими органами местного самоуправления (далее - Уполномоченные органы местного самоуправления):</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в отношении участников бюджетного процесса районного бюджета - главным распорядителем средств районного бюджета, в ведении которого находятся соответствующие участники бюджетного процесса;</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 xml:space="preserve">в отношении муниципальных бюджетных и автономных учреждений - соответствующим главным распорядителем средств районного бюджета, осуществляющим </w:t>
      </w:r>
      <w:r w:rsidRPr="00454BD9">
        <w:rPr>
          <w:rFonts w:ascii="Times New Roman" w:eastAsia="Times New Roman" w:hAnsi="Times New Roman" w:cs="Times New Roman"/>
          <w:spacing w:val="6"/>
          <w:sz w:val="24"/>
          <w:szCs w:val="24"/>
          <w:lang w:eastAsia="ru-RU" w:bidi="ru-RU"/>
        </w:rPr>
        <w:t xml:space="preserve">предоставление муниципальному учреждению субсидий из районного бюджета в соответствии с пунктом 1 статьи 78.1 Бюджетного </w:t>
      </w:r>
      <w:r w:rsidRPr="00454BD9">
        <w:rPr>
          <w:rFonts w:ascii="Times New Roman" w:eastAsia="Times New Roman" w:hAnsi="Times New Roman" w:cs="Times New Roman"/>
          <w:color w:val="000000"/>
          <w:spacing w:val="6"/>
          <w:sz w:val="24"/>
          <w:szCs w:val="24"/>
          <w:lang w:eastAsia="ru-RU" w:bidi="ru-RU"/>
        </w:rPr>
        <w:t>кодекса Российской Федерации;</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 xml:space="preserve">в </w:t>
      </w:r>
      <w:r w:rsidRPr="00454BD9">
        <w:rPr>
          <w:rFonts w:ascii="Times New Roman" w:eastAsia="Times New Roman" w:hAnsi="Times New Roman" w:cs="Times New Roman"/>
          <w:spacing w:val="6"/>
          <w:sz w:val="24"/>
          <w:szCs w:val="24"/>
          <w:lang w:eastAsia="ru-RU" w:bidi="ru-RU"/>
        </w:rPr>
        <w:t xml:space="preserve">отношении муниципальных унитарных предприятий - соответствующим органом местного самоуправления, осуществляющим права собственника имущества муниципальных унитарных </w:t>
      </w:r>
      <w:r w:rsidRPr="00454BD9">
        <w:rPr>
          <w:rFonts w:ascii="Times New Roman" w:eastAsia="Times New Roman" w:hAnsi="Times New Roman" w:cs="Times New Roman"/>
          <w:color w:val="000000"/>
          <w:spacing w:val="6"/>
          <w:sz w:val="24"/>
          <w:szCs w:val="24"/>
          <w:lang w:eastAsia="ru-RU" w:bidi="ru-RU"/>
        </w:rPr>
        <w:t>предприятий;</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в отношении иных неучастников бюджетного процесса,  участниках казначейского сопровождения, не являющихся государственными корпорациями, государственными компаниями, публично-правовыми компаниями, общественными движениями, а также государственными (муниципальными) учреждениями и государственными (муниципальными) унитарными предприятиями, получающих субсидии, бюджетные инвестиции из бюджета Навлинского муниципального района Брянской области - соответствующим главным распорядителем средств районного бюджета, осуществляющим предоставление иному неучастнику бюджетного процесса средств из районного бюджета, либо соответствующим главным распорядителем средств районного бюджета, в ведении которого находится получатель средств районного бюджета, осуществляющий предоставление иному неучастнику бюджетного процесса средств из районного бюджета;</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 xml:space="preserve">в отношении иных юридических лиц, участниках казначейского сопровождения, являющихся исполнителями по муниципальным контрактам, а также исполнителями по контрактам (договорам), заключенным в рамках исполнения муниципальных контрактов (договоров (соглашений), которым открываются лицевые счета в территориальных органах Федерального казначейства, финансовых органах муниципальных образований в соответствии с законодательством Российской </w:t>
      </w:r>
      <w:r w:rsidRPr="00454BD9">
        <w:rPr>
          <w:rFonts w:ascii="Times New Roman" w:eastAsia="Times New Roman" w:hAnsi="Times New Roman" w:cs="Times New Roman"/>
          <w:color w:val="000000"/>
          <w:spacing w:val="6"/>
          <w:sz w:val="24"/>
          <w:szCs w:val="24"/>
          <w:lang w:eastAsia="ru-RU" w:bidi="ru-RU"/>
        </w:rPr>
        <w:lastRenderedPageBreak/>
        <w:t>Федерации - соответствующим главным распорядителем средств районного бюджета, заключившим соответствующий контракт (договор (соглашение) с иным юридическим лицом, либо соответствующим главным распорядителем средств районного бюджета, в ведении которого находится получатель средств районного бюджета, заключивший соответствующий контракт (договор (соглашение) с иным юридическим лицом;</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 xml:space="preserve">Информация и </w:t>
      </w:r>
      <w:r w:rsidRPr="00454BD9">
        <w:rPr>
          <w:rFonts w:ascii="Times New Roman" w:eastAsia="Times New Roman" w:hAnsi="Times New Roman" w:cs="Times New Roman"/>
          <w:spacing w:val="6"/>
          <w:sz w:val="24"/>
          <w:szCs w:val="24"/>
          <w:lang w:eastAsia="ru-RU" w:bidi="ru-RU"/>
        </w:rPr>
        <w:t xml:space="preserve">документы в отношении уполномоченного органа местного самоуправления предоставляются самим </w:t>
      </w:r>
      <w:r w:rsidRPr="00454BD9">
        <w:rPr>
          <w:rFonts w:ascii="Times New Roman" w:eastAsia="Times New Roman" w:hAnsi="Times New Roman" w:cs="Times New Roman"/>
          <w:color w:val="000000"/>
          <w:spacing w:val="6"/>
          <w:sz w:val="24"/>
          <w:szCs w:val="24"/>
          <w:lang w:eastAsia="ru-RU" w:bidi="ru-RU"/>
        </w:rPr>
        <w:t>уполномоченным органом.</w:t>
      </w:r>
    </w:p>
    <w:p w:rsidR="007570B2" w:rsidRPr="00454BD9" w:rsidRDefault="007570B2" w:rsidP="007570B2">
      <w:pPr>
        <w:widowControl w:val="0"/>
        <w:spacing w:after="0"/>
        <w:ind w:right="20" w:firstLine="567"/>
        <w:jc w:val="both"/>
        <w:rPr>
          <w:rFonts w:ascii="Times New Roman" w:eastAsia="Times New Roman" w:hAnsi="Times New Roman" w:cs="Times New Roman"/>
          <w:color w:val="000000"/>
          <w:spacing w:val="6"/>
          <w:sz w:val="24"/>
          <w:szCs w:val="24"/>
          <w:lang w:eastAsia="ru-RU" w:bidi="ru-RU"/>
        </w:rPr>
      </w:pPr>
      <w:r w:rsidRPr="00454BD9">
        <w:rPr>
          <w:rFonts w:ascii="Times New Roman" w:eastAsia="Times New Roman" w:hAnsi="Times New Roman" w:cs="Times New Roman"/>
          <w:color w:val="000000"/>
          <w:spacing w:val="6"/>
          <w:sz w:val="24"/>
          <w:szCs w:val="24"/>
          <w:lang w:eastAsia="ru-RU" w:bidi="ru-RU"/>
        </w:rPr>
        <w:t>2.3 Доведение Перечня, а также изменений к нему осуществляется следующим образом:</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 до уполномоченных органов местного самоуправления - Управлением;</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w:t>
      </w:r>
      <w:r w:rsidRPr="00454BD9">
        <w:rPr>
          <w:rFonts w:ascii="Times New Roman" w:hAnsi="Times New Roman" w:cs="Times New Roman"/>
          <w:sz w:val="24"/>
          <w:szCs w:val="24"/>
        </w:rPr>
        <w:tab/>
        <w:t xml:space="preserve"> до участников бюджетного процесса, муниципальных бюджетных и автономных учреждений - главным распорядителем средств районного бюджета;</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w:t>
      </w:r>
      <w:r w:rsidRPr="00454BD9">
        <w:rPr>
          <w:rFonts w:ascii="Times New Roman" w:hAnsi="Times New Roman" w:cs="Times New Roman"/>
          <w:sz w:val="24"/>
          <w:szCs w:val="24"/>
        </w:rPr>
        <w:tab/>
        <w:t xml:space="preserve"> до муниципальных унитарных предприятий - соответствующим органом местного самоуправления, осуществляющим права собственника имущества государственных унитарных предприятий;</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w:t>
      </w:r>
      <w:r w:rsidRPr="00454BD9">
        <w:rPr>
          <w:rFonts w:ascii="Times New Roman" w:hAnsi="Times New Roman" w:cs="Times New Roman"/>
          <w:sz w:val="24"/>
          <w:szCs w:val="24"/>
        </w:rPr>
        <w:tab/>
        <w:t xml:space="preserve"> до иных неучастников бюджетного процесса - главным распорядителем средств районного бюджета;</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 до иных юридических лиц - главным распорядителем средств районного бюджета;</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w:t>
      </w:r>
      <w:r w:rsidRPr="00454BD9">
        <w:rPr>
          <w:rFonts w:ascii="Times New Roman" w:hAnsi="Times New Roman" w:cs="Times New Roman"/>
          <w:sz w:val="24"/>
          <w:szCs w:val="24"/>
        </w:rPr>
        <w:tab/>
        <w:t xml:space="preserve"> до управления Федерального казначейства по Брянской области – Управлением.</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Доведение Перечня, а также доведение изменений реквизитов Перечня до управления Федерального казначейства по Брянской области осуществляется в соответствии с требованиями, установленными Приказом Казначейства России от 17 октября 2016 года № 21н «О порядке открытия и ведения лицевых счетов территориальными органами Федерального казначейства».</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2.4. Управление осуществляет анализ Перечня с целью выявления участников, которые в течение шести месяцев со дня завершения ликвидационных мероприятий, предусмотренных нормативными правовыми актами Навлинского муниципального района, не обеспечили в соответствии с настоящим Порядком исключение указанных участников бюджетного процесса, а также юридических лиц, не являющихся участниками бюджетного процесса из Перечня. Выявленные Управлением участники бюджетного процесса, а также юридические лица, не являющиеся участниками бюджетного процесса, подлежат исключению Управлением из Перечня в порядке, установленном разделом 5 настоящего Порядка.</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2.5 Ведение Перечня юридических лиц, не являющихся участниками бюджетного процесса, осуществляется Управлением в порядке, аналогичном Порядку ведения Перечня участников бюджетного процесса, в соответствии с особенностями, установленными разделом 5 настоящего Порядка.</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Доведение Перечня юридических лиц, не являющихся участниками бюджетного процесса, а также доведение изменений их реквизитов до управления Федерального казначейства по Брянской области осуществляется с учетом требований, установленных нормативными правовыми актами к информации о юридических лицах, не являющихся участниками бюджетного процесса, представляемой финансовыми органами муниципальных образований органам Федерального казначейства.</w:t>
      </w:r>
    </w:p>
    <w:p w:rsidR="007570B2" w:rsidRPr="00454BD9" w:rsidRDefault="007570B2" w:rsidP="007570B2">
      <w:pPr>
        <w:tabs>
          <w:tab w:val="left" w:pos="142"/>
        </w:tabs>
        <w:spacing w:after="0"/>
        <w:ind w:firstLine="567"/>
        <w:jc w:val="center"/>
        <w:rPr>
          <w:rFonts w:ascii="Times New Roman" w:hAnsi="Times New Roman" w:cs="Times New Roman"/>
          <w:sz w:val="24"/>
          <w:szCs w:val="24"/>
        </w:rPr>
      </w:pPr>
    </w:p>
    <w:p w:rsidR="007570B2" w:rsidRPr="00454BD9" w:rsidRDefault="007570B2" w:rsidP="007570B2">
      <w:pPr>
        <w:tabs>
          <w:tab w:val="left" w:pos="0"/>
        </w:tabs>
        <w:spacing w:after="0"/>
        <w:jc w:val="center"/>
        <w:rPr>
          <w:rFonts w:ascii="Times New Roman" w:hAnsi="Times New Roman" w:cs="Times New Roman"/>
          <w:sz w:val="24"/>
          <w:szCs w:val="24"/>
        </w:rPr>
      </w:pPr>
      <w:r w:rsidRPr="00454BD9">
        <w:rPr>
          <w:rFonts w:ascii="Times New Roman" w:hAnsi="Times New Roman" w:cs="Times New Roman"/>
          <w:sz w:val="24"/>
          <w:szCs w:val="24"/>
        </w:rPr>
        <w:t xml:space="preserve">3. Содержание Перечня участников бюджетного процесса, </w:t>
      </w:r>
    </w:p>
    <w:p w:rsidR="007570B2" w:rsidRPr="00454BD9" w:rsidRDefault="007570B2" w:rsidP="007570B2">
      <w:pPr>
        <w:tabs>
          <w:tab w:val="left" w:pos="0"/>
        </w:tabs>
        <w:spacing w:after="0"/>
        <w:jc w:val="center"/>
        <w:rPr>
          <w:rFonts w:ascii="Times New Roman" w:hAnsi="Times New Roman" w:cs="Times New Roman"/>
          <w:sz w:val="24"/>
          <w:szCs w:val="24"/>
        </w:rPr>
      </w:pPr>
      <w:r w:rsidRPr="00454BD9">
        <w:rPr>
          <w:rFonts w:ascii="Times New Roman" w:hAnsi="Times New Roman" w:cs="Times New Roman"/>
          <w:sz w:val="24"/>
          <w:szCs w:val="24"/>
        </w:rPr>
        <w:lastRenderedPageBreak/>
        <w:t xml:space="preserve">а также юридических лиц, не являющихся участниками бюджетного процесса </w:t>
      </w:r>
    </w:p>
    <w:p w:rsidR="007570B2" w:rsidRPr="00454BD9" w:rsidRDefault="007570B2" w:rsidP="007570B2">
      <w:pPr>
        <w:tabs>
          <w:tab w:val="left" w:pos="0"/>
        </w:tabs>
        <w:spacing w:after="0"/>
        <w:jc w:val="center"/>
        <w:rPr>
          <w:rFonts w:ascii="Times New Roman" w:hAnsi="Times New Roman" w:cs="Times New Roman"/>
          <w:sz w:val="24"/>
          <w:szCs w:val="24"/>
        </w:rPr>
      </w:pPr>
      <w:r w:rsidRPr="00454BD9">
        <w:rPr>
          <w:rFonts w:ascii="Times New Roman" w:hAnsi="Times New Roman" w:cs="Times New Roman"/>
          <w:color w:val="000000"/>
          <w:sz w:val="24"/>
          <w:szCs w:val="24"/>
          <w:lang w:eastAsia="ru-RU" w:bidi="ru-RU"/>
        </w:rPr>
        <w:t>Навлинского муниципального района Брянской области</w:t>
      </w:r>
    </w:p>
    <w:p w:rsidR="007570B2" w:rsidRPr="00454BD9" w:rsidRDefault="007570B2" w:rsidP="007570B2">
      <w:pPr>
        <w:tabs>
          <w:tab w:val="left" w:pos="0"/>
        </w:tabs>
        <w:spacing w:before="240" w:after="0"/>
        <w:ind w:firstLine="567"/>
        <w:jc w:val="both"/>
        <w:rPr>
          <w:rFonts w:ascii="Times New Roman" w:hAnsi="Times New Roman" w:cs="Times New Roman"/>
          <w:sz w:val="24"/>
          <w:szCs w:val="24"/>
        </w:rPr>
      </w:pPr>
      <w:r w:rsidRPr="00454BD9">
        <w:rPr>
          <w:rFonts w:ascii="Times New Roman" w:hAnsi="Times New Roman" w:cs="Times New Roman"/>
          <w:sz w:val="24"/>
          <w:szCs w:val="24"/>
        </w:rPr>
        <w:t xml:space="preserve">Перечень содержит следующие реквизиты участников бюджетного процесса, а также юридических лиц, не являющихся участниками бюджетного процесса </w:t>
      </w:r>
      <w:r w:rsidRPr="00454BD9">
        <w:rPr>
          <w:rFonts w:ascii="Times New Roman" w:hAnsi="Times New Roman" w:cs="Times New Roman"/>
          <w:color w:val="000000"/>
          <w:sz w:val="24"/>
          <w:szCs w:val="24"/>
          <w:lang w:eastAsia="ru-RU" w:bidi="ru-RU"/>
        </w:rPr>
        <w:t>Навлинского муниципального района Брянской области</w:t>
      </w:r>
      <w:r w:rsidRPr="00454BD9">
        <w:rPr>
          <w:rFonts w:ascii="Times New Roman" w:hAnsi="Times New Roman" w:cs="Times New Roman"/>
          <w:sz w:val="24"/>
          <w:szCs w:val="24"/>
        </w:rPr>
        <w:t>:</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1) полное наименование участника бюджетного процесса, а также юридического лица, не являющегося участником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2) сокращенное наименование участника бюджетного процесса, а также юридического лица, не являющегося участником бюджетного процесса (если сокращенное наименование отсутствует, в реквизите "сокращенное наименование" указывается его полное наименование);</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3) информация о вышестоящем участнике бюджетного процесса, включая код главы по бюджетной классификации (код главного распорядителя, главного администратора доходов или главного администратора источников финансирования дефицита по бюджетной классификации);</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4) полное наименование вышестоящего участника бюджетного процесса по ведомственной подчиненности. Графа заполняется в случае, если вышестоящий участник бюджетного процесса не является главным распорядителем средств бюджета (главным администратором доходов, главным администратором источников финансирования дефицита бюджета).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5) статус участника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6) статус юридического лица, не являющегося участником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В случае внесения изменений в Перечень указывается вид изменения.</w:t>
      </w:r>
    </w:p>
    <w:p w:rsidR="007570B2" w:rsidRPr="00454BD9" w:rsidRDefault="007570B2" w:rsidP="007570B2">
      <w:pPr>
        <w:tabs>
          <w:tab w:val="left" w:pos="0"/>
        </w:tabs>
        <w:autoSpaceDE w:val="0"/>
        <w:autoSpaceDN w:val="0"/>
        <w:adjustRightInd w:val="0"/>
        <w:spacing w:after="0"/>
        <w:ind w:firstLine="567"/>
        <w:rPr>
          <w:rFonts w:ascii="Times New Roman" w:hAnsi="Times New Roman" w:cs="Times New Roman"/>
          <w:sz w:val="24"/>
          <w:szCs w:val="24"/>
        </w:rPr>
      </w:pPr>
      <w:r w:rsidRPr="00454BD9">
        <w:rPr>
          <w:rFonts w:ascii="Times New Roman" w:hAnsi="Times New Roman" w:cs="Times New Roman"/>
          <w:sz w:val="24"/>
          <w:szCs w:val="24"/>
        </w:rPr>
        <w:t xml:space="preserve">Реквизиты участников в Перечне, указанные в подпунктах 1, 2 настоящего пункта, должны соответствовать учредительным документам и документам о государственной регистрации. </w:t>
      </w:r>
    </w:p>
    <w:p w:rsidR="007570B2" w:rsidRPr="00454BD9" w:rsidRDefault="007570B2" w:rsidP="007570B2">
      <w:pPr>
        <w:tabs>
          <w:tab w:val="left" w:pos="142"/>
        </w:tabs>
        <w:spacing w:after="0"/>
        <w:ind w:firstLine="567"/>
        <w:jc w:val="both"/>
        <w:rPr>
          <w:rFonts w:ascii="Times New Roman" w:hAnsi="Times New Roman" w:cs="Times New Roman"/>
          <w:sz w:val="24"/>
          <w:szCs w:val="24"/>
        </w:rPr>
      </w:pPr>
    </w:p>
    <w:p w:rsidR="007570B2" w:rsidRPr="00454BD9" w:rsidRDefault="007570B2" w:rsidP="007570B2">
      <w:pPr>
        <w:tabs>
          <w:tab w:val="left" w:pos="0"/>
        </w:tabs>
        <w:spacing w:after="0"/>
        <w:jc w:val="center"/>
        <w:rPr>
          <w:rFonts w:ascii="Times New Roman" w:hAnsi="Times New Roman" w:cs="Times New Roman"/>
          <w:sz w:val="24"/>
          <w:szCs w:val="24"/>
        </w:rPr>
      </w:pPr>
      <w:r w:rsidRPr="00454BD9">
        <w:rPr>
          <w:rFonts w:ascii="Times New Roman" w:hAnsi="Times New Roman" w:cs="Times New Roman"/>
          <w:sz w:val="24"/>
          <w:szCs w:val="24"/>
        </w:rPr>
        <w:t xml:space="preserve">4. Порядок формирования, включения участников бюджетного процесса, а также юридических лиц, не являющихся участниками бюджетного процесса </w:t>
      </w:r>
      <w:r w:rsidRPr="00454BD9">
        <w:rPr>
          <w:rFonts w:ascii="Times New Roman" w:hAnsi="Times New Roman" w:cs="Times New Roman"/>
          <w:color w:val="000000"/>
          <w:sz w:val="24"/>
          <w:szCs w:val="24"/>
          <w:lang w:eastAsia="ru-RU" w:bidi="ru-RU"/>
        </w:rPr>
        <w:t>Навлинского муниципального района Брянской области</w:t>
      </w:r>
      <w:r w:rsidRPr="00454BD9">
        <w:rPr>
          <w:rFonts w:ascii="Times New Roman" w:hAnsi="Times New Roman" w:cs="Times New Roman"/>
          <w:sz w:val="24"/>
          <w:szCs w:val="24"/>
        </w:rPr>
        <w:t xml:space="preserve"> в Перечень</w:t>
      </w:r>
    </w:p>
    <w:p w:rsidR="007570B2" w:rsidRPr="00454BD9" w:rsidRDefault="007570B2" w:rsidP="007570B2">
      <w:pPr>
        <w:tabs>
          <w:tab w:val="left" w:pos="0"/>
        </w:tabs>
        <w:spacing w:before="240" w:after="0"/>
        <w:ind w:firstLine="567"/>
        <w:jc w:val="both"/>
        <w:rPr>
          <w:rFonts w:ascii="Times New Roman" w:hAnsi="Times New Roman" w:cs="Times New Roman"/>
          <w:sz w:val="24"/>
          <w:szCs w:val="24"/>
        </w:rPr>
      </w:pPr>
      <w:r w:rsidRPr="00454BD9">
        <w:rPr>
          <w:rFonts w:ascii="Times New Roman" w:hAnsi="Times New Roman" w:cs="Times New Roman"/>
          <w:sz w:val="24"/>
          <w:szCs w:val="24"/>
        </w:rPr>
        <w:t xml:space="preserve">4.1. Для включения в Перечень реквизитов участников бюджетного процесса, а также юридических лиц, не являющихся участниками бюджетного процесса </w:t>
      </w:r>
      <w:r w:rsidRPr="00454BD9">
        <w:rPr>
          <w:rFonts w:ascii="Times New Roman" w:hAnsi="Times New Roman" w:cs="Times New Roman"/>
          <w:color w:val="000000"/>
          <w:sz w:val="24"/>
          <w:szCs w:val="24"/>
          <w:lang w:eastAsia="ru-RU" w:bidi="ru-RU"/>
        </w:rPr>
        <w:t>Навлинского муниципального района Брянской области</w:t>
      </w:r>
      <w:r w:rsidRPr="00454BD9">
        <w:rPr>
          <w:rFonts w:ascii="Times New Roman" w:hAnsi="Times New Roman" w:cs="Times New Roman"/>
          <w:sz w:val="24"/>
          <w:szCs w:val="24"/>
        </w:rPr>
        <w:t xml:space="preserve"> или изменения реквизитов уполномоченные органы, представляют в Управление заявку на включение (изменение) реквизитов участников бюджетного процесса, а также юридических лиц, не являющихся участниками бюджетного процесса в Перечень (далее - Заявка) согласно приложению № 2 к настоящему Порядку.</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При этом в графе «Вид изменений» Перечня, уполномоченный орган проставляет «включение» - в случае включения новой записи, «изменение» - в случае изменения реквизитов участников бюджетного процесса, а также юридических лиц, не являющихся участниками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 xml:space="preserve">4.2 При формировании Перечня на очередной финансовый год уполномоченные органы представляют в Управление Заявку по всем подведомственным участникам бюджетного процесса, а также юридическим лицам, не являющимися участниками </w:t>
      </w:r>
      <w:r w:rsidRPr="00454BD9">
        <w:rPr>
          <w:rFonts w:ascii="Times New Roman" w:hAnsi="Times New Roman" w:cs="Times New Roman"/>
          <w:sz w:val="24"/>
          <w:szCs w:val="24"/>
        </w:rPr>
        <w:lastRenderedPageBreak/>
        <w:t>бюджетного процесса не позднее 10 рабочих дней до начала очередного финансового года (с указанием в графе вида изменений «Включение»)</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Управление обеспечивает ввод данных в программный комплекс и формирует Перечень на очередной финансовый год.</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Уполномоченные органы местного самоуправления при осуществлении реорганизации или ликвидации юридических лиц, не являющихся участниками бюджетного процесса вместе с Заявкой на включение (изменение) реквизитов учреждения представляют в Управление документы, являющиеся основанием для проведения реорганизации или ликвидации.</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4.3. Для включения (изменения) реквизитов в Перечень уполномоченный орган вместе с Заявкой представляет следующие документы:</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а) копию учредительного документа (устава) или для обособленного подразделения - копию положения об обособленном подразделении, заверенные учредителем либо нотариально.</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Вновь созданные участники бюджетного процесса, а также юридические лица, не являющиеся участниками бюджетного процесса, не имеющие положения, учредительного документа (устава), представляют копию акта Администрации Навлинского района Брянской области об их создании. В случае утверждения положения, учредительного документа (устава) участника бюджетного процесса нормативным правовым актом Администрации Навлинского района Брянской области копия данного акта представляется без заверения;</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б) копию документа о государственной регистрации юридического лица, заверенную учредителем или нотариально либо органом, осуществившим государственную регистрацию.</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в) копию свидетельства о постановке на учет юридического лица в налоговом органе по месту нахождения на территории Российской Федерации, заверенную учредителем или нотариально либо выдавшим его налоговым органом;</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г) копию акта главного распорядителя об утверждении перечня подведомственных распорядителей и получателей (далее - акт об утверждении перечня подведомственных участников), если в учредительном документе не указаны бюджетные полномочия участника бюджетного процесса, а также юридического лица, не являющегося участником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Копия акта об утверждении перечня подведомственных участников бюджетного процесса должна быть заверена в установленном порядке участником бюджетного процесса, представившим акт, либо участником бюджетного процесса, издавшим акт;</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д) копию правового акта главного администратора доходов, в ведении которого находится администратор доходов, наделяющего участника бюджетного процесса бюджетными полномочиями администратора доходов. Копия правового акта должна быть заверена в установленном порядке участником бюджетного процесса, представившим правовой акт, либо главным администратором доходов.</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 xml:space="preserve">Обособленное подразделение представляет ходатайство участника бюджетного процесса, создавшего обособленное подразделение, о включении реквизитов обособленного подразделения в качестве участника бюджетного процесса, а также юридического лица, не являющегося участником бюджетного процесса в Перечень, подписанное руководителем (заместителем руководителя) и главным бухгалтером участника бюджетного процесса, создавшего обособленное подразделение. При этом </w:t>
      </w:r>
      <w:r w:rsidRPr="00454BD9">
        <w:rPr>
          <w:rFonts w:ascii="Times New Roman" w:hAnsi="Times New Roman" w:cs="Times New Roman"/>
          <w:sz w:val="24"/>
          <w:szCs w:val="24"/>
        </w:rPr>
        <w:lastRenderedPageBreak/>
        <w:t xml:space="preserve">бюджетные полномочия обособленного подразделения и их </w:t>
      </w:r>
      <w:r w:rsidRPr="00454BD9">
        <w:rPr>
          <w:rFonts w:ascii="Times New Roman" w:hAnsi="Times New Roman" w:cs="Times New Roman"/>
          <w:sz w:val="24"/>
          <w:szCs w:val="24"/>
        </w:rPr>
        <w:tab/>
        <w:t>изменения подтверждаются документами, подтверждающими соответствующие бюджетные полномочия и их изменение у создавшего его участника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Уполномоченным органом местного самоуправления представляются только те документы, указанные в подпунктах "а" - "д" настоящего пункта, которые подтверждают его реквизиты (изменения реквизитов).</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Повторное представление вышеуказанных документов вместе с Заявкой, если они ранее уже были представлены участником в Управление для открытия (переоформления) ему лицевых счетов, не требуется.</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4.4. Управление проверяет наличие в представленной уполномоченным органом Заявке реквизитов, предусмотренных к заполнению, а также их соответствие друг другу и представленным документам.</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В случае отсутствия в Заявках реквизитов, подлежащих заполнению участником бюджетного процесса, при обнаружении несоответствия между реквизитами или несоответствия реквизитов представленным в соответствии с настоящим Порядком документам, несоответствия формы представленной Заявки утвержденной форме, наличия в Заявке на бумажном носителе и прилагаемых в соответствии с настоящим Порядком к ней документах исправлений Управление возвращает их участнику бюджетного процесса. Одновременно с Заявкой, не соответствующей установленным требованиям, возвращаются прилагаемые к ней документы.</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Проверка Заявок проводится не более пяти рабочих дней после их получения Управлением.</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Проверенные реквизиты Заявки Управление включает в Перечень путем ввода в программный комплекс.</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4.5. При включении участников бюджетного процесса, а также юридического лица, не являющегося участником бюджетного процесса в Перечень, формируется реестровая запись Перечня. Управление присваивает реестровой записи Перечня буквенно-цифровой код участника бюджетного процесса по Перечню, а также юридических лиц, не являющихся участниками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Обновление реестровой записи Перечня осуществляется на основании проверенной Управлением Заявки. При обновлении реестровой записи код участника по Перечню не меняется.</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Не позднее рабочего дня, следующего за днем включения (изменения) реквизитов в Перечень, Управление направляет Уполномоченному органу местного самоуправления извещение о включении (изменении) реквизитов участников бюджетного процесса в Перечень участников бюджетного процесса, а также юридических лиц, не являющихся участниками бюджетного процесса по форме согласно приложению 3 к настоящему Порядку (далее - Извещение о включении (изменении) реквизитов)</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4.6. Документы, представленные при включении (изменении) реквизитов участника бюджетного процесса, а также юридического лица, не являющегося участником бюджетного процесса в Перечень, установленные п. 3.3 настоящего Порядка хранятся в электронном (отсканированном) виде в Управлении.</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 xml:space="preserve">4.7. Одновременно с Заявкой на включение (изменение) реквизитов учреждения Уполномоченным органом местного самоуправления в Управление представляется Перечень информации (реквизитов) об организации - юридическом лице, об обособленном подразделении организации утвержденный Приложением, к Приказу </w:t>
      </w:r>
      <w:r w:rsidRPr="00454BD9">
        <w:rPr>
          <w:rFonts w:ascii="Times New Roman" w:hAnsi="Times New Roman" w:cs="Times New Roman"/>
          <w:sz w:val="24"/>
          <w:szCs w:val="24"/>
        </w:rPr>
        <w:lastRenderedPageBreak/>
        <w:t>Минфина России от 23.12.2014 №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4.8. Уполномоченный орган местного самоуправления формирует и представляет в Управление уточненные информацию и документы не позднее трех рабочих дней, следующих за днем:</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изменения информации, включенной в Перечень;</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принятия новых документов, подлежащих включению в Перечень;</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внесения изменений в документы, включенные в Перечень.</w:t>
      </w:r>
    </w:p>
    <w:p w:rsidR="007570B2" w:rsidRPr="00454BD9" w:rsidRDefault="007570B2" w:rsidP="007570B2">
      <w:pPr>
        <w:tabs>
          <w:tab w:val="left" w:pos="142"/>
        </w:tabs>
        <w:spacing w:after="0"/>
        <w:ind w:firstLine="567"/>
        <w:jc w:val="center"/>
        <w:rPr>
          <w:rFonts w:ascii="Times New Roman" w:hAnsi="Times New Roman" w:cs="Times New Roman"/>
          <w:sz w:val="24"/>
          <w:szCs w:val="24"/>
        </w:rPr>
      </w:pPr>
    </w:p>
    <w:p w:rsidR="007570B2" w:rsidRPr="00454BD9" w:rsidRDefault="007570B2" w:rsidP="007570B2">
      <w:pPr>
        <w:tabs>
          <w:tab w:val="left" w:pos="0"/>
        </w:tabs>
        <w:spacing w:after="0"/>
        <w:jc w:val="center"/>
        <w:rPr>
          <w:rFonts w:ascii="Times New Roman" w:hAnsi="Times New Roman" w:cs="Times New Roman"/>
          <w:sz w:val="24"/>
          <w:szCs w:val="24"/>
        </w:rPr>
      </w:pPr>
      <w:r w:rsidRPr="00454BD9">
        <w:rPr>
          <w:rFonts w:ascii="Times New Roman" w:hAnsi="Times New Roman" w:cs="Times New Roman"/>
          <w:sz w:val="24"/>
          <w:szCs w:val="24"/>
        </w:rPr>
        <w:t>5. Порядок исключения реквизитов участников из Перечня участников бюджетного процесса, а также юридических лиц, не являющихся участниками бюджетного процесса</w:t>
      </w:r>
    </w:p>
    <w:p w:rsidR="007570B2" w:rsidRPr="00454BD9" w:rsidRDefault="007570B2" w:rsidP="007570B2">
      <w:pPr>
        <w:tabs>
          <w:tab w:val="left" w:pos="0"/>
        </w:tabs>
        <w:spacing w:before="240" w:after="0"/>
        <w:ind w:firstLine="567"/>
        <w:jc w:val="both"/>
        <w:rPr>
          <w:rFonts w:ascii="Times New Roman" w:hAnsi="Times New Roman" w:cs="Times New Roman"/>
          <w:sz w:val="24"/>
          <w:szCs w:val="24"/>
        </w:rPr>
      </w:pPr>
      <w:r w:rsidRPr="00454BD9">
        <w:rPr>
          <w:rFonts w:ascii="Times New Roman" w:hAnsi="Times New Roman" w:cs="Times New Roman"/>
          <w:sz w:val="24"/>
          <w:szCs w:val="24"/>
        </w:rPr>
        <w:t>5.1. Для исключения реквизитов участника из Перечня Уполномоченным органом местного самоуправления в Управление представляется Заявка по форме согласно приложению № 2 к настоящему Порядку с указанием вида изменений - «Исключение».</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Уполномоченный орган местного самоуправления при осуществлении реорганизации или при ликвидации подведомственных им учреждений и организаций представляет Заявку в Управление с представлением документа, являющегося основанием для проведения реорганизации или ликвидации.</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Уполномоченный орган местного самоуправления может представить одну Заявку на исключение нескольких участников, находящихся в ее ведении.</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В ходе завершения ликвидационных мероприятий уполномоченный орган местного самоуправления представляет в Управление заявку на исключение из перечня реквизитов участников из Перечня участников бюджетного процесса, а также юридических лиц, не являющихся участниками бюджетного процесса.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В случае, предусмотренном п. 2.4 настоящего Порядка, Заявка формируется Управлением.</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5.2. Проверка Заявок, представленных для исключения реквизитов участника из Перечня, осуществляется Управлением в соответствии с требованиями, установленными п. 4.4 настоящего Порядка.</w:t>
      </w:r>
    </w:p>
    <w:p w:rsidR="007570B2" w:rsidRPr="00454BD9" w:rsidRDefault="007570B2" w:rsidP="007570B2">
      <w:pPr>
        <w:tabs>
          <w:tab w:val="left" w:pos="0"/>
        </w:tabs>
        <w:spacing w:after="0"/>
        <w:ind w:firstLine="567"/>
        <w:jc w:val="both"/>
        <w:rPr>
          <w:rFonts w:ascii="Times New Roman" w:hAnsi="Times New Roman" w:cs="Times New Roman"/>
          <w:sz w:val="24"/>
          <w:szCs w:val="24"/>
        </w:rPr>
      </w:pPr>
      <w:r w:rsidRPr="00454BD9">
        <w:rPr>
          <w:rFonts w:ascii="Times New Roman" w:hAnsi="Times New Roman" w:cs="Times New Roman"/>
          <w:sz w:val="24"/>
          <w:szCs w:val="24"/>
        </w:rPr>
        <w:t>5.3. Не позднее рабочего дня, следующего за днем, исключения реквизитов из Перечня, Управление направляет соответствующему Уполномоченному органу местного самоуправления Извещение об исключении реквизитов из Перечня участников бюджетного процесса, а также юридических лиц, не являющихся участниками бюджетного процесса по форме согласно приложению № 4 к настоящему Порядку.</w:t>
      </w:r>
    </w:p>
    <w:p w:rsidR="007570B2" w:rsidRPr="00454BD9" w:rsidRDefault="007570B2" w:rsidP="007570B2">
      <w:pPr>
        <w:tabs>
          <w:tab w:val="left" w:pos="142"/>
        </w:tabs>
        <w:ind w:firstLine="567"/>
        <w:jc w:val="both"/>
        <w:rPr>
          <w:rFonts w:ascii="Times New Roman" w:hAnsi="Times New Roman" w:cs="Times New Roman"/>
          <w:sz w:val="24"/>
          <w:szCs w:val="24"/>
        </w:rPr>
      </w:pPr>
    </w:p>
    <w:p w:rsidR="007570B2" w:rsidRDefault="007570B2" w:rsidP="007570B2">
      <w:pPr>
        <w:tabs>
          <w:tab w:val="left" w:pos="142"/>
        </w:tabs>
        <w:ind w:firstLine="567"/>
        <w:jc w:val="both"/>
        <w:rPr>
          <w:rFonts w:ascii="Times New Roman" w:hAnsi="Times New Roman" w:cs="Times New Roman"/>
          <w:sz w:val="24"/>
          <w:szCs w:val="24"/>
        </w:rPr>
      </w:pPr>
    </w:p>
    <w:p w:rsidR="007570B2" w:rsidRPr="00454BD9" w:rsidRDefault="007570B2" w:rsidP="007570B2">
      <w:pPr>
        <w:tabs>
          <w:tab w:val="left" w:pos="142"/>
        </w:tabs>
        <w:ind w:firstLine="567"/>
        <w:jc w:val="both"/>
        <w:rPr>
          <w:rFonts w:ascii="Times New Roman" w:hAnsi="Times New Roman" w:cs="Times New Roman"/>
          <w:sz w:val="24"/>
          <w:szCs w:val="24"/>
        </w:rPr>
      </w:pPr>
    </w:p>
    <w:p w:rsidR="007570B2" w:rsidRPr="00454BD9" w:rsidRDefault="007570B2" w:rsidP="007570B2">
      <w:pPr>
        <w:tabs>
          <w:tab w:val="left" w:pos="142"/>
        </w:tabs>
        <w:ind w:firstLine="567"/>
        <w:jc w:val="both"/>
        <w:rPr>
          <w:rFonts w:ascii="Times New Roman" w:hAnsi="Times New Roman" w:cs="Times New Roman"/>
          <w:sz w:val="24"/>
          <w:szCs w:val="24"/>
        </w:rPr>
      </w:pPr>
    </w:p>
    <w:p w:rsidR="007570B2" w:rsidRPr="00454BD9" w:rsidRDefault="007570B2" w:rsidP="007570B2">
      <w:pPr>
        <w:tabs>
          <w:tab w:val="left" w:pos="142"/>
        </w:tabs>
        <w:ind w:firstLine="567"/>
        <w:jc w:val="both"/>
        <w:rPr>
          <w:rFonts w:ascii="Times New Roman" w:hAnsi="Times New Roman" w:cs="Times New Roman"/>
          <w:sz w:val="24"/>
          <w:szCs w:val="24"/>
        </w:rPr>
      </w:pPr>
    </w:p>
    <w:p w:rsidR="007570B2" w:rsidRPr="00454BD9" w:rsidRDefault="007570B2" w:rsidP="007570B2">
      <w:pPr>
        <w:tabs>
          <w:tab w:val="left" w:pos="142"/>
        </w:tabs>
        <w:ind w:firstLine="567"/>
        <w:jc w:val="both"/>
        <w:rPr>
          <w:rFonts w:ascii="Times New Roman" w:hAnsi="Times New Roman" w:cs="Times New Roman"/>
          <w:sz w:val="24"/>
          <w:szCs w:val="24"/>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5"/>
      </w:tblGrid>
      <w:tr w:rsidR="007570B2" w:rsidRPr="00454BD9" w:rsidTr="004B1AD1">
        <w:tc>
          <w:tcPr>
            <w:tcW w:w="3964" w:type="dxa"/>
          </w:tcPr>
          <w:p w:rsidR="007570B2" w:rsidRPr="00454BD9" w:rsidRDefault="007570B2" w:rsidP="004B1AD1">
            <w:pPr>
              <w:ind w:firstLine="567"/>
              <w:rPr>
                <w:rFonts w:ascii="Times New Roman" w:hAnsi="Times New Roman" w:cs="Times New Roman"/>
              </w:rPr>
            </w:pPr>
          </w:p>
        </w:tc>
        <w:tc>
          <w:tcPr>
            <w:tcW w:w="5675" w:type="dxa"/>
          </w:tcPr>
          <w:p w:rsidR="007570B2" w:rsidRPr="00454BD9" w:rsidRDefault="007570B2" w:rsidP="004B1AD1">
            <w:pPr>
              <w:jc w:val="right"/>
              <w:rPr>
                <w:rFonts w:ascii="Times New Roman" w:hAnsi="Times New Roman" w:cs="Times New Roman"/>
              </w:rPr>
            </w:pPr>
            <w:r w:rsidRPr="00454BD9">
              <w:rPr>
                <w:rFonts w:ascii="Times New Roman" w:hAnsi="Times New Roman" w:cs="Times New Roman"/>
              </w:rPr>
              <w:t xml:space="preserve">Приложение №1 </w:t>
            </w:r>
          </w:p>
        </w:tc>
      </w:tr>
      <w:tr w:rsidR="007570B2" w:rsidRPr="00454BD9" w:rsidTr="004B1AD1">
        <w:tc>
          <w:tcPr>
            <w:tcW w:w="3964" w:type="dxa"/>
          </w:tcPr>
          <w:p w:rsidR="007570B2" w:rsidRPr="00454BD9" w:rsidRDefault="007570B2" w:rsidP="004B1AD1">
            <w:pPr>
              <w:ind w:firstLine="567"/>
              <w:rPr>
                <w:rFonts w:ascii="Times New Roman" w:hAnsi="Times New Roman" w:cs="Times New Roman"/>
              </w:rPr>
            </w:pPr>
          </w:p>
        </w:tc>
        <w:tc>
          <w:tcPr>
            <w:tcW w:w="5675" w:type="dxa"/>
          </w:tcPr>
          <w:p w:rsidR="007570B2" w:rsidRPr="00454BD9" w:rsidRDefault="007570B2" w:rsidP="004B1AD1">
            <w:pPr>
              <w:jc w:val="right"/>
              <w:rPr>
                <w:rFonts w:ascii="Times New Roman" w:hAnsi="Times New Roman" w:cs="Times New Roman"/>
              </w:rPr>
            </w:pPr>
            <w:r w:rsidRPr="00454BD9">
              <w:rPr>
                <w:rFonts w:ascii="Times New Roman" w:hAnsi="Times New Roman" w:cs="Times New Roman"/>
              </w:rPr>
              <w:t xml:space="preserve">к </w:t>
            </w:r>
            <w:r w:rsidRPr="00454BD9">
              <w:rPr>
                <w:rFonts w:ascii="Times New Roman" w:hAnsi="Times New Roman" w:cs="Times New Roman"/>
                <w:lang w:bidi="ru-RU"/>
              </w:rPr>
              <w:t>Порядку ведения перечня участников бюджетного процесса, а также юридических лиц, не являющихся участниками бюджетного процесса Навлинского муниципального района Брянской области</w:t>
            </w:r>
          </w:p>
        </w:tc>
      </w:tr>
    </w:tbl>
    <w:p w:rsidR="007570B2" w:rsidRPr="00454BD9" w:rsidRDefault="007570B2" w:rsidP="007570B2">
      <w:pPr>
        <w:tabs>
          <w:tab w:val="left" w:pos="142"/>
        </w:tabs>
        <w:ind w:firstLine="567"/>
        <w:jc w:val="both"/>
        <w:rPr>
          <w:rFonts w:ascii="Times New Roman" w:hAnsi="Times New Roman" w:cs="Times New Roman"/>
          <w:sz w:val="24"/>
          <w:szCs w:val="24"/>
        </w:rPr>
      </w:pPr>
    </w:p>
    <w:tbl>
      <w:tblPr>
        <w:tblW w:w="9721" w:type="dxa"/>
        <w:tblLayout w:type="fixed"/>
        <w:tblCellMar>
          <w:top w:w="28" w:type="dxa"/>
          <w:left w:w="28" w:type="dxa"/>
          <w:bottom w:w="28" w:type="dxa"/>
          <w:right w:w="28" w:type="dxa"/>
        </w:tblCellMar>
        <w:tblLook w:val="04A0" w:firstRow="1" w:lastRow="0" w:firstColumn="1" w:lastColumn="0" w:noHBand="0" w:noVBand="1"/>
      </w:tblPr>
      <w:tblGrid>
        <w:gridCol w:w="473"/>
        <w:gridCol w:w="1161"/>
        <w:gridCol w:w="1218"/>
        <w:gridCol w:w="1486"/>
        <w:gridCol w:w="1083"/>
        <w:gridCol w:w="1084"/>
        <w:gridCol w:w="1150"/>
        <w:gridCol w:w="1084"/>
        <w:gridCol w:w="982"/>
      </w:tblGrid>
      <w:tr w:rsidR="007570B2" w:rsidRPr="00454BD9" w:rsidTr="004B1AD1">
        <w:trPr>
          <w:trHeight w:val="20"/>
        </w:trPr>
        <w:tc>
          <w:tcPr>
            <w:tcW w:w="9721" w:type="dxa"/>
            <w:gridSpan w:val="9"/>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b/>
                <w:bCs/>
                <w:color w:val="000000"/>
                <w:lang w:eastAsia="ru-RU"/>
              </w:rPr>
            </w:pPr>
            <w:r w:rsidRPr="00454BD9">
              <w:rPr>
                <w:rFonts w:ascii="Times New Roman" w:eastAsia="Times New Roman" w:hAnsi="Times New Roman" w:cs="Times New Roman"/>
                <w:b/>
                <w:bCs/>
                <w:color w:val="000000"/>
                <w:lang w:eastAsia="ru-RU"/>
              </w:rPr>
              <w:t>ПЕРЕЧЕНЬ №___</w:t>
            </w:r>
          </w:p>
        </w:tc>
      </w:tr>
      <w:tr w:rsidR="007570B2" w:rsidRPr="00454BD9" w:rsidTr="004B1AD1">
        <w:trPr>
          <w:trHeight w:val="20"/>
        </w:trPr>
        <w:tc>
          <w:tcPr>
            <w:tcW w:w="9721" w:type="dxa"/>
            <w:gridSpan w:val="9"/>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участников бюджетного процесса,</w:t>
            </w:r>
          </w:p>
        </w:tc>
      </w:tr>
      <w:tr w:rsidR="007570B2" w:rsidRPr="00454BD9" w:rsidTr="004B1AD1">
        <w:trPr>
          <w:trHeight w:val="20"/>
        </w:trPr>
        <w:tc>
          <w:tcPr>
            <w:tcW w:w="9721" w:type="dxa"/>
            <w:gridSpan w:val="9"/>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а также юридических лиц, не являющихся участниками</w:t>
            </w:r>
          </w:p>
        </w:tc>
      </w:tr>
      <w:tr w:rsidR="007570B2" w:rsidRPr="00454BD9" w:rsidTr="004B1AD1">
        <w:trPr>
          <w:trHeight w:val="20"/>
        </w:trPr>
        <w:tc>
          <w:tcPr>
            <w:tcW w:w="9721" w:type="dxa"/>
            <w:gridSpan w:val="9"/>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бюджетного процесса на "__" ________ 20 __г.</w:t>
            </w:r>
          </w:p>
        </w:tc>
      </w:tr>
      <w:tr w:rsidR="007570B2" w:rsidRPr="00454BD9" w:rsidTr="004B1AD1">
        <w:trPr>
          <w:trHeight w:val="20"/>
        </w:trPr>
        <w:tc>
          <w:tcPr>
            <w:tcW w:w="473"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61"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218"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486"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3"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gridAfter w:val="2"/>
          <w:wAfter w:w="2066" w:type="dxa"/>
          <w:trHeight w:val="20"/>
        </w:trPr>
        <w:tc>
          <w:tcPr>
            <w:tcW w:w="473"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61"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218"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486"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3"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gridAfter w:val="2"/>
          <w:wAfter w:w="2066" w:type="dxa"/>
          <w:trHeight w:val="20"/>
        </w:trPr>
        <w:tc>
          <w:tcPr>
            <w:tcW w:w="2852" w:type="dxa"/>
            <w:gridSpan w:val="3"/>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Финансовый орган</w:t>
            </w:r>
          </w:p>
        </w:tc>
        <w:tc>
          <w:tcPr>
            <w:tcW w:w="1486" w:type="dxa"/>
            <w:tcBorders>
              <w:top w:val="nil"/>
              <w:left w:val="nil"/>
              <w:bottom w:val="single" w:sz="4" w:space="0" w:color="auto"/>
              <w:right w:val="nil"/>
            </w:tcBorders>
            <w:shd w:val="clear" w:color="auto" w:fill="auto"/>
            <w:noWrap/>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3" w:type="dxa"/>
            <w:tcBorders>
              <w:top w:val="nil"/>
              <w:left w:val="nil"/>
              <w:bottom w:val="single" w:sz="4" w:space="0" w:color="auto"/>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4" w:type="dxa"/>
            <w:tcBorders>
              <w:top w:val="nil"/>
              <w:left w:val="nil"/>
              <w:bottom w:val="single" w:sz="4" w:space="0" w:color="auto"/>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50"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gridAfter w:val="2"/>
          <w:wAfter w:w="2066" w:type="dxa"/>
          <w:trHeight w:val="20"/>
        </w:trPr>
        <w:tc>
          <w:tcPr>
            <w:tcW w:w="473"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161"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218"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486"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3"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gridAfter w:val="2"/>
          <w:wAfter w:w="2066" w:type="dxa"/>
          <w:trHeight w:val="20"/>
        </w:trPr>
        <w:tc>
          <w:tcPr>
            <w:tcW w:w="2852" w:type="dxa"/>
            <w:gridSpan w:val="3"/>
            <w:tcBorders>
              <w:top w:val="nil"/>
              <w:left w:val="nil"/>
              <w:bottom w:val="nil"/>
              <w:right w:val="nil"/>
            </w:tcBorders>
            <w:shd w:val="clear" w:color="auto" w:fill="auto"/>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Наименование бюджета</w:t>
            </w:r>
          </w:p>
        </w:tc>
        <w:tc>
          <w:tcPr>
            <w:tcW w:w="1486" w:type="dxa"/>
            <w:tcBorders>
              <w:top w:val="nil"/>
              <w:left w:val="nil"/>
              <w:bottom w:val="single" w:sz="4" w:space="0" w:color="auto"/>
              <w:right w:val="nil"/>
            </w:tcBorders>
            <w:shd w:val="clear" w:color="auto" w:fill="auto"/>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3" w:type="dxa"/>
            <w:tcBorders>
              <w:top w:val="nil"/>
              <w:left w:val="nil"/>
              <w:bottom w:val="single" w:sz="4" w:space="0" w:color="auto"/>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4" w:type="dxa"/>
            <w:tcBorders>
              <w:top w:val="nil"/>
              <w:left w:val="nil"/>
              <w:bottom w:val="single" w:sz="4" w:space="0" w:color="auto"/>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50"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gridAfter w:val="2"/>
          <w:wAfter w:w="2066" w:type="dxa"/>
          <w:trHeight w:val="20"/>
        </w:trPr>
        <w:tc>
          <w:tcPr>
            <w:tcW w:w="2852" w:type="dxa"/>
            <w:gridSpan w:val="3"/>
            <w:tcBorders>
              <w:top w:val="nil"/>
              <w:left w:val="nil"/>
              <w:bottom w:val="nil"/>
              <w:right w:val="nil"/>
            </w:tcBorders>
            <w:shd w:val="clear" w:color="auto" w:fill="auto"/>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Наименование органа</w:t>
            </w:r>
          </w:p>
        </w:tc>
        <w:tc>
          <w:tcPr>
            <w:tcW w:w="1486" w:type="dxa"/>
            <w:tcBorders>
              <w:top w:val="nil"/>
              <w:left w:val="nil"/>
              <w:bottom w:val="nil"/>
              <w:right w:val="nil"/>
            </w:tcBorders>
            <w:shd w:val="clear" w:color="auto" w:fill="auto"/>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083"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gridAfter w:val="2"/>
          <w:wAfter w:w="2066" w:type="dxa"/>
          <w:trHeight w:val="20"/>
        </w:trPr>
        <w:tc>
          <w:tcPr>
            <w:tcW w:w="2852" w:type="dxa"/>
            <w:gridSpan w:val="3"/>
            <w:tcBorders>
              <w:top w:val="nil"/>
              <w:left w:val="nil"/>
              <w:bottom w:val="nil"/>
              <w:right w:val="nil"/>
            </w:tcBorders>
            <w:shd w:val="clear" w:color="auto" w:fill="auto"/>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Федерального казначейства</w:t>
            </w:r>
          </w:p>
        </w:tc>
        <w:tc>
          <w:tcPr>
            <w:tcW w:w="1486" w:type="dxa"/>
            <w:tcBorders>
              <w:top w:val="nil"/>
              <w:left w:val="nil"/>
              <w:bottom w:val="single" w:sz="4" w:space="0" w:color="auto"/>
              <w:right w:val="nil"/>
            </w:tcBorders>
            <w:shd w:val="clear" w:color="auto" w:fill="auto"/>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3" w:type="dxa"/>
            <w:tcBorders>
              <w:top w:val="nil"/>
              <w:left w:val="nil"/>
              <w:bottom w:val="single" w:sz="4" w:space="0" w:color="auto"/>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4" w:type="dxa"/>
            <w:tcBorders>
              <w:top w:val="nil"/>
              <w:left w:val="nil"/>
              <w:bottom w:val="single" w:sz="4" w:space="0" w:color="auto"/>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50"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trHeight w:val="20"/>
        </w:trPr>
        <w:tc>
          <w:tcPr>
            <w:tcW w:w="473"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61"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218"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486"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3"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trHeight w:val="20"/>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п/п</w:t>
            </w:r>
          </w:p>
        </w:tc>
        <w:tc>
          <w:tcPr>
            <w:tcW w:w="2379" w:type="dxa"/>
            <w:gridSpan w:val="2"/>
            <w:tcBorders>
              <w:top w:val="single" w:sz="4" w:space="0" w:color="auto"/>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Наименование участника бюджетного процесса, а также юридического лица, не являющегося участником бюджетного процесса</w:t>
            </w:r>
          </w:p>
        </w:tc>
        <w:tc>
          <w:tcPr>
            <w:tcW w:w="2569" w:type="dxa"/>
            <w:gridSpan w:val="2"/>
            <w:tcBorders>
              <w:top w:val="single" w:sz="4" w:space="0" w:color="auto"/>
              <w:left w:val="nil"/>
              <w:bottom w:val="single" w:sz="4" w:space="0" w:color="auto"/>
              <w:right w:val="single" w:sz="4" w:space="0" w:color="000000"/>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Вышестоящий участник бюджетного процесса (уполномоченный орган местного самоуправления, учредитель, орган местного самоуправления, осуществляющий права собственника имущества муниципальных унитарных предприятий и др.)</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Статус участника бюджетного процесса*</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Статус юридического лица, не являющегося участником бюджетного процесса **</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Дата ввода в действие изменения</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Вид изменений</w:t>
            </w:r>
          </w:p>
        </w:tc>
      </w:tr>
      <w:tr w:rsidR="007570B2" w:rsidRPr="00454BD9" w:rsidTr="004B1AD1">
        <w:trPr>
          <w:trHeight w:val="20"/>
        </w:trPr>
        <w:tc>
          <w:tcPr>
            <w:tcW w:w="473"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16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Полное</w:t>
            </w:r>
          </w:p>
        </w:tc>
        <w:tc>
          <w:tcPr>
            <w:tcW w:w="1218"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Сокращенное</w:t>
            </w:r>
          </w:p>
        </w:tc>
        <w:tc>
          <w:tcPr>
            <w:tcW w:w="1486"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Код главы по бюджетной классификации</w:t>
            </w:r>
          </w:p>
        </w:tc>
        <w:tc>
          <w:tcPr>
            <w:tcW w:w="1083"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Полное наименование</w:t>
            </w:r>
          </w:p>
        </w:tc>
        <w:tc>
          <w:tcPr>
            <w:tcW w:w="108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150"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8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982"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r>
      <w:tr w:rsidR="007570B2" w:rsidRPr="00454BD9" w:rsidTr="004B1AD1">
        <w:trPr>
          <w:trHeight w:val="20"/>
        </w:trPr>
        <w:tc>
          <w:tcPr>
            <w:tcW w:w="473" w:type="dxa"/>
            <w:tcBorders>
              <w:top w:val="nil"/>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1</w:t>
            </w:r>
          </w:p>
        </w:tc>
        <w:tc>
          <w:tcPr>
            <w:tcW w:w="116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2</w:t>
            </w:r>
          </w:p>
        </w:tc>
        <w:tc>
          <w:tcPr>
            <w:tcW w:w="1218"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3</w:t>
            </w:r>
          </w:p>
        </w:tc>
        <w:tc>
          <w:tcPr>
            <w:tcW w:w="1486"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4</w:t>
            </w:r>
          </w:p>
        </w:tc>
        <w:tc>
          <w:tcPr>
            <w:tcW w:w="1083"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5</w:t>
            </w:r>
          </w:p>
        </w:tc>
        <w:tc>
          <w:tcPr>
            <w:tcW w:w="108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6</w:t>
            </w:r>
          </w:p>
        </w:tc>
        <w:tc>
          <w:tcPr>
            <w:tcW w:w="1150"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7</w:t>
            </w:r>
          </w:p>
        </w:tc>
        <w:tc>
          <w:tcPr>
            <w:tcW w:w="108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8</w:t>
            </w:r>
          </w:p>
        </w:tc>
        <w:tc>
          <w:tcPr>
            <w:tcW w:w="982"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9</w:t>
            </w:r>
          </w:p>
        </w:tc>
      </w:tr>
      <w:tr w:rsidR="007570B2" w:rsidRPr="00454BD9" w:rsidTr="004B1AD1">
        <w:trPr>
          <w:trHeight w:val="20"/>
        </w:trPr>
        <w:tc>
          <w:tcPr>
            <w:tcW w:w="473" w:type="dxa"/>
            <w:tcBorders>
              <w:top w:val="nil"/>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6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18"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486"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3"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50"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982"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r>
      <w:tr w:rsidR="007570B2" w:rsidRPr="00454BD9" w:rsidTr="004B1AD1">
        <w:trPr>
          <w:trHeight w:val="20"/>
        </w:trPr>
        <w:tc>
          <w:tcPr>
            <w:tcW w:w="473" w:type="dxa"/>
            <w:tcBorders>
              <w:top w:val="nil"/>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6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18"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486"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3"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50"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982"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r>
      <w:tr w:rsidR="007570B2" w:rsidRPr="00454BD9" w:rsidTr="004B1AD1">
        <w:trPr>
          <w:trHeight w:val="20"/>
        </w:trPr>
        <w:tc>
          <w:tcPr>
            <w:tcW w:w="473" w:type="dxa"/>
            <w:tcBorders>
              <w:top w:val="nil"/>
              <w:left w:val="nil"/>
              <w:bottom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161" w:type="dxa"/>
            <w:tcBorders>
              <w:top w:val="nil"/>
              <w:left w:val="nil"/>
              <w:bottom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218" w:type="dxa"/>
            <w:tcBorders>
              <w:top w:val="nil"/>
              <w:left w:val="nil"/>
              <w:bottom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486" w:type="dxa"/>
            <w:tcBorders>
              <w:top w:val="nil"/>
              <w:left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3" w:type="dxa"/>
            <w:tcBorders>
              <w:top w:val="nil"/>
              <w:left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r>
      <w:tr w:rsidR="007570B2" w:rsidRPr="00454BD9" w:rsidTr="004B1AD1">
        <w:trPr>
          <w:trHeight w:val="677"/>
        </w:trPr>
        <w:tc>
          <w:tcPr>
            <w:tcW w:w="2852" w:type="dxa"/>
            <w:gridSpan w:val="3"/>
            <w:tcBorders>
              <w:top w:val="nil"/>
              <w:left w:val="nil"/>
              <w:bottom w:val="nil"/>
              <w:right w:val="nil"/>
            </w:tcBorders>
            <w:shd w:val="clear" w:color="auto" w:fill="auto"/>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Руководитель (уполномоченное лицо) </w:t>
            </w:r>
          </w:p>
        </w:tc>
        <w:tc>
          <w:tcPr>
            <w:tcW w:w="1486" w:type="dxa"/>
            <w:tcBorders>
              <w:top w:val="nil"/>
              <w:left w:val="nil"/>
              <w:bottom w:val="single" w:sz="4" w:space="0" w:color="auto"/>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3" w:type="dxa"/>
            <w:tcBorders>
              <w:top w:val="nil"/>
              <w:left w:val="nil"/>
              <w:bottom w:val="single" w:sz="4" w:space="0" w:color="auto"/>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single" w:sz="4" w:space="0" w:color="auto"/>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r>
      <w:tr w:rsidR="007570B2" w:rsidRPr="00454BD9" w:rsidTr="004B1AD1">
        <w:trPr>
          <w:trHeight w:val="20"/>
        </w:trPr>
        <w:tc>
          <w:tcPr>
            <w:tcW w:w="2852" w:type="dxa"/>
            <w:gridSpan w:val="3"/>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(должность)</w:t>
            </w:r>
          </w:p>
        </w:tc>
        <w:tc>
          <w:tcPr>
            <w:tcW w:w="1486"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(подпись)</w:t>
            </w:r>
          </w:p>
        </w:tc>
        <w:tc>
          <w:tcPr>
            <w:tcW w:w="2167" w:type="dxa"/>
            <w:gridSpan w:val="2"/>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(расшифровка подписи)</w:t>
            </w:r>
          </w:p>
        </w:tc>
        <w:tc>
          <w:tcPr>
            <w:tcW w:w="1150"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r>
      <w:tr w:rsidR="007570B2" w:rsidRPr="00454BD9" w:rsidTr="004B1AD1">
        <w:trPr>
          <w:trHeight w:val="20"/>
        </w:trPr>
        <w:tc>
          <w:tcPr>
            <w:tcW w:w="2852" w:type="dxa"/>
            <w:gridSpan w:val="3"/>
            <w:tcBorders>
              <w:top w:val="nil"/>
              <w:left w:val="nil"/>
              <w:bottom w:val="nil"/>
              <w:right w:val="nil"/>
            </w:tcBorders>
            <w:shd w:val="clear" w:color="auto" w:fill="auto"/>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Ответственный исполнитель</w:t>
            </w:r>
          </w:p>
        </w:tc>
        <w:tc>
          <w:tcPr>
            <w:tcW w:w="1486" w:type="dxa"/>
            <w:tcBorders>
              <w:top w:val="nil"/>
              <w:left w:val="nil"/>
              <w:bottom w:val="single" w:sz="4" w:space="0" w:color="auto"/>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83" w:type="dxa"/>
            <w:tcBorders>
              <w:top w:val="nil"/>
              <w:left w:val="nil"/>
              <w:bottom w:val="single" w:sz="4" w:space="0" w:color="auto"/>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single" w:sz="4" w:space="0" w:color="auto"/>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150" w:type="dxa"/>
            <w:tcBorders>
              <w:top w:val="nil"/>
              <w:left w:val="nil"/>
              <w:bottom w:val="single" w:sz="4" w:space="0" w:color="auto"/>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r>
      <w:tr w:rsidR="007570B2" w:rsidRPr="00454BD9" w:rsidTr="004B1AD1">
        <w:trPr>
          <w:trHeight w:val="20"/>
        </w:trPr>
        <w:tc>
          <w:tcPr>
            <w:tcW w:w="2852" w:type="dxa"/>
            <w:gridSpan w:val="3"/>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(должность)</w:t>
            </w:r>
          </w:p>
        </w:tc>
        <w:tc>
          <w:tcPr>
            <w:tcW w:w="1486"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(подпись)</w:t>
            </w:r>
          </w:p>
        </w:tc>
        <w:tc>
          <w:tcPr>
            <w:tcW w:w="2167" w:type="dxa"/>
            <w:gridSpan w:val="2"/>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(расшифровка подписи)</w:t>
            </w:r>
          </w:p>
        </w:tc>
        <w:tc>
          <w:tcPr>
            <w:tcW w:w="1150"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(телефон)</w:t>
            </w:r>
          </w:p>
        </w:tc>
        <w:tc>
          <w:tcPr>
            <w:tcW w:w="1084"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r>
      <w:tr w:rsidR="007570B2" w:rsidRPr="00454BD9" w:rsidTr="004B1AD1">
        <w:trPr>
          <w:trHeight w:val="20"/>
        </w:trPr>
        <w:tc>
          <w:tcPr>
            <w:tcW w:w="2852" w:type="dxa"/>
            <w:gridSpan w:val="3"/>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"_____"  ________ 20 ___ г.</w:t>
            </w:r>
          </w:p>
        </w:tc>
        <w:tc>
          <w:tcPr>
            <w:tcW w:w="1486"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3"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r>
      <w:tr w:rsidR="007570B2" w:rsidRPr="00454BD9" w:rsidTr="004B1AD1">
        <w:trPr>
          <w:trHeight w:val="20"/>
        </w:trPr>
        <w:tc>
          <w:tcPr>
            <w:tcW w:w="2852" w:type="dxa"/>
            <w:gridSpan w:val="3"/>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Номер страницы _________</w:t>
            </w:r>
          </w:p>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Всего страниц ___________</w:t>
            </w:r>
          </w:p>
        </w:tc>
        <w:tc>
          <w:tcPr>
            <w:tcW w:w="1486"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3"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150"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1084"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c>
          <w:tcPr>
            <w:tcW w:w="982" w:type="dxa"/>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p>
        </w:tc>
      </w:tr>
    </w:tbl>
    <w:p w:rsidR="007570B2" w:rsidRPr="00454BD9" w:rsidRDefault="007570B2" w:rsidP="007570B2">
      <w:pPr>
        <w:tabs>
          <w:tab w:val="left" w:pos="0"/>
        </w:tabs>
        <w:spacing w:before="240"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&lt;*&gt; - при внесении информации используются следующие сокращения:</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 xml:space="preserve">ПБС - получатель бюджетных средств; </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СВР - получатель бюджетных средств, осуществляющий операции со средствами во временном распоряжении;</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ИПБС - иной получатель бюджетных средств, осуществляющий в соответствии с бюджетным законодательством Российской Федерации операции с бюджетными средствами на счетах, открытых ему в подразделениях Центрального банка Российской Федерации или кредитных организациях;</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РБС - распорядитель бюджетных средств;</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lastRenderedPageBreak/>
        <w:t>ГРБС - главный распорядитель бюджетных средств;</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АДБ - администратор доходов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АДБ ГАДБ - администратора доходов бюджета с полномочиями главного администратора доходов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ГАДБ - главный администратор доходов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АДБ с полномочиями ГАДБ - администратор доходов бюджета с полномочиями главного администратора доходов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АИВФДБ - администратор источников финансирования дефицита бюджета, осуществляющий операции с источниками внутреннего финансирования дефицита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АИФДБ ГАИВФДБ - администратор источников финансирования дефицита бюджета с полномочиями главного администратора, осуществляющий операции с источниками внутреннего финансирования дефицита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ГАИВФДБ - главный администратор источников финансирования дефицита бюджета, осуществляющий операции с источниками внутреннего финансирования дефицита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proofErr w:type="spellStart"/>
      <w:r w:rsidRPr="00454BD9">
        <w:rPr>
          <w:rFonts w:ascii="Times New Roman" w:hAnsi="Times New Roman" w:cs="Times New Roman"/>
          <w:sz w:val="24"/>
          <w:szCs w:val="24"/>
          <w:vertAlign w:val="superscript"/>
        </w:rPr>
        <w:t>АИВнФДБ</w:t>
      </w:r>
      <w:proofErr w:type="spellEnd"/>
      <w:r w:rsidRPr="00454BD9">
        <w:rPr>
          <w:rFonts w:ascii="Times New Roman" w:hAnsi="Times New Roman" w:cs="Times New Roman"/>
          <w:sz w:val="24"/>
          <w:szCs w:val="24"/>
          <w:vertAlign w:val="superscript"/>
        </w:rPr>
        <w:t xml:space="preserve"> - администратора источников финансирования дефицита бюджета, осуществляющий операции с источниками внешнего финансирования дефицита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 xml:space="preserve">АИФДБ </w:t>
      </w:r>
      <w:proofErr w:type="spellStart"/>
      <w:r w:rsidRPr="00454BD9">
        <w:rPr>
          <w:rFonts w:ascii="Times New Roman" w:hAnsi="Times New Roman" w:cs="Times New Roman"/>
          <w:sz w:val="24"/>
          <w:szCs w:val="24"/>
          <w:vertAlign w:val="superscript"/>
        </w:rPr>
        <w:t>ГАИВнФДБ</w:t>
      </w:r>
      <w:proofErr w:type="spellEnd"/>
      <w:r w:rsidRPr="00454BD9">
        <w:rPr>
          <w:rFonts w:ascii="Times New Roman" w:hAnsi="Times New Roman" w:cs="Times New Roman"/>
          <w:sz w:val="24"/>
          <w:szCs w:val="24"/>
          <w:vertAlign w:val="superscript"/>
        </w:rPr>
        <w:t xml:space="preserve"> - администратор источников финансирования дефицита бюджета с полномочиями главного администратора, осуществляющий операции с источниками внешнего финансирования дефицита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proofErr w:type="spellStart"/>
      <w:r w:rsidRPr="00454BD9">
        <w:rPr>
          <w:rFonts w:ascii="Times New Roman" w:hAnsi="Times New Roman" w:cs="Times New Roman"/>
          <w:sz w:val="24"/>
          <w:szCs w:val="24"/>
          <w:vertAlign w:val="superscript"/>
        </w:rPr>
        <w:t>ГАИВнФДБ</w:t>
      </w:r>
      <w:proofErr w:type="spellEnd"/>
      <w:r w:rsidRPr="00454BD9">
        <w:rPr>
          <w:rFonts w:ascii="Times New Roman" w:hAnsi="Times New Roman" w:cs="Times New Roman"/>
          <w:sz w:val="24"/>
          <w:szCs w:val="24"/>
          <w:vertAlign w:val="superscript"/>
        </w:rPr>
        <w:t xml:space="preserve"> - главный администратор источников финансирования дефицита бюджета, осуществляющий операции с источниками внешнего финансирования дефицита бюджета.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&lt;**&gt; - при внесении информации используются следующие сокращения:</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БУ - бюджетное учреждение;</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АУ - автономное учреждение;</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МУП - муниципальное унитарное предприятие;</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ИНУБП - иной неучастник бюджетного процесса;</w:t>
      </w:r>
    </w:p>
    <w:p w:rsidR="007570B2" w:rsidRPr="00454BD9" w:rsidRDefault="007570B2" w:rsidP="007570B2">
      <w:pPr>
        <w:tabs>
          <w:tab w:val="left" w:pos="142"/>
        </w:tabs>
        <w:spacing w:after="0"/>
        <w:ind w:firstLine="567"/>
        <w:rPr>
          <w:rFonts w:ascii="Times New Roman" w:hAnsi="Times New Roman" w:cs="Times New Roman"/>
          <w:sz w:val="24"/>
          <w:szCs w:val="24"/>
          <w:vertAlign w:val="superscript"/>
        </w:rPr>
      </w:pPr>
      <w:r w:rsidRPr="00454BD9">
        <w:rPr>
          <w:rFonts w:ascii="Times New Roman" w:hAnsi="Times New Roman" w:cs="Times New Roman"/>
          <w:sz w:val="24"/>
          <w:szCs w:val="24"/>
          <w:vertAlign w:val="superscript"/>
        </w:rPr>
        <w:t>ИЮЛ – иное юридическое лицо.</w:t>
      </w: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5"/>
      </w:tblGrid>
      <w:tr w:rsidR="007570B2" w:rsidRPr="00454BD9" w:rsidTr="004B1AD1">
        <w:tc>
          <w:tcPr>
            <w:tcW w:w="3964" w:type="dxa"/>
          </w:tcPr>
          <w:p w:rsidR="007570B2" w:rsidRPr="00454BD9" w:rsidRDefault="007570B2" w:rsidP="004B1AD1">
            <w:pPr>
              <w:ind w:firstLine="567"/>
              <w:rPr>
                <w:rFonts w:ascii="Times New Roman" w:hAnsi="Times New Roman" w:cs="Times New Roman"/>
              </w:rPr>
            </w:pPr>
          </w:p>
        </w:tc>
        <w:tc>
          <w:tcPr>
            <w:tcW w:w="5675" w:type="dxa"/>
          </w:tcPr>
          <w:p w:rsidR="007570B2" w:rsidRPr="00454BD9" w:rsidRDefault="007570B2" w:rsidP="004B1AD1">
            <w:pPr>
              <w:jc w:val="right"/>
              <w:rPr>
                <w:rFonts w:ascii="Times New Roman" w:hAnsi="Times New Roman" w:cs="Times New Roman"/>
              </w:rPr>
            </w:pPr>
            <w:r w:rsidRPr="00454BD9">
              <w:rPr>
                <w:rFonts w:ascii="Times New Roman" w:hAnsi="Times New Roman" w:cs="Times New Roman"/>
              </w:rPr>
              <w:t xml:space="preserve">Приложение №2 </w:t>
            </w:r>
          </w:p>
        </w:tc>
      </w:tr>
      <w:tr w:rsidR="007570B2" w:rsidRPr="00454BD9" w:rsidTr="004B1AD1">
        <w:tc>
          <w:tcPr>
            <w:tcW w:w="3964" w:type="dxa"/>
          </w:tcPr>
          <w:p w:rsidR="007570B2" w:rsidRPr="00454BD9" w:rsidRDefault="007570B2" w:rsidP="004B1AD1">
            <w:pPr>
              <w:ind w:firstLine="567"/>
              <w:rPr>
                <w:rFonts w:ascii="Times New Roman" w:hAnsi="Times New Roman" w:cs="Times New Roman"/>
              </w:rPr>
            </w:pPr>
          </w:p>
        </w:tc>
        <w:tc>
          <w:tcPr>
            <w:tcW w:w="5675" w:type="dxa"/>
          </w:tcPr>
          <w:p w:rsidR="007570B2" w:rsidRPr="00454BD9" w:rsidRDefault="007570B2" w:rsidP="004B1AD1">
            <w:pPr>
              <w:jc w:val="right"/>
              <w:rPr>
                <w:rFonts w:ascii="Times New Roman" w:hAnsi="Times New Roman" w:cs="Times New Roman"/>
              </w:rPr>
            </w:pPr>
            <w:r w:rsidRPr="00454BD9">
              <w:rPr>
                <w:rFonts w:ascii="Times New Roman" w:hAnsi="Times New Roman" w:cs="Times New Roman"/>
              </w:rPr>
              <w:t xml:space="preserve">к </w:t>
            </w:r>
            <w:r w:rsidRPr="00454BD9">
              <w:rPr>
                <w:rFonts w:ascii="Times New Roman" w:hAnsi="Times New Roman" w:cs="Times New Roman"/>
                <w:lang w:bidi="ru-RU"/>
              </w:rPr>
              <w:t>Порядку ведения перечня участников бюджетного процесса, а также юридических лиц, не являющихся участниками бюджетного процесса Навлинского муниципального района Брянской области</w:t>
            </w:r>
          </w:p>
        </w:tc>
      </w:tr>
    </w:tbl>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tbl>
      <w:tblPr>
        <w:tblW w:w="10206" w:type="dxa"/>
        <w:tblInd w:w="-459" w:type="dxa"/>
        <w:tblLayout w:type="fixed"/>
        <w:tblCellMar>
          <w:top w:w="28" w:type="dxa"/>
          <w:left w:w="28" w:type="dxa"/>
          <w:bottom w:w="28" w:type="dxa"/>
          <w:right w:w="28" w:type="dxa"/>
        </w:tblCellMar>
        <w:tblLook w:val="04A0" w:firstRow="1" w:lastRow="0" w:firstColumn="1" w:lastColumn="0" w:noHBand="0" w:noVBand="1"/>
      </w:tblPr>
      <w:tblGrid>
        <w:gridCol w:w="567"/>
        <w:gridCol w:w="993"/>
        <w:gridCol w:w="1275"/>
        <w:gridCol w:w="1596"/>
        <w:gridCol w:w="1098"/>
        <w:gridCol w:w="1134"/>
        <w:gridCol w:w="1275"/>
        <w:gridCol w:w="1134"/>
        <w:gridCol w:w="1134"/>
      </w:tblGrid>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b/>
                <w:bCs/>
                <w:color w:val="000000"/>
                <w:lang w:eastAsia="ru-RU"/>
              </w:rPr>
            </w:pPr>
            <w:r w:rsidRPr="00454BD9">
              <w:rPr>
                <w:rFonts w:ascii="Times New Roman" w:eastAsia="Times New Roman" w:hAnsi="Times New Roman" w:cs="Times New Roman"/>
                <w:b/>
                <w:bCs/>
                <w:color w:val="000000"/>
                <w:lang w:eastAsia="ru-RU"/>
              </w:rPr>
              <w:t>ЗАЯВКА № ___</w:t>
            </w:r>
          </w:p>
        </w:tc>
      </w:tr>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на включение (изменение) реквизитов участников</w:t>
            </w:r>
          </w:p>
        </w:tc>
      </w:tr>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в Перечень участников бюджетного процесса,</w:t>
            </w:r>
          </w:p>
        </w:tc>
      </w:tr>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а также юридических лиц, не являющихся участниками</w:t>
            </w:r>
          </w:p>
        </w:tc>
      </w:tr>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бюджетного процесса на  _____________ 20 __г.</w:t>
            </w:r>
          </w:p>
        </w:tc>
      </w:tr>
      <w:tr w:rsidR="007570B2" w:rsidRPr="00454BD9" w:rsidTr="004B1AD1">
        <w:trPr>
          <w:trHeight w:val="255"/>
        </w:trPr>
        <w:tc>
          <w:tcPr>
            <w:tcW w:w="10206" w:type="dxa"/>
            <w:gridSpan w:val="9"/>
            <w:tcBorders>
              <w:top w:val="nil"/>
              <w:left w:val="nil"/>
              <w:right w:val="nil"/>
            </w:tcBorders>
            <w:shd w:val="clear" w:color="auto" w:fill="auto"/>
            <w:noWrap/>
            <w:vAlign w:val="bottom"/>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trHeight w:val="255"/>
        </w:trPr>
        <w:tc>
          <w:tcPr>
            <w:tcW w:w="10206" w:type="dxa"/>
            <w:gridSpan w:val="9"/>
            <w:tcBorders>
              <w:top w:val="nil"/>
              <w:left w:val="nil"/>
              <w:bottom w:val="single" w:sz="4" w:space="0" w:color="auto"/>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trHeight w:val="255"/>
        </w:trPr>
        <w:tc>
          <w:tcPr>
            <w:tcW w:w="567" w:type="dxa"/>
            <w:tcBorders>
              <w:top w:val="single" w:sz="4" w:space="0" w:color="auto"/>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993" w:type="dxa"/>
            <w:tcBorders>
              <w:top w:val="single" w:sz="4" w:space="0" w:color="auto"/>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6378" w:type="dxa"/>
            <w:gridSpan w:val="5"/>
            <w:tcBorders>
              <w:left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 xml:space="preserve">наименование </w:t>
            </w:r>
            <w:r w:rsidRPr="00454BD9">
              <w:rPr>
                <w:rFonts w:ascii="Times New Roman" w:eastAsia="Times New Roman" w:hAnsi="Times New Roman" w:cs="Times New Roman"/>
                <w:vertAlign w:val="superscript"/>
                <w:lang w:eastAsia="ru-RU"/>
              </w:rPr>
              <w:t>уполномоченного органа местного самоуправления</w:t>
            </w:r>
          </w:p>
        </w:tc>
        <w:tc>
          <w:tcPr>
            <w:tcW w:w="1134" w:type="dxa"/>
            <w:tcBorders>
              <w:top w:val="single" w:sz="4" w:space="0" w:color="auto"/>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single" w:sz="4" w:space="0" w:color="auto"/>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r>
      <w:tr w:rsidR="007570B2" w:rsidRPr="00454BD9" w:rsidTr="004B1AD1">
        <w:trPr>
          <w:trHeight w:val="495"/>
        </w:trPr>
        <w:tc>
          <w:tcPr>
            <w:tcW w:w="10206" w:type="dxa"/>
            <w:gridSpan w:val="9"/>
            <w:tcBorders>
              <w:top w:val="nil"/>
              <w:left w:val="nil"/>
              <w:bottom w:val="nil"/>
              <w:right w:val="nil"/>
            </w:tcBorders>
            <w:shd w:val="clear" w:color="auto" w:fill="auto"/>
            <w:vAlign w:val="center"/>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(главного распорядителя, главного администратора доходов (источников финансирования дефицита), учредителя, органа местного самоуправления, осуществляющего права собственника имущества муниципальных унитарных предприятий и др.)</w:t>
            </w:r>
          </w:p>
        </w:tc>
      </w:tr>
      <w:tr w:rsidR="007570B2" w:rsidRPr="00454BD9" w:rsidTr="004B1AD1">
        <w:trPr>
          <w:trHeight w:val="255"/>
        </w:trPr>
        <w:tc>
          <w:tcPr>
            <w:tcW w:w="567"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275"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596"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98"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275"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r w:rsidR="007570B2" w:rsidRPr="00454BD9" w:rsidTr="004B1AD1">
        <w:trPr>
          <w:trHeight w:val="255"/>
        </w:trPr>
        <w:tc>
          <w:tcPr>
            <w:tcW w:w="567"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275"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596"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098"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275"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r>
      <w:tr w:rsidR="007570B2" w:rsidRPr="00454BD9" w:rsidTr="004B1AD1">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 п/п</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Наименование участника бюджетного процесса, а также юридического лица, не являющегося участником бюджетного процесса</w:t>
            </w:r>
          </w:p>
        </w:tc>
        <w:tc>
          <w:tcPr>
            <w:tcW w:w="2694" w:type="dxa"/>
            <w:gridSpan w:val="2"/>
            <w:tcBorders>
              <w:top w:val="single" w:sz="4" w:space="0" w:color="auto"/>
              <w:left w:val="nil"/>
              <w:bottom w:val="single" w:sz="4" w:space="0" w:color="auto"/>
              <w:right w:val="single" w:sz="4" w:space="0" w:color="000000"/>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Вышестоящий участник бюджетного процесса (уполномоченный орган местного самоуправления, учредитель, орган местного самоуправления, осуществляющий права собственника имущества муниципальных унитарных предприятий и др.)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Статус участника бюджетного процесса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Статус юридического лица, не являющегося участником бюджетного процесса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Дата ввода в действие изменения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Вид изменений</w:t>
            </w:r>
          </w:p>
        </w:tc>
      </w:tr>
      <w:tr w:rsidR="007570B2" w:rsidRPr="00454BD9" w:rsidTr="004B1AD1">
        <w:trPr>
          <w:trHeight w:val="20"/>
        </w:trPr>
        <w:tc>
          <w:tcPr>
            <w:tcW w:w="567"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Полное</w:t>
            </w:r>
          </w:p>
        </w:tc>
        <w:tc>
          <w:tcPr>
            <w:tcW w:w="1275"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Сокращенное</w:t>
            </w:r>
          </w:p>
        </w:tc>
        <w:tc>
          <w:tcPr>
            <w:tcW w:w="1596"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Код главы по бюджетной классификации</w:t>
            </w:r>
          </w:p>
        </w:tc>
        <w:tc>
          <w:tcPr>
            <w:tcW w:w="1098"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Полное наименование</w:t>
            </w:r>
          </w:p>
        </w:tc>
        <w:tc>
          <w:tcPr>
            <w:tcW w:w="113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jc w:val="center"/>
              <w:rPr>
                <w:rFonts w:ascii="Times New Roman" w:hAnsi="Times New Roman" w:cs="Times New Roman"/>
              </w:rPr>
            </w:pPr>
          </w:p>
        </w:tc>
      </w:tr>
      <w:tr w:rsidR="007570B2" w:rsidRPr="00454BD9" w:rsidTr="004B1AD1">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1</w:t>
            </w:r>
          </w:p>
        </w:tc>
        <w:tc>
          <w:tcPr>
            <w:tcW w:w="993"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2</w:t>
            </w:r>
          </w:p>
        </w:tc>
        <w:tc>
          <w:tcPr>
            <w:tcW w:w="1275"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3</w:t>
            </w:r>
          </w:p>
        </w:tc>
        <w:tc>
          <w:tcPr>
            <w:tcW w:w="1596"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4</w:t>
            </w:r>
          </w:p>
        </w:tc>
        <w:tc>
          <w:tcPr>
            <w:tcW w:w="1098"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6</w:t>
            </w:r>
          </w:p>
        </w:tc>
        <w:tc>
          <w:tcPr>
            <w:tcW w:w="1275"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hAnsi="Times New Roman" w:cs="Times New Roman"/>
              </w:rPr>
            </w:pPr>
            <w:r w:rsidRPr="00454BD9">
              <w:rPr>
                <w:rFonts w:ascii="Times New Roman" w:hAnsi="Times New Roman" w:cs="Times New Roman"/>
              </w:rPr>
              <w:t>9</w:t>
            </w:r>
          </w:p>
        </w:tc>
      </w:tr>
      <w:tr w:rsidR="007570B2" w:rsidRPr="00454BD9" w:rsidTr="004B1AD1">
        <w:trPr>
          <w:trHeight w:val="265"/>
        </w:trPr>
        <w:tc>
          <w:tcPr>
            <w:tcW w:w="567"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596"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098"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r>
      <w:tr w:rsidR="007570B2" w:rsidRPr="00454BD9" w:rsidTr="004B1AD1">
        <w:trPr>
          <w:trHeight w:val="195"/>
        </w:trPr>
        <w:tc>
          <w:tcPr>
            <w:tcW w:w="567"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596"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098"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jc w:val="center"/>
              <w:rPr>
                <w:rFonts w:ascii="Times New Roman" w:hAnsi="Times New Roman" w:cs="Times New Roman"/>
              </w:rPr>
            </w:pPr>
          </w:p>
        </w:tc>
      </w:tr>
      <w:tr w:rsidR="007570B2" w:rsidRPr="00454BD9" w:rsidTr="004B1AD1">
        <w:trPr>
          <w:trHeight w:val="111"/>
        </w:trPr>
        <w:tc>
          <w:tcPr>
            <w:tcW w:w="567"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c>
          <w:tcPr>
            <w:tcW w:w="993"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c>
          <w:tcPr>
            <w:tcW w:w="1596"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c>
          <w:tcPr>
            <w:tcW w:w="1098"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hAnsi="Times New Roman" w:cs="Times New Roman"/>
              </w:rPr>
            </w:pPr>
            <w:r w:rsidRPr="00454BD9">
              <w:rPr>
                <w:rFonts w:ascii="Times New Roman" w:hAnsi="Times New Roman" w:cs="Times New Roman"/>
              </w:rPr>
              <w:t> </w:t>
            </w:r>
          </w:p>
        </w:tc>
      </w:tr>
      <w:tr w:rsidR="007570B2" w:rsidRPr="00454BD9" w:rsidTr="004B1AD1">
        <w:trPr>
          <w:trHeight w:val="255"/>
        </w:trPr>
        <w:tc>
          <w:tcPr>
            <w:tcW w:w="567"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275"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596" w:type="dxa"/>
            <w:tcBorders>
              <w:top w:val="nil"/>
              <w:left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098" w:type="dxa"/>
            <w:tcBorders>
              <w:top w:val="nil"/>
              <w:left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275" w:type="dxa"/>
            <w:tcBorders>
              <w:top w:val="nil"/>
              <w:left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r>
      <w:tr w:rsidR="007570B2" w:rsidRPr="00454BD9" w:rsidTr="004B1AD1">
        <w:trPr>
          <w:trHeight w:val="20"/>
        </w:trPr>
        <w:tc>
          <w:tcPr>
            <w:tcW w:w="2835" w:type="dxa"/>
            <w:gridSpan w:val="3"/>
            <w:tcBorders>
              <w:top w:val="nil"/>
              <w:left w:val="nil"/>
              <w:bottom w:val="nil"/>
              <w:right w:val="nil"/>
            </w:tcBorders>
            <w:shd w:val="clear" w:color="auto" w:fill="auto"/>
            <w:noWrap/>
          </w:tcPr>
          <w:p w:rsidR="007570B2" w:rsidRPr="00454BD9" w:rsidRDefault="007570B2" w:rsidP="004B1AD1">
            <w:pPr>
              <w:spacing w:after="0" w:line="240" w:lineRule="auto"/>
              <w:jc w:val="both"/>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Руководитель (уполномоченное лицо) </w:t>
            </w:r>
          </w:p>
        </w:tc>
        <w:tc>
          <w:tcPr>
            <w:tcW w:w="1596"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98"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75" w:type="dxa"/>
            <w:tcBorders>
              <w:top w:val="nil"/>
              <w:left w:val="nil"/>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r>
      <w:tr w:rsidR="007570B2" w:rsidRPr="00454BD9" w:rsidTr="004B1AD1">
        <w:trPr>
          <w:trHeight w:val="20"/>
        </w:trPr>
        <w:tc>
          <w:tcPr>
            <w:tcW w:w="2835" w:type="dxa"/>
            <w:gridSpan w:val="3"/>
            <w:tcBorders>
              <w:top w:val="nil"/>
              <w:left w:val="nil"/>
              <w:bottom w:val="nil"/>
              <w:right w:val="nil"/>
            </w:tcBorders>
            <w:shd w:val="clear" w:color="auto" w:fill="auto"/>
            <w:noWrap/>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(должность)</w:t>
            </w:r>
          </w:p>
        </w:tc>
        <w:tc>
          <w:tcPr>
            <w:tcW w:w="1596" w:type="dxa"/>
            <w:tcBorders>
              <w:top w:val="nil"/>
              <w:left w:val="nil"/>
              <w:right w:val="nil"/>
            </w:tcBorders>
            <w:shd w:val="clear" w:color="auto" w:fill="auto"/>
            <w:noWrap/>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(подпись)</w:t>
            </w:r>
          </w:p>
        </w:tc>
        <w:tc>
          <w:tcPr>
            <w:tcW w:w="2232" w:type="dxa"/>
            <w:gridSpan w:val="2"/>
            <w:tcBorders>
              <w:top w:val="nil"/>
              <w:left w:val="nil"/>
              <w:right w:val="nil"/>
            </w:tcBorders>
            <w:shd w:val="clear" w:color="auto" w:fill="auto"/>
            <w:noWrap/>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(расшифровка подписи)</w:t>
            </w:r>
          </w:p>
        </w:tc>
        <w:tc>
          <w:tcPr>
            <w:tcW w:w="1275" w:type="dxa"/>
            <w:tcBorders>
              <w:top w:val="nil"/>
              <w:left w:val="nil"/>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lang w:eastAsia="ru-RU"/>
              </w:rPr>
            </w:pPr>
          </w:p>
        </w:tc>
      </w:tr>
      <w:tr w:rsidR="007570B2" w:rsidRPr="00454BD9" w:rsidTr="004B1AD1">
        <w:trPr>
          <w:trHeight w:val="255"/>
        </w:trPr>
        <w:tc>
          <w:tcPr>
            <w:tcW w:w="2835" w:type="dxa"/>
            <w:gridSpan w:val="3"/>
            <w:tcBorders>
              <w:top w:val="nil"/>
              <w:left w:val="nil"/>
              <w:bottom w:val="nil"/>
              <w:right w:val="nil"/>
            </w:tcBorders>
            <w:shd w:val="clear" w:color="auto" w:fill="auto"/>
            <w:hideMark/>
          </w:tcPr>
          <w:p w:rsidR="007570B2" w:rsidRPr="00454BD9" w:rsidRDefault="007570B2" w:rsidP="004B1AD1">
            <w:pPr>
              <w:spacing w:after="0" w:line="240" w:lineRule="auto"/>
              <w:ind w:firstLine="5"/>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Ответственный исполнитель </w:t>
            </w:r>
          </w:p>
        </w:tc>
        <w:tc>
          <w:tcPr>
            <w:tcW w:w="1596" w:type="dxa"/>
            <w:tcBorders>
              <w:left w:val="nil"/>
              <w:bottom w:val="single" w:sz="4" w:space="0" w:color="auto"/>
              <w:right w:val="nil"/>
            </w:tcBorders>
            <w:shd w:val="clear" w:color="auto" w:fill="auto"/>
            <w:hideMark/>
          </w:tcPr>
          <w:p w:rsidR="007570B2" w:rsidRPr="00454BD9" w:rsidRDefault="007570B2" w:rsidP="004B1AD1">
            <w:pPr>
              <w:spacing w:after="0" w:line="240" w:lineRule="auto"/>
              <w:ind w:firstLine="5"/>
              <w:rPr>
                <w:rFonts w:ascii="Times New Roman" w:eastAsia="Times New Roman" w:hAnsi="Times New Roman" w:cs="Times New Roman"/>
                <w:color w:val="000000"/>
                <w:lang w:eastAsia="ru-RU"/>
              </w:rPr>
            </w:pPr>
          </w:p>
        </w:tc>
        <w:tc>
          <w:tcPr>
            <w:tcW w:w="1098" w:type="dxa"/>
            <w:tcBorders>
              <w:left w:val="nil"/>
              <w:bottom w:val="single" w:sz="4" w:space="0" w:color="auto"/>
              <w:right w:val="nil"/>
            </w:tcBorders>
            <w:shd w:val="clear" w:color="auto" w:fill="auto"/>
            <w:hideMark/>
          </w:tcPr>
          <w:p w:rsidR="007570B2" w:rsidRPr="00454BD9" w:rsidRDefault="007570B2" w:rsidP="004B1AD1">
            <w:pPr>
              <w:spacing w:after="0" w:line="240" w:lineRule="auto"/>
              <w:ind w:firstLine="5"/>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34" w:type="dxa"/>
            <w:tcBorders>
              <w:left w:val="nil"/>
              <w:bottom w:val="single" w:sz="4" w:space="0" w:color="auto"/>
              <w:right w:val="nil"/>
            </w:tcBorders>
            <w:shd w:val="clear" w:color="auto" w:fill="auto"/>
            <w:hideMark/>
          </w:tcPr>
          <w:p w:rsidR="007570B2" w:rsidRPr="00454BD9" w:rsidRDefault="007570B2" w:rsidP="004B1AD1">
            <w:pPr>
              <w:spacing w:after="0" w:line="240" w:lineRule="auto"/>
              <w:ind w:firstLine="5"/>
              <w:jc w:val="center"/>
              <w:rPr>
                <w:rFonts w:ascii="Times New Roman" w:eastAsia="Times New Roman" w:hAnsi="Times New Roman" w:cs="Times New Roman"/>
                <w:color w:val="000000"/>
                <w:lang w:eastAsia="ru-RU"/>
              </w:rPr>
            </w:pPr>
          </w:p>
        </w:tc>
        <w:tc>
          <w:tcPr>
            <w:tcW w:w="1275" w:type="dxa"/>
            <w:tcBorders>
              <w:top w:val="nil"/>
              <w:left w:val="nil"/>
              <w:bottom w:val="single" w:sz="4" w:space="0" w:color="auto"/>
              <w:right w:val="nil"/>
            </w:tcBorders>
            <w:shd w:val="clear" w:color="auto" w:fill="auto"/>
            <w:hideMark/>
          </w:tcPr>
          <w:p w:rsidR="007570B2" w:rsidRPr="00454BD9" w:rsidRDefault="007570B2" w:rsidP="004B1AD1">
            <w:pPr>
              <w:spacing w:after="0" w:line="240" w:lineRule="auto"/>
              <w:ind w:firstLine="5"/>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34" w:type="dxa"/>
            <w:tcBorders>
              <w:top w:val="nil"/>
              <w:left w:val="nil"/>
              <w:right w:val="nil"/>
            </w:tcBorders>
            <w:shd w:val="clear" w:color="auto" w:fill="auto"/>
            <w:hideMark/>
          </w:tcPr>
          <w:p w:rsidR="007570B2" w:rsidRPr="00454BD9" w:rsidRDefault="007570B2" w:rsidP="004B1AD1">
            <w:pPr>
              <w:spacing w:after="0" w:line="240" w:lineRule="auto"/>
              <w:ind w:firstLine="5"/>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134" w:type="dxa"/>
            <w:tcBorders>
              <w:top w:val="nil"/>
              <w:left w:val="nil"/>
              <w:right w:val="nil"/>
            </w:tcBorders>
            <w:shd w:val="clear" w:color="auto" w:fill="auto"/>
            <w:hideMark/>
          </w:tcPr>
          <w:p w:rsidR="007570B2" w:rsidRPr="00454BD9" w:rsidRDefault="007570B2" w:rsidP="004B1AD1">
            <w:pPr>
              <w:spacing w:after="0" w:line="240" w:lineRule="auto"/>
              <w:ind w:firstLine="5"/>
              <w:rPr>
                <w:rFonts w:ascii="Times New Roman" w:eastAsia="Times New Roman" w:hAnsi="Times New Roman" w:cs="Times New Roman"/>
                <w:color w:val="000000"/>
                <w:lang w:eastAsia="ru-RU"/>
              </w:rPr>
            </w:pPr>
          </w:p>
        </w:tc>
      </w:tr>
      <w:tr w:rsidR="007570B2" w:rsidRPr="00454BD9" w:rsidTr="004B1AD1">
        <w:trPr>
          <w:trHeight w:val="255"/>
        </w:trPr>
        <w:tc>
          <w:tcPr>
            <w:tcW w:w="2835" w:type="dxa"/>
            <w:gridSpan w:val="3"/>
            <w:tcBorders>
              <w:top w:val="nil"/>
              <w:left w:val="nil"/>
              <w:bottom w:val="nil"/>
              <w:right w:val="nil"/>
            </w:tcBorders>
            <w:shd w:val="clear" w:color="auto" w:fill="auto"/>
          </w:tcPr>
          <w:p w:rsidR="007570B2" w:rsidRPr="00454BD9" w:rsidRDefault="007570B2" w:rsidP="004B1AD1">
            <w:pPr>
              <w:spacing w:after="0" w:line="240" w:lineRule="auto"/>
              <w:ind w:firstLine="5"/>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(должность)</w:t>
            </w:r>
          </w:p>
        </w:tc>
        <w:tc>
          <w:tcPr>
            <w:tcW w:w="1596" w:type="dxa"/>
            <w:tcBorders>
              <w:top w:val="nil"/>
              <w:left w:val="nil"/>
              <w:right w:val="nil"/>
            </w:tcBorders>
            <w:shd w:val="clear" w:color="auto" w:fill="auto"/>
          </w:tcPr>
          <w:p w:rsidR="007570B2" w:rsidRPr="00454BD9" w:rsidRDefault="007570B2" w:rsidP="004B1AD1">
            <w:pPr>
              <w:spacing w:after="0" w:line="240" w:lineRule="auto"/>
              <w:ind w:firstLine="5"/>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(подпись)</w:t>
            </w:r>
          </w:p>
        </w:tc>
        <w:tc>
          <w:tcPr>
            <w:tcW w:w="2232" w:type="dxa"/>
            <w:gridSpan w:val="2"/>
            <w:tcBorders>
              <w:top w:val="nil"/>
              <w:left w:val="nil"/>
              <w:right w:val="nil"/>
            </w:tcBorders>
            <w:shd w:val="clear" w:color="auto" w:fill="auto"/>
          </w:tcPr>
          <w:p w:rsidR="007570B2" w:rsidRPr="00454BD9" w:rsidRDefault="007570B2" w:rsidP="004B1AD1">
            <w:pPr>
              <w:spacing w:after="0" w:line="240" w:lineRule="auto"/>
              <w:ind w:firstLine="5"/>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(расшифровка подписи)</w:t>
            </w:r>
          </w:p>
        </w:tc>
        <w:tc>
          <w:tcPr>
            <w:tcW w:w="1275" w:type="dxa"/>
            <w:tcBorders>
              <w:top w:val="nil"/>
              <w:left w:val="nil"/>
              <w:right w:val="nil"/>
            </w:tcBorders>
            <w:shd w:val="clear" w:color="auto" w:fill="auto"/>
          </w:tcPr>
          <w:p w:rsidR="007570B2" w:rsidRPr="00454BD9" w:rsidRDefault="007570B2" w:rsidP="004B1AD1">
            <w:pPr>
              <w:spacing w:after="0" w:line="240" w:lineRule="auto"/>
              <w:ind w:firstLine="5"/>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(телефон)</w:t>
            </w:r>
          </w:p>
        </w:tc>
        <w:tc>
          <w:tcPr>
            <w:tcW w:w="1134" w:type="dxa"/>
            <w:tcBorders>
              <w:top w:val="nil"/>
              <w:left w:val="nil"/>
              <w:right w:val="nil"/>
            </w:tcBorders>
            <w:shd w:val="clear" w:color="auto" w:fill="auto"/>
          </w:tcPr>
          <w:p w:rsidR="007570B2" w:rsidRPr="00454BD9" w:rsidRDefault="007570B2" w:rsidP="004B1AD1">
            <w:pPr>
              <w:spacing w:after="0" w:line="240" w:lineRule="auto"/>
              <w:ind w:firstLine="5"/>
              <w:jc w:val="center"/>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tcPr>
          <w:p w:rsidR="007570B2" w:rsidRPr="00454BD9" w:rsidRDefault="007570B2" w:rsidP="004B1AD1">
            <w:pPr>
              <w:spacing w:after="0" w:line="240" w:lineRule="auto"/>
              <w:ind w:firstLine="5"/>
              <w:rPr>
                <w:rFonts w:ascii="Times New Roman" w:eastAsia="Times New Roman" w:hAnsi="Times New Roman" w:cs="Times New Roman"/>
                <w:color w:val="000000"/>
                <w:lang w:eastAsia="ru-RU"/>
              </w:rPr>
            </w:pPr>
          </w:p>
        </w:tc>
      </w:tr>
      <w:tr w:rsidR="007570B2" w:rsidRPr="00454BD9" w:rsidTr="004B1AD1">
        <w:trPr>
          <w:trHeight w:val="255"/>
        </w:trPr>
        <w:tc>
          <w:tcPr>
            <w:tcW w:w="2835" w:type="dxa"/>
            <w:gridSpan w:val="3"/>
            <w:tcBorders>
              <w:top w:val="nil"/>
              <w:left w:val="nil"/>
              <w:bottom w:val="nil"/>
              <w:right w:val="nil"/>
            </w:tcBorders>
            <w:shd w:val="clear" w:color="auto" w:fill="auto"/>
            <w:noWrap/>
            <w:vAlign w:val="center"/>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"___"  __________ 20 ___ г.</w:t>
            </w:r>
          </w:p>
        </w:tc>
        <w:tc>
          <w:tcPr>
            <w:tcW w:w="1596" w:type="dxa"/>
            <w:tcBorders>
              <w:top w:val="nil"/>
              <w:left w:val="nil"/>
              <w:bottom w:val="nil"/>
              <w:right w:val="nil"/>
            </w:tcBorders>
            <w:shd w:val="clear" w:color="auto" w:fill="auto"/>
            <w:noWrap/>
            <w:vAlign w:val="center"/>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098" w:type="dxa"/>
            <w:tcBorders>
              <w:top w:val="nil"/>
              <w:left w:val="nil"/>
              <w:bottom w:val="nil"/>
              <w:right w:val="nil"/>
            </w:tcBorders>
            <w:shd w:val="clear" w:color="auto" w:fill="auto"/>
            <w:noWrap/>
            <w:vAlign w:val="center"/>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center"/>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275" w:type="dxa"/>
            <w:tcBorders>
              <w:top w:val="nil"/>
              <w:left w:val="nil"/>
              <w:bottom w:val="nil"/>
              <w:right w:val="nil"/>
            </w:tcBorders>
            <w:shd w:val="clear" w:color="auto" w:fill="auto"/>
            <w:noWrap/>
            <w:vAlign w:val="center"/>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center"/>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center"/>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lang w:eastAsia="ru-RU"/>
              </w:rPr>
            </w:pPr>
          </w:p>
        </w:tc>
      </w:tr>
    </w:tbl>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rPr>
          <w:rFonts w:ascii="Times New Roman" w:hAnsi="Times New Roman" w:cs="Times New Roman"/>
          <w:sz w:val="24"/>
          <w:szCs w:val="24"/>
        </w:rPr>
      </w:pPr>
    </w:p>
    <w:p w:rsidR="007570B2" w:rsidRPr="00454BD9" w:rsidRDefault="007570B2" w:rsidP="007570B2">
      <w:pPr>
        <w:tabs>
          <w:tab w:val="left" w:pos="142"/>
        </w:tabs>
        <w:spacing w:after="0"/>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5"/>
      </w:tblGrid>
      <w:tr w:rsidR="007570B2" w:rsidRPr="00454BD9" w:rsidTr="004B1AD1">
        <w:tc>
          <w:tcPr>
            <w:tcW w:w="3964" w:type="dxa"/>
          </w:tcPr>
          <w:p w:rsidR="007570B2" w:rsidRPr="00454BD9" w:rsidRDefault="007570B2" w:rsidP="004B1AD1">
            <w:pPr>
              <w:ind w:firstLine="567"/>
              <w:rPr>
                <w:rFonts w:ascii="Times New Roman" w:hAnsi="Times New Roman" w:cs="Times New Roman"/>
              </w:rPr>
            </w:pPr>
          </w:p>
        </w:tc>
        <w:tc>
          <w:tcPr>
            <w:tcW w:w="5675" w:type="dxa"/>
          </w:tcPr>
          <w:p w:rsidR="007570B2" w:rsidRPr="00454BD9" w:rsidRDefault="007570B2" w:rsidP="004B1AD1">
            <w:pPr>
              <w:jc w:val="right"/>
              <w:rPr>
                <w:rFonts w:ascii="Times New Roman" w:hAnsi="Times New Roman" w:cs="Times New Roman"/>
              </w:rPr>
            </w:pPr>
            <w:r w:rsidRPr="00454BD9">
              <w:rPr>
                <w:rFonts w:ascii="Times New Roman" w:hAnsi="Times New Roman" w:cs="Times New Roman"/>
              </w:rPr>
              <w:t xml:space="preserve">Приложение №3 </w:t>
            </w:r>
          </w:p>
        </w:tc>
      </w:tr>
      <w:tr w:rsidR="007570B2" w:rsidRPr="00454BD9" w:rsidTr="004B1AD1">
        <w:tc>
          <w:tcPr>
            <w:tcW w:w="3964" w:type="dxa"/>
          </w:tcPr>
          <w:p w:rsidR="007570B2" w:rsidRPr="00454BD9" w:rsidRDefault="007570B2" w:rsidP="004B1AD1">
            <w:pPr>
              <w:ind w:firstLine="567"/>
              <w:rPr>
                <w:rFonts w:ascii="Times New Roman" w:hAnsi="Times New Roman" w:cs="Times New Roman"/>
              </w:rPr>
            </w:pPr>
          </w:p>
        </w:tc>
        <w:tc>
          <w:tcPr>
            <w:tcW w:w="5675" w:type="dxa"/>
          </w:tcPr>
          <w:p w:rsidR="007570B2" w:rsidRPr="00454BD9" w:rsidRDefault="007570B2" w:rsidP="004B1AD1">
            <w:pPr>
              <w:jc w:val="right"/>
              <w:rPr>
                <w:rFonts w:ascii="Times New Roman" w:hAnsi="Times New Roman" w:cs="Times New Roman"/>
              </w:rPr>
            </w:pPr>
            <w:r w:rsidRPr="00454BD9">
              <w:rPr>
                <w:rFonts w:ascii="Times New Roman" w:hAnsi="Times New Roman" w:cs="Times New Roman"/>
              </w:rPr>
              <w:t xml:space="preserve">к </w:t>
            </w:r>
            <w:r w:rsidRPr="00454BD9">
              <w:rPr>
                <w:rFonts w:ascii="Times New Roman" w:hAnsi="Times New Roman" w:cs="Times New Roman"/>
                <w:lang w:bidi="ru-RU"/>
              </w:rPr>
              <w:t>Порядку ведения перечня участников бюджетного процесса, а также юридических лиц, не являющихся участниками бюджетного процесса Навлинского муниципального района Брянской области</w:t>
            </w:r>
          </w:p>
        </w:tc>
      </w:tr>
    </w:tbl>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tbl>
      <w:tblPr>
        <w:tblW w:w="10206" w:type="dxa"/>
        <w:tblInd w:w="-459" w:type="dxa"/>
        <w:tblLayout w:type="fixed"/>
        <w:tblCellMar>
          <w:top w:w="28" w:type="dxa"/>
          <w:left w:w="28" w:type="dxa"/>
          <w:bottom w:w="28" w:type="dxa"/>
          <w:right w:w="28" w:type="dxa"/>
        </w:tblCellMar>
        <w:tblLook w:val="04A0" w:firstRow="1" w:lastRow="0" w:firstColumn="1" w:lastColumn="0" w:noHBand="0" w:noVBand="1"/>
      </w:tblPr>
      <w:tblGrid>
        <w:gridCol w:w="567"/>
        <w:gridCol w:w="993"/>
        <w:gridCol w:w="1275"/>
        <w:gridCol w:w="1560"/>
        <w:gridCol w:w="1134"/>
        <w:gridCol w:w="1134"/>
        <w:gridCol w:w="1275"/>
        <w:gridCol w:w="1134"/>
        <w:gridCol w:w="1134"/>
      </w:tblGrid>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b/>
                <w:bCs/>
                <w:color w:val="000000"/>
                <w:sz w:val="24"/>
                <w:szCs w:val="24"/>
                <w:lang w:eastAsia="ru-RU"/>
              </w:rPr>
            </w:pPr>
            <w:r w:rsidRPr="00454BD9">
              <w:rPr>
                <w:rFonts w:ascii="Times New Roman" w:eastAsia="Times New Roman" w:hAnsi="Times New Roman" w:cs="Times New Roman"/>
                <w:b/>
                <w:bCs/>
                <w:color w:val="000000"/>
                <w:sz w:val="24"/>
                <w:szCs w:val="24"/>
                <w:lang w:eastAsia="ru-RU"/>
              </w:rPr>
              <w:t>ИЗВЕЩЕНИЕ № ___</w:t>
            </w:r>
          </w:p>
        </w:tc>
      </w:tr>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 xml:space="preserve">о включении (изменении) реквизитов </w:t>
            </w:r>
          </w:p>
        </w:tc>
      </w:tr>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участников в Перечень участников бюджетного процесса,</w:t>
            </w:r>
          </w:p>
        </w:tc>
      </w:tr>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а также юридических лиц, не являющихся участниками</w:t>
            </w:r>
          </w:p>
        </w:tc>
      </w:tr>
      <w:tr w:rsidR="007570B2" w:rsidRPr="00454BD9" w:rsidTr="004B1AD1">
        <w:trPr>
          <w:trHeight w:val="255"/>
        </w:trPr>
        <w:tc>
          <w:tcPr>
            <w:tcW w:w="10206" w:type="dxa"/>
            <w:gridSpan w:val="9"/>
            <w:tcBorders>
              <w:top w:val="nil"/>
              <w:left w:val="nil"/>
              <w:bottom w:val="nil"/>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бюджетного процесса на  _____________ 20 __г.</w:t>
            </w:r>
          </w:p>
        </w:tc>
      </w:tr>
      <w:tr w:rsidR="007570B2" w:rsidRPr="00454BD9" w:rsidTr="004B1AD1">
        <w:trPr>
          <w:trHeight w:val="255"/>
        </w:trPr>
        <w:tc>
          <w:tcPr>
            <w:tcW w:w="10206" w:type="dxa"/>
            <w:gridSpan w:val="9"/>
            <w:tcBorders>
              <w:top w:val="nil"/>
              <w:left w:val="nil"/>
              <w:right w:val="nil"/>
            </w:tcBorders>
            <w:shd w:val="clear" w:color="auto" w:fill="auto"/>
            <w:noWrap/>
            <w:vAlign w:val="bottom"/>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r>
      <w:tr w:rsidR="007570B2" w:rsidRPr="00454BD9" w:rsidTr="004B1AD1">
        <w:trPr>
          <w:trHeight w:val="255"/>
        </w:trPr>
        <w:tc>
          <w:tcPr>
            <w:tcW w:w="10206" w:type="dxa"/>
            <w:gridSpan w:val="9"/>
            <w:tcBorders>
              <w:top w:val="nil"/>
              <w:left w:val="nil"/>
              <w:bottom w:val="single" w:sz="4" w:space="0" w:color="auto"/>
              <w:right w:val="nil"/>
            </w:tcBorders>
            <w:shd w:val="clear" w:color="auto" w:fill="auto"/>
            <w:noWrap/>
            <w:vAlign w:val="bottom"/>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r>
      <w:tr w:rsidR="007570B2" w:rsidRPr="00454BD9" w:rsidTr="004B1AD1">
        <w:trPr>
          <w:trHeight w:val="255"/>
        </w:trPr>
        <w:tc>
          <w:tcPr>
            <w:tcW w:w="567" w:type="dxa"/>
            <w:tcBorders>
              <w:top w:val="single" w:sz="4" w:space="0" w:color="auto"/>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6378" w:type="dxa"/>
            <w:gridSpan w:val="5"/>
            <w:tcBorders>
              <w:left w:val="nil"/>
              <w:right w:val="nil"/>
            </w:tcBorders>
            <w:shd w:val="clear" w:color="auto" w:fill="auto"/>
            <w:noWrap/>
            <w:vAlign w:val="bottom"/>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sz w:val="24"/>
                <w:szCs w:val="24"/>
                <w:vertAlign w:val="superscript"/>
                <w:lang w:eastAsia="ru-RU"/>
              </w:rPr>
            </w:pPr>
            <w:r w:rsidRPr="00454BD9">
              <w:rPr>
                <w:rFonts w:ascii="Times New Roman" w:eastAsia="Times New Roman" w:hAnsi="Times New Roman" w:cs="Times New Roman"/>
                <w:color w:val="000000"/>
                <w:sz w:val="24"/>
                <w:szCs w:val="24"/>
                <w:vertAlign w:val="superscript"/>
                <w:lang w:eastAsia="ru-RU"/>
              </w:rPr>
              <w:t xml:space="preserve">наименование </w:t>
            </w:r>
            <w:r w:rsidRPr="00454BD9">
              <w:rPr>
                <w:rFonts w:ascii="Times New Roman" w:eastAsia="Times New Roman" w:hAnsi="Times New Roman" w:cs="Times New Roman"/>
                <w:sz w:val="24"/>
                <w:szCs w:val="24"/>
                <w:vertAlign w:val="superscript"/>
                <w:lang w:eastAsia="ru-RU"/>
              </w:rPr>
              <w:t>уполномоченного органа местного самоуправления</w:t>
            </w:r>
          </w:p>
        </w:tc>
        <w:tc>
          <w:tcPr>
            <w:tcW w:w="1134" w:type="dxa"/>
            <w:tcBorders>
              <w:top w:val="single" w:sz="4" w:space="0" w:color="auto"/>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r>
      <w:tr w:rsidR="007570B2" w:rsidRPr="00454BD9" w:rsidTr="004B1AD1">
        <w:trPr>
          <w:trHeight w:val="495"/>
        </w:trPr>
        <w:tc>
          <w:tcPr>
            <w:tcW w:w="10206" w:type="dxa"/>
            <w:gridSpan w:val="9"/>
            <w:tcBorders>
              <w:top w:val="nil"/>
              <w:left w:val="nil"/>
              <w:bottom w:val="nil"/>
              <w:right w:val="nil"/>
            </w:tcBorders>
            <w:shd w:val="clear" w:color="auto" w:fill="auto"/>
            <w:vAlign w:val="center"/>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sz w:val="24"/>
                <w:szCs w:val="24"/>
                <w:vertAlign w:val="superscript"/>
                <w:lang w:eastAsia="ru-RU"/>
              </w:rPr>
            </w:pPr>
            <w:r w:rsidRPr="00454BD9">
              <w:rPr>
                <w:rFonts w:ascii="Times New Roman" w:eastAsia="Times New Roman" w:hAnsi="Times New Roman" w:cs="Times New Roman"/>
                <w:color w:val="000000"/>
                <w:sz w:val="24"/>
                <w:szCs w:val="24"/>
                <w:vertAlign w:val="superscript"/>
                <w:lang w:eastAsia="ru-RU"/>
              </w:rPr>
              <w:t>(главного распорядителя, главного администратора доходов (источников финансирования дефицита), учредителя, органа местного самоуправления, осуществляющего права собственника имущества муниципальных унитарных предприятий и др.)</w:t>
            </w:r>
          </w:p>
        </w:tc>
      </w:tr>
      <w:tr w:rsidR="007570B2" w:rsidRPr="00454BD9" w:rsidTr="004B1AD1">
        <w:trPr>
          <w:trHeight w:val="255"/>
        </w:trPr>
        <w:tc>
          <w:tcPr>
            <w:tcW w:w="567"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993"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275"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275"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r>
      <w:tr w:rsidR="007570B2" w:rsidRPr="00454BD9" w:rsidTr="004B1AD1">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 п/п</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Наименование участника бюджетного процесса, а также юридического лица, не являющегося участником бюджетного процесса</w:t>
            </w:r>
          </w:p>
        </w:tc>
        <w:tc>
          <w:tcPr>
            <w:tcW w:w="2694" w:type="dxa"/>
            <w:gridSpan w:val="2"/>
            <w:tcBorders>
              <w:top w:val="single" w:sz="4" w:space="0" w:color="auto"/>
              <w:left w:val="nil"/>
              <w:bottom w:val="single" w:sz="4" w:space="0" w:color="auto"/>
              <w:right w:val="single" w:sz="4" w:space="0" w:color="000000"/>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Вышестоящий участник бюджетного процесса (уполномоченный орган местного самоуправления, учредитель, орган местного самоуправления, осуществляющий права собственника имущества муниципальных унитарных предприятий и др.)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Статус участника бюджетного процесса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Статус юридического лица, не являющегося участником бюджетного процесса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Дата ввода в действие изменения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Вид изменений</w:t>
            </w:r>
          </w:p>
        </w:tc>
      </w:tr>
      <w:tr w:rsidR="007570B2" w:rsidRPr="00454BD9" w:rsidTr="004B1AD1">
        <w:trPr>
          <w:trHeight w:val="20"/>
        </w:trPr>
        <w:tc>
          <w:tcPr>
            <w:tcW w:w="567"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Полное</w:t>
            </w:r>
          </w:p>
        </w:tc>
        <w:tc>
          <w:tcPr>
            <w:tcW w:w="1275"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Сокращенное</w:t>
            </w:r>
          </w:p>
        </w:tc>
        <w:tc>
          <w:tcPr>
            <w:tcW w:w="1560"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Код главы по бюджетной классификации</w:t>
            </w:r>
          </w:p>
        </w:tc>
        <w:tc>
          <w:tcPr>
            <w:tcW w:w="113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Полное наименование</w:t>
            </w:r>
          </w:p>
        </w:tc>
        <w:tc>
          <w:tcPr>
            <w:tcW w:w="113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jc w:val="center"/>
              <w:rPr>
                <w:rFonts w:ascii="Times New Roman" w:hAnsi="Times New Roman" w:cs="Times New Roman"/>
              </w:rPr>
            </w:pPr>
          </w:p>
        </w:tc>
      </w:tr>
      <w:tr w:rsidR="007570B2" w:rsidRPr="00454BD9" w:rsidTr="004B1AD1">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1</w:t>
            </w:r>
          </w:p>
        </w:tc>
        <w:tc>
          <w:tcPr>
            <w:tcW w:w="993"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2</w:t>
            </w:r>
          </w:p>
        </w:tc>
        <w:tc>
          <w:tcPr>
            <w:tcW w:w="1275"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3</w:t>
            </w:r>
          </w:p>
        </w:tc>
        <w:tc>
          <w:tcPr>
            <w:tcW w:w="1560"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6</w:t>
            </w:r>
          </w:p>
        </w:tc>
        <w:tc>
          <w:tcPr>
            <w:tcW w:w="1275"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jc w:val="center"/>
              <w:rPr>
                <w:rFonts w:ascii="Times New Roman" w:hAnsi="Times New Roman" w:cs="Times New Roman"/>
              </w:rPr>
            </w:pPr>
            <w:r w:rsidRPr="00454BD9">
              <w:rPr>
                <w:rFonts w:ascii="Times New Roman" w:hAnsi="Times New Roman" w:cs="Times New Roman"/>
              </w:rPr>
              <w:t>9</w:t>
            </w:r>
          </w:p>
        </w:tc>
      </w:tr>
      <w:tr w:rsidR="007570B2" w:rsidRPr="00454BD9" w:rsidTr="004B1AD1">
        <w:trPr>
          <w:trHeight w:val="305"/>
        </w:trPr>
        <w:tc>
          <w:tcPr>
            <w:tcW w:w="567"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560"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r>
      <w:tr w:rsidR="007570B2" w:rsidRPr="00454BD9" w:rsidTr="004B1AD1">
        <w:trPr>
          <w:trHeight w:val="237"/>
        </w:trPr>
        <w:tc>
          <w:tcPr>
            <w:tcW w:w="567"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560"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r>
      <w:tr w:rsidR="007570B2" w:rsidRPr="00454BD9" w:rsidTr="004B1AD1">
        <w:trPr>
          <w:trHeight w:val="227"/>
        </w:trPr>
        <w:tc>
          <w:tcPr>
            <w:tcW w:w="567"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560"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jc w:val="center"/>
              <w:rPr>
                <w:rFonts w:ascii="Times New Roman" w:hAnsi="Times New Roman" w:cs="Times New Roman"/>
              </w:rPr>
            </w:pPr>
          </w:p>
        </w:tc>
      </w:tr>
      <w:tr w:rsidR="007570B2" w:rsidRPr="00454BD9" w:rsidTr="004B1AD1">
        <w:trPr>
          <w:trHeight w:val="20"/>
        </w:trPr>
        <w:tc>
          <w:tcPr>
            <w:tcW w:w="567" w:type="dxa"/>
            <w:tcBorders>
              <w:top w:val="nil"/>
              <w:left w:val="nil"/>
              <w:bottom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p>
        </w:tc>
        <w:tc>
          <w:tcPr>
            <w:tcW w:w="1275" w:type="dxa"/>
            <w:tcBorders>
              <w:top w:val="nil"/>
              <w:left w:val="nil"/>
              <w:bottom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p>
        </w:tc>
        <w:tc>
          <w:tcPr>
            <w:tcW w:w="1275" w:type="dxa"/>
            <w:tcBorders>
              <w:top w:val="nil"/>
              <w:left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p>
        </w:tc>
        <w:tc>
          <w:tcPr>
            <w:tcW w:w="1134" w:type="dxa"/>
            <w:tcBorders>
              <w:top w:val="nil"/>
              <w:left w:val="nil"/>
              <w:right w:val="nil"/>
            </w:tcBorders>
            <w:shd w:val="clear" w:color="auto" w:fill="auto"/>
            <w:noWrap/>
            <w:hideMark/>
          </w:tcPr>
          <w:p w:rsidR="007570B2" w:rsidRPr="00454BD9" w:rsidRDefault="007570B2" w:rsidP="004B1AD1">
            <w:pPr>
              <w:spacing w:after="0"/>
              <w:ind w:firstLine="567"/>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hideMark/>
          </w:tcPr>
          <w:p w:rsidR="007570B2" w:rsidRPr="00454BD9" w:rsidRDefault="007570B2" w:rsidP="004B1AD1">
            <w:pPr>
              <w:spacing w:after="0"/>
              <w:ind w:firstLine="567"/>
              <w:jc w:val="center"/>
              <w:rPr>
                <w:rFonts w:ascii="Times New Roman" w:eastAsia="Times New Roman" w:hAnsi="Times New Roman" w:cs="Times New Roman"/>
                <w:color w:val="000000"/>
                <w:lang w:eastAsia="ru-RU"/>
              </w:rPr>
            </w:pPr>
          </w:p>
        </w:tc>
      </w:tr>
      <w:tr w:rsidR="007570B2" w:rsidRPr="00454BD9" w:rsidTr="004B1AD1">
        <w:trPr>
          <w:trHeight w:val="255"/>
        </w:trPr>
        <w:tc>
          <w:tcPr>
            <w:tcW w:w="4395" w:type="dxa"/>
            <w:gridSpan w:val="4"/>
            <w:tcBorders>
              <w:top w:val="nil"/>
              <w:left w:val="nil"/>
              <w:bottom w:val="nil"/>
              <w:right w:val="nil"/>
            </w:tcBorders>
            <w:shd w:val="clear" w:color="auto" w:fill="auto"/>
            <w:noWrap/>
          </w:tcPr>
          <w:p w:rsidR="007570B2" w:rsidRPr="00454BD9" w:rsidRDefault="007570B2" w:rsidP="004B1AD1">
            <w:pPr>
              <w:spacing w:after="0"/>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Руководитель (уполномоченное лицо) </w:t>
            </w:r>
          </w:p>
        </w:tc>
        <w:tc>
          <w:tcPr>
            <w:tcW w:w="1134" w:type="dxa"/>
            <w:tcBorders>
              <w:top w:val="nil"/>
              <w:left w:val="nil"/>
              <w:bottom w:val="single" w:sz="4" w:space="0" w:color="auto"/>
              <w:right w:val="nil"/>
            </w:tcBorders>
            <w:shd w:val="clear" w:color="auto" w:fill="auto"/>
            <w:noWrap/>
          </w:tcPr>
          <w:p w:rsidR="007570B2" w:rsidRPr="00454BD9" w:rsidRDefault="007570B2" w:rsidP="004B1AD1">
            <w:pPr>
              <w:spacing w:after="0"/>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noWrap/>
          </w:tcPr>
          <w:p w:rsidR="007570B2" w:rsidRPr="00454BD9" w:rsidRDefault="007570B2" w:rsidP="004B1AD1">
            <w:pPr>
              <w:spacing w:after="0"/>
              <w:rPr>
                <w:rFonts w:ascii="Times New Roman" w:eastAsia="Times New Roman" w:hAnsi="Times New Roman" w:cs="Times New Roman"/>
                <w:color w:val="000000"/>
                <w:lang w:eastAsia="ru-RU"/>
              </w:rPr>
            </w:pPr>
          </w:p>
        </w:tc>
        <w:tc>
          <w:tcPr>
            <w:tcW w:w="1275" w:type="dxa"/>
            <w:tcBorders>
              <w:top w:val="nil"/>
              <w:left w:val="nil"/>
              <w:bottom w:val="single" w:sz="4" w:space="0" w:color="auto"/>
              <w:right w:val="nil"/>
            </w:tcBorders>
            <w:shd w:val="clear" w:color="auto" w:fill="auto"/>
            <w:noWrap/>
          </w:tcPr>
          <w:p w:rsidR="007570B2" w:rsidRPr="00454BD9" w:rsidRDefault="007570B2" w:rsidP="004B1AD1">
            <w:pPr>
              <w:spacing w:after="0"/>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noWrap/>
          </w:tcPr>
          <w:p w:rsidR="007570B2" w:rsidRPr="00454BD9" w:rsidRDefault="007570B2" w:rsidP="004B1AD1">
            <w:pPr>
              <w:spacing w:after="0"/>
              <w:ind w:firstLine="567"/>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tcPr>
          <w:p w:rsidR="007570B2" w:rsidRPr="00454BD9" w:rsidRDefault="007570B2" w:rsidP="004B1AD1">
            <w:pPr>
              <w:spacing w:after="0"/>
              <w:ind w:firstLine="567"/>
              <w:rPr>
                <w:rFonts w:ascii="Times New Roman" w:eastAsia="Times New Roman" w:hAnsi="Times New Roman" w:cs="Times New Roman"/>
                <w:color w:val="000000"/>
                <w:lang w:eastAsia="ru-RU"/>
              </w:rPr>
            </w:pPr>
          </w:p>
        </w:tc>
      </w:tr>
      <w:tr w:rsidR="007570B2" w:rsidRPr="00454BD9" w:rsidTr="004B1AD1">
        <w:trPr>
          <w:trHeight w:val="255"/>
        </w:trPr>
        <w:tc>
          <w:tcPr>
            <w:tcW w:w="2835" w:type="dxa"/>
            <w:gridSpan w:val="3"/>
            <w:tcBorders>
              <w:top w:val="nil"/>
              <w:left w:val="nil"/>
              <w:bottom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(должность)</w:t>
            </w:r>
          </w:p>
        </w:tc>
        <w:tc>
          <w:tcPr>
            <w:tcW w:w="1560" w:type="dxa"/>
            <w:tcBorders>
              <w:top w:val="nil"/>
              <w:left w:val="nil"/>
              <w:right w:val="nil"/>
            </w:tcBorders>
            <w:shd w:val="clear" w:color="auto" w:fill="auto"/>
            <w:noWrap/>
            <w:hideMark/>
          </w:tcPr>
          <w:p w:rsidR="007570B2" w:rsidRPr="00454BD9" w:rsidRDefault="007570B2" w:rsidP="004B1AD1">
            <w:pPr>
              <w:spacing w:after="0"/>
              <w:rPr>
                <w:rFonts w:ascii="Times New Roman" w:eastAsia="Times New Roman" w:hAnsi="Times New Roman" w:cs="Times New Roman"/>
                <w:color w:val="000000"/>
                <w:lang w:eastAsia="ru-RU"/>
              </w:rPr>
            </w:pPr>
          </w:p>
        </w:tc>
        <w:tc>
          <w:tcPr>
            <w:tcW w:w="2268" w:type="dxa"/>
            <w:gridSpan w:val="2"/>
            <w:tcBorders>
              <w:top w:val="nil"/>
              <w:left w:val="nil"/>
              <w:right w:val="nil"/>
            </w:tcBorders>
            <w:shd w:val="clear" w:color="auto" w:fill="auto"/>
            <w:noWrap/>
            <w:hideMark/>
          </w:tcPr>
          <w:p w:rsidR="007570B2" w:rsidRPr="00454BD9" w:rsidRDefault="007570B2" w:rsidP="004B1AD1">
            <w:pPr>
              <w:spacing w:after="0"/>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(подпись)</w:t>
            </w:r>
          </w:p>
        </w:tc>
        <w:tc>
          <w:tcPr>
            <w:tcW w:w="2409" w:type="dxa"/>
            <w:gridSpan w:val="2"/>
            <w:tcBorders>
              <w:top w:val="nil"/>
              <w:left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(расшифровка подписи)</w:t>
            </w:r>
          </w:p>
        </w:tc>
        <w:tc>
          <w:tcPr>
            <w:tcW w:w="1134"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lang w:eastAsia="ru-RU"/>
              </w:rPr>
            </w:pPr>
          </w:p>
        </w:tc>
      </w:tr>
      <w:tr w:rsidR="007570B2" w:rsidRPr="00454BD9" w:rsidTr="004B1AD1">
        <w:trPr>
          <w:trHeight w:val="255"/>
        </w:trPr>
        <w:tc>
          <w:tcPr>
            <w:tcW w:w="2835" w:type="dxa"/>
            <w:gridSpan w:val="3"/>
            <w:tcBorders>
              <w:top w:val="nil"/>
              <w:left w:val="nil"/>
              <w:bottom w:val="nil"/>
              <w:right w:val="nil"/>
            </w:tcBorders>
            <w:shd w:val="clear" w:color="auto" w:fill="auto"/>
            <w:noWrap/>
          </w:tcPr>
          <w:p w:rsidR="007570B2" w:rsidRPr="00454BD9" w:rsidRDefault="007570B2" w:rsidP="004B1AD1">
            <w:pPr>
              <w:spacing w:after="0"/>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lang w:eastAsia="ru-RU"/>
              </w:rPr>
              <w:t>Ответственный исполнитель</w:t>
            </w:r>
            <w:r w:rsidRPr="00454BD9">
              <w:rPr>
                <w:rFonts w:ascii="Times New Roman" w:eastAsia="Times New Roman" w:hAnsi="Times New Roman" w:cs="Times New Roman"/>
                <w:color w:val="000000"/>
                <w:sz w:val="24"/>
                <w:szCs w:val="24"/>
                <w:lang w:eastAsia="ru-RU"/>
              </w:rPr>
              <w:t> </w:t>
            </w:r>
          </w:p>
        </w:tc>
        <w:tc>
          <w:tcPr>
            <w:tcW w:w="1560" w:type="dxa"/>
            <w:tcBorders>
              <w:top w:val="nil"/>
              <w:left w:val="nil"/>
              <w:bottom w:val="single" w:sz="4" w:space="0" w:color="auto"/>
              <w:right w:val="nil"/>
            </w:tcBorders>
            <w:shd w:val="clear" w:color="auto" w:fill="auto"/>
            <w:noWrap/>
          </w:tcPr>
          <w:p w:rsidR="007570B2" w:rsidRPr="00454BD9" w:rsidRDefault="007570B2" w:rsidP="004B1AD1">
            <w:pPr>
              <w:spacing w:after="0"/>
              <w:rPr>
                <w:rFonts w:ascii="Times New Roman" w:eastAsia="Times New Roman" w:hAnsi="Times New Roman" w:cs="Times New Roman"/>
                <w:color w:val="000000"/>
                <w:lang w:eastAsia="ru-RU"/>
              </w:rPr>
            </w:pPr>
          </w:p>
        </w:tc>
        <w:tc>
          <w:tcPr>
            <w:tcW w:w="2268" w:type="dxa"/>
            <w:gridSpan w:val="2"/>
            <w:tcBorders>
              <w:top w:val="nil"/>
              <w:left w:val="nil"/>
              <w:bottom w:val="single" w:sz="4" w:space="0" w:color="auto"/>
              <w:right w:val="nil"/>
            </w:tcBorders>
            <w:shd w:val="clear" w:color="auto" w:fill="auto"/>
            <w:noWrap/>
          </w:tcPr>
          <w:p w:rsidR="007570B2" w:rsidRPr="00454BD9" w:rsidRDefault="007570B2" w:rsidP="004B1AD1">
            <w:pPr>
              <w:spacing w:after="0"/>
              <w:jc w:val="center"/>
              <w:rPr>
                <w:rFonts w:ascii="Times New Roman" w:eastAsia="Times New Roman" w:hAnsi="Times New Roman" w:cs="Times New Roman"/>
                <w:color w:val="000000"/>
                <w:vertAlign w:val="superscript"/>
                <w:lang w:eastAsia="ru-RU"/>
              </w:rPr>
            </w:pPr>
          </w:p>
        </w:tc>
        <w:tc>
          <w:tcPr>
            <w:tcW w:w="2409" w:type="dxa"/>
            <w:gridSpan w:val="2"/>
            <w:tcBorders>
              <w:top w:val="nil"/>
              <w:left w:val="nil"/>
              <w:bottom w:val="single" w:sz="4" w:space="0" w:color="auto"/>
              <w:right w:val="nil"/>
            </w:tcBorders>
            <w:shd w:val="clear" w:color="auto" w:fill="auto"/>
            <w:noWrap/>
          </w:tcPr>
          <w:p w:rsidR="007570B2" w:rsidRPr="00454BD9" w:rsidRDefault="007570B2" w:rsidP="004B1AD1">
            <w:pPr>
              <w:spacing w:after="0"/>
              <w:ind w:firstLine="567"/>
              <w:rPr>
                <w:rFonts w:ascii="Times New Roman" w:eastAsia="Times New Roman" w:hAnsi="Times New Roman" w:cs="Times New Roman"/>
                <w:color w:val="000000"/>
                <w:vertAlign w:val="superscript"/>
                <w:lang w:eastAsia="ru-RU"/>
              </w:rPr>
            </w:pPr>
          </w:p>
        </w:tc>
        <w:tc>
          <w:tcPr>
            <w:tcW w:w="1134" w:type="dxa"/>
            <w:tcBorders>
              <w:top w:val="nil"/>
              <w:left w:val="nil"/>
              <w:bottom w:val="nil"/>
              <w:right w:val="nil"/>
            </w:tcBorders>
            <w:shd w:val="clear" w:color="auto" w:fill="auto"/>
            <w:noWrap/>
          </w:tcPr>
          <w:p w:rsidR="007570B2" w:rsidRPr="00454BD9" w:rsidRDefault="007570B2" w:rsidP="004B1AD1">
            <w:pPr>
              <w:spacing w:after="0"/>
              <w:ind w:firstLine="567"/>
              <w:rPr>
                <w:rFonts w:ascii="Times New Roman" w:eastAsia="Times New Roman" w:hAnsi="Times New Roman" w:cs="Times New Roman"/>
                <w:color w:val="000000"/>
                <w:lang w:eastAsia="ru-RU"/>
              </w:rPr>
            </w:pPr>
          </w:p>
        </w:tc>
      </w:tr>
      <w:tr w:rsidR="007570B2" w:rsidRPr="00454BD9" w:rsidTr="004B1AD1">
        <w:trPr>
          <w:trHeight w:val="255"/>
        </w:trPr>
        <w:tc>
          <w:tcPr>
            <w:tcW w:w="2835" w:type="dxa"/>
            <w:gridSpan w:val="3"/>
            <w:tcBorders>
              <w:top w:val="nil"/>
              <w:left w:val="nil"/>
              <w:bottom w:val="nil"/>
              <w:right w:val="nil"/>
            </w:tcBorders>
            <w:shd w:val="clear" w:color="auto" w:fill="auto"/>
            <w:noWrap/>
          </w:tcPr>
          <w:p w:rsidR="007570B2" w:rsidRPr="00454BD9" w:rsidRDefault="007570B2" w:rsidP="004B1AD1">
            <w:pPr>
              <w:spacing w:after="0"/>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sz w:val="24"/>
                <w:szCs w:val="24"/>
                <w:vertAlign w:val="superscript"/>
                <w:lang w:eastAsia="ru-RU"/>
              </w:rPr>
              <w:t>(должность)</w:t>
            </w:r>
          </w:p>
        </w:tc>
        <w:tc>
          <w:tcPr>
            <w:tcW w:w="1560" w:type="dxa"/>
            <w:tcBorders>
              <w:top w:val="single" w:sz="4" w:space="0" w:color="auto"/>
              <w:left w:val="nil"/>
              <w:bottom w:val="nil"/>
              <w:right w:val="nil"/>
            </w:tcBorders>
            <w:shd w:val="clear" w:color="auto" w:fill="auto"/>
            <w:noWrap/>
          </w:tcPr>
          <w:p w:rsidR="007570B2" w:rsidRPr="00454BD9" w:rsidRDefault="007570B2" w:rsidP="004B1AD1">
            <w:pPr>
              <w:spacing w:after="0"/>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vertAlign w:val="superscript"/>
                <w:lang w:eastAsia="ru-RU"/>
              </w:rPr>
              <w:t>(подпись)</w:t>
            </w:r>
          </w:p>
        </w:tc>
        <w:tc>
          <w:tcPr>
            <w:tcW w:w="2268" w:type="dxa"/>
            <w:gridSpan w:val="2"/>
            <w:tcBorders>
              <w:top w:val="single" w:sz="4" w:space="0" w:color="auto"/>
              <w:left w:val="nil"/>
              <w:bottom w:val="nil"/>
              <w:right w:val="nil"/>
            </w:tcBorders>
            <w:shd w:val="clear" w:color="auto" w:fill="auto"/>
            <w:noWrap/>
          </w:tcPr>
          <w:p w:rsidR="007570B2" w:rsidRPr="00454BD9" w:rsidRDefault="007570B2" w:rsidP="004B1AD1">
            <w:pPr>
              <w:spacing w:after="0"/>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(расшифровка подписи)</w:t>
            </w:r>
          </w:p>
        </w:tc>
        <w:tc>
          <w:tcPr>
            <w:tcW w:w="2409" w:type="dxa"/>
            <w:gridSpan w:val="2"/>
            <w:tcBorders>
              <w:top w:val="single" w:sz="4" w:space="0" w:color="auto"/>
              <w:left w:val="nil"/>
              <w:bottom w:val="nil"/>
              <w:right w:val="nil"/>
            </w:tcBorders>
            <w:shd w:val="clear" w:color="auto" w:fill="auto"/>
            <w:noWrap/>
          </w:tcPr>
          <w:p w:rsidR="007570B2" w:rsidRPr="00454BD9" w:rsidRDefault="007570B2" w:rsidP="004B1AD1">
            <w:pPr>
              <w:spacing w:after="0"/>
              <w:ind w:firstLine="5"/>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sz w:val="24"/>
                <w:szCs w:val="24"/>
                <w:vertAlign w:val="superscript"/>
                <w:lang w:eastAsia="ru-RU"/>
              </w:rPr>
              <w:t>(телефон)</w:t>
            </w:r>
          </w:p>
        </w:tc>
        <w:tc>
          <w:tcPr>
            <w:tcW w:w="1134" w:type="dxa"/>
            <w:tcBorders>
              <w:top w:val="nil"/>
              <w:left w:val="nil"/>
              <w:bottom w:val="nil"/>
              <w:right w:val="nil"/>
            </w:tcBorders>
            <w:shd w:val="clear" w:color="auto" w:fill="auto"/>
            <w:noWrap/>
          </w:tcPr>
          <w:p w:rsidR="007570B2" w:rsidRPr="00454BD9" w:rsidRDefault="007570B2" w:rsidP="004B1AD1">
            <w:pPr>
              <w:spacing w:after="0"/>
              <w:ind w:firstLine="567"/>
              <w:rPr>
                <w:rFonts w:ascii="Times New Roman" w:eastAsia="Times New Roman" w:hAnsi="Times New Roman" w:cs="Times New Roman"/>
                <w:color w:val="000000"/>
                <w:lang w:eastAsia="ru-RU"/>
              </w:rPr>
            </w:pPr>
          </w:p>
        </w:tc>
      </w:tr>
      <w:tr w:rsidR="007570B2" w:rsidRPr="00454BD9" w:rsidTr="004B1AD1">
        <w:trPr>
          <w:trHeight w:val="255"/>
        </w:trPr>
        <w:tc>
          <w:tcPr>
            <w:tcW w:w="2835" w:type="dxa"/>
            <w:gridSpan w:val="3"/>
            <w:tcBorders>
              <w:top w:val="nil"/>
              <w:left w:val="nil"/>
              <w:bottom w:val="nil"/>
              <w:right w:val="nil"/>
            </w:tcBorders>
            <w:shd w:val="clear" w:color="auto" w:fill="auto"/>
            <w:noWrap/>
            <w:vAlign w:val="center"/>
            <w:hideMark/>
          </w:tcPr>
          <w:p w:rsidR="007570B2" w:rsidRPr="00454BD9" w:rsidRDefault="007570B2" w:rsidP="004B1AD1">
            <w:pPr>
              <w:spacing w:after="0"/>
              <w:ind w:firstLine="5"/>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"___"  ___________ 20 ___ г.</w:t>
            </w:r>
          </w:p>
        </w:tc>
        <w:tc>
          <w:tcPr>
            <w:tcW w:w="1560" w:type="dxa"/>
            <w:tcBorders>
              <w:top w:val="nil"/>
              <w:left w:val="nil"/>
              <w:bottom w:val="nil"/>
              <w:right w:val="nil"/>
            </w:tcBorders>
            <w:shd w:val="clear" w:color="auto" w:fill="auto"/>
            <w:noWrap/>
            <w:vAlign w:val="center"/>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r>
    </w:tbl>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5"/>
      </w:tblGrid>
      <w:tr w:rsidR="007570B2" w:rsidRPr="00454BD9" w:rsidTr="004B1AD1">
        <w:tc>
          <w:tcPr>
            <w:tcW w:w="3964" w:type="dxa"/>
          </w:tcPr>
          <w:p w:rsidR="007570B2" w:rsidRPr="00454BD9" w:rsidRDefault="007570B2" w:rsidP="004B1AD1">
            <w:pPr>
              <w:ind w:firstLine="567"/>
              <w:rPr>
                <w:rFonts w:ascii="Times New Roman" w:hAnsi="Times New Roman" w:cs="Times New Roman"/>
              </w:rPr>
            </w:pPr>
          </w:p>
        </w:tc>
        <w:tc>
          <w:tcPr>
            <w:tcW w:w="5675" w:type="dxa"/>
          </w:tcPr>
          <w:p w:rsidR="007570B2" w:rsidRPr="00454BD9" w:rsidRDefault="007570B2" w:rsidP="004B1AD1">
            <w:pPr>
              <w:jc w:val="right"/>
              <w:rPr>
                <w:rFonts w:ascii="Times New Roman" w:hAnsi="Times New Roman" w:cs="Times New Roman"/>
              </w:rPr>
            </w:pPr>
            <w:r w:rsidRPr="00454BD9">
              <w:rPr>
                <w:rFonts w:ascii="Times New Roman" w:hAnsi="Times New Roman" w:cs="Times New Roman"/>
              </w:rPr>
              <w:t xml:space="preserve">Приложение №4 </w:t>
            </w:r>
          </w:p>
        </w:tc>
      </w:tr>
      <w:tr w:rsidR="007570B2" w:rsidRPr="00454BD9" w:rsidTr="004B1AD1">
        <w:tc>
          <w:tcPr>
            <w:tcW w:w="3964" w:type="dxa"/>
          </w:tcPr>
          <w:p w:rsidR="007570B2" w:rsidRPr="00454BD9" w:rsidRDefault="007570B2" w:rsidP="004B1AD1">
            <w:pPr>
              <w:ind w:firstLine="567"/>
              <w:rPr>
                <w:rFonts w:ascii="Times New Roman" w:hAnsi="Times New Roman" w:cs="Times New Roman"/>
              </w:rPr>
            </w:pPr>
          </w:p>
        </w:tc>
        <w:tc>
          <w:tcPr>
            <w:tcW w:w="5675" w:type="dxa"/>
          </w:tcPr>
          <w:p w:rsidR="007570B2" w:rsidRPr="00454BD9" w:rsidRDefault="007570B2" w:rsidP="004B1AD1">
            <w:pPr>
              <w:jc w:val="right"/>
              <w:rPr>
                <w:rFonts w:ascii="Times New Roman" w:hAnsi="Times New Roman" w:cs="Times New Roman"/>
              </w:rPr>
            </w:pPr>
            <w:r w:rsidRPr="00454BD9">
              <w:rPr>
                <w:rFonts w:ascii="Times New Roman" w:hAnsi="Times New Roman" w:cs="Times New Roman"/>
              </w:rPr>
              <w:t xml:space="preserve">к </w:t>
            </w:r>
            <w:r w:rsidRPr="00454BD9">
              <w:rPr>
                <w:rFonts w:ascii="Times New Roman" w:hAnsi="Times New Roman" w:cs="Times New Roman"/>
                <w:lang w:bidi="ru-RU"/>
              </w:rPr>
              <w:t>Порядку ведения перечня участников бюджетного процесса, а также юридических лиц, не являющихся участниками бюджетного процесса Навлинского муниципального района Брянской области</w:t>
            </w:r>
          </w:p>
        </w:tc>
      </w:tr>
    </w:tbl>
    <w:p w:rsidR="007570B2" w:rsidRPr="00454BD9" w:rsidRDefault="007570B2" w:rsidP="007570B2">
      <w:pPr>
        <w:tabs>
          <w:tab w:val="left" w:pos="142"/>
        </w:tabs>
        <w:spacing w:after="0"/>
        <w:ind w:firstLine="567"/>
        <w:rPr>
          <w:rFonts w:ascii="Times New Roman" w:hAnsi="Times New Roman" w:cs="Times New Roman"/>
          <w:sz w:val="24"/>
          <w:szCs w:val="24"/>
        </w:rPr>
      </w:pPr>
    </w:p>
    <w:p w:rsidR="007570B2" w:rsidRPr="00454BD9" w:rsidRDefault="007570B2" w:rsidP="007570B2">
      <w:pPr>
        <w:tabs>
          <w:tab w:val="left" w:pos="142"/>
        </w:tabs>
        <w:spacing w:after="0"/>
        <w:ind w:firstLine="567"/>
        <w:rPr>
          <w:rFonts w:ascii="Times New Roman" w:hAnsi="Times New Roman" w:cs="Times New Roman"/>
          <w:sz w:val="24"/>
          <w:szCs w:val="24"/>
        </w:rPr>
      </w:pPr>
    </w:p>
    <w:tbl>
      <w:tblPr>
        <w:tblW w:w="9811" w:type="dxa"/>
        <w:tblLayout w:type="fixed"/>
        <w:tblCellMar>
          <w:top w:w="28" w:type="dxa"/>
          <w:left w:w="28" w:type="dxa"/>
          <w:bottom w:w="28" w:type="dxa"/>
          <w:right w:w="28" w:type="dxa"/>
        </w:tblCellMar>
        <w:tblLook w:val="04A0" w:firstRow="1" w:lastRow="0" w:firstColumn="1" w:lastColumn="0" w:noHBand="0" w:noVBand="1"/>
      </w:tblPr>
      <w:tblGrid>
        <w:gridCol w:w="709"/>
        <w:gridCol w:w="938"/>
        <w:gridCol w:w="1204"/>
        <w:gridCol w:w="1472"/>
        <w:gridCol w:w="1071"/>
        <w:gridCol w:w="1071"/>
        <w:gridCol w:w="1204"/>
        <w:gridCol w:w="1071"/>
        <w:gridCol w:w="1071"/>
      </w:tblGrid>
      <w:tr w:rsidR="007570B2" w:rsidRPr="00454BD9" w:rsidTr="004B1AD1">
        <w:trPr>
          <w:trHeight w:val="20"/>
        </w:trPr>
        <w:tc>
          <w:tcPr>
            <w:tcW w:w="9811" w:type="dxa"/>
            <w:gridSpan w:val="9"/>
            <w:tcBorders>
              <w:top w:val="nil"/>
              <w:left w:val="nil"/>
              <w:bottom w:val="nil"/>
              <w:right w:val="nil"/>
            </w:tcBorders>
            <w:shd w:val="clear" w:color="auto" w:fill="auto"/>
            <w:noWrap/>
            <w:hideMark/>
          </w:tcPr>
          <w:p w:rsidR="007570B2" w:rsidRPr="00454BD9" w:rsidRDefault="007570B2" w:rsidP="004B1AD1">
            <w:pPr>
              <w:spacing w:after="0"/>
              <w:ind w:firstLine="567"/>
              <w:jc w:val="center"/>
              <w:rPr>
                <w:rFonts w:ascii="Times New Roman" w:eastAsia="Times New Roman" w:hAnsi="Times New Roman" w:cs="Times New Roman"/>
                <w:b/>
                <w:bCs/>
                <w:color w:val="000000"/>
                <w:sz w:val="24"/>
                <w:szCs w:val="24"/>
                <w:lang w:eastAsia="ru-RU"/>
              </w:rPr>
            </w:pPr>
            <w:r w:rsidRPr="00454BD9">
              <w:rPr>
                <w:rFonts w:ascii="Times New Roman" w:eastAsia="Times New Roman" w:hAnsi="Times New Roman" w:cs="Times New Roman"/>
                <w:b/>
                <w:bCs/>
                <w:color w:val="000000"/>
                <w:sz w:val="24"/>
                <w:szCs w:val="24"/>
                <w:lang w:eastAsia="ru-RU"/>
              </w:rPr>
              <w:t>ИЗВЕЩЕНИЕ № ___</w:t>
            </w:r>
          </w:p>
        </w:tc>
      </w:tr>
      <w:tr w:rsidR="007570B2" w:rsidRPr="00454BD9" w:rsidTr="004B1AD1">
        <w:trPr>
          <w:trHeight w:val="20"/>
        </w:trPr>
        <w:tc>
          <w:tcPr>
            <w:tcW w:w="9811" w:type="dxa"/>
            <w:gridSpan w:val="9"/>
            <w:tcBorders>
              <w:top w:val="nil"/>
              <w:left w:val="nil"/>
              <w:bottom w:val="nil"/>
              <w:right w:val="nil"/>
            </w:tcBorders>
            <w:shd w:val="clear" w:color="auto" w:fill="auto"/>
            <w:noWrap/>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об исключении реквизитов участников</w:t>
            </w:r>
          </w:p>
        </w:tc>
      </w:tr>
      <w:tr w:rsidR="007570B2" w:rsidRPr="00454BD9" w:rsidTr="004B1AD1">
        <w:trPr>
          <w:trHeight w:val="20"/>
        </w:trPr>
        <w:tc>
          <w:tcPr>
            <w:tcW w:w="9811" w:type="dxa"/>
            <w:gridSpan w:val="9"/>
            <w:tcBorders>
              <w:top w:val="nil"/>
              <w:left w:val="nil"/>
              <w:bottom w:val="nil"/>
              <w:right w:val="nil"/>
            </w:tcBorders>
            <w:shd w:val="clear" w:color="auto" w:fill="auto"/>
            <w:noWrap/>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из Перечня участников бюджетного процесса,</w:t>
            </w:r>
          </w:p>
        </w:tc>
      </w:tr>
      <w:tr w:rsidR="007570B2" w:rsidRPr="00454BD9" w:rsidTr="004B1AD1">
        <w:trPr>
          <w:trHeight w:val="20"/>
        </w:trPr>
        <w:tc>
          <w:tcPr>
            <w:tcW w:w="9811" w:type="dxa"/>
            <w:gridSpan w:val="9"/>
            <w:tcBorders>
              <w:top w:val="nil"/>
              <w:left w:val="nil"/>
              <w:bottom w:val="nil"/>
              <w:right w:val="nil"/>
            </w:tcBorders>
            <w:shd w:val="clear" w:color="auto" w:fill="auto"/>
            <w:noWrap/>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а также юридических лиц, не являющихся участниками</w:t>
            </w:r>
          </w:p>
        </w:tc>
      </w:tr>
      <w:tr w:rsidR="007570B2" w:rsidRPr="00454BD9" w:rsidTr="004B1AD1">
        <w:trPr>
          <w:trHeight w:val="20"/>
        </w:trPr>
        <w:tc>
          <w:tcPr>
            <w:tcW w:w="9811" w:type="dxa"/>
            <w:gridSpan w:val="9"/>
            <w:tcBorders>
              <w:top w:val="nil"/>
              <w:left w:val="nil"/>
              <w:right w:val="nil"/>
            </w:tcBorders>
            <w:shd w:val="clear" w:color="auto" w:fill="auto"/>
            <w:noWrap/>
            <w:hideMark/>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бюджетного процесса на  _____________ 20 __г.</w:t>
            </w:r>
          </w:p>
        </w:tc>
      </w:tr>
      <w:tr w:rsidR="007570B2" w:rsidRPr="00454BD9" w:rsidTr="004B1AD1">
        <w:trPr>
          <w:trHeight w:val="20"/>
        </w:trPr>
        <w:tc>
          <w:tcPr>
            <w:tcW w:w="9811" w:type="dxa"/>
            <w:gridSpan w:val="9"/>
            <w:tcBorders>
              <w:top w:val="nil"/>
              <w:left w:val="nil"/>
              <w:bottom w:val="single" w:sz="4" w:space="0" w:color="auto"/>
              <w:right w:val="nil"/>
            </w:tcBorders>
            <w:shd w:val="clear" w:color="auto" w:fill="auto"/>
            <w:noWrap/>
          </w:tcPr>
          <w:p w:rsidR="007570B2" w:rsidRPr="00454BD9" w:rsidRDefault="007570B2" w:rsidP="004B1AD1">
            <w:pPr>
              <w:spacing w:after="0"/>
              <w:ind w:firstLine="567"/>
              <w:jc w:val="center"/>
              <w:rPr>
                <w:rFonts w:ascii="Times New Roman" w:eastAsia="Times New Roman" w:hAnsi="Times New Roman" w:cs="Times New Roman"/>
                <w:color w:val="000000"/>
                <w:sz w:val="24"/>
                <w:szCs w:val="24"/>
                <w:lang w:eastAsia="ru-RU"/>
              </w:rPr>
            </w:pPr>
          </w:p>
        </w:tc>
      </w:tr>
      <w:tr w:rsidR="007570B2" w:rsidRPr="00454BD9" w:rsidTr="004B1AD1">
        <w:trPr>
          <w:trHeight w:val="20"/>
        </w:trPr>
        <w:tc>
          <w:tcPr>
            <w:tcW w:w="709"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938"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6022" w:type="dxa"/>
            <w:gridSpan w:val="5"/>
            <w:tcBorders>
              <w:top w:val="nil"/>
              <w:left w:val="nil"/>
              <w:right w:val="nil"/>
            </w:tcBorders>
            <w:shd w:val="clear" w:color="auto" w:fill="auto"/>
            <w:noWrap/>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sz w:val="24"/>
                <w:szCs w:val="24"/>
                <w:vertAlign w:val="superscript"/>
                <w:lang w:eastAsia="ru-RU"/>
              </w:rPr>
            </w:pPr>
            <w:r w:rsidRPr="00454BD9">
              <w:rPr>
                <w:rFonts w:ascii="Times New Roman" w:eastAsia="Times New Roman" w:hAnsi="Times New Roman" w:cs="Times New Roman"/>
                <w:color w:val="000000"/>
                <w:sz w:val="24"/>
                <w:szCs w:val="24"/>
                <w:vertAlign w:val="superscript"/>
                <w:lang w:eastAsia="ru-RU"/>
              </w:rPr>
              <w:t xml:space="preserve">наименование уполномоченного </w:t>
            </w:r>
            <w:r w:rsidRPr="00454BD9">
              <w:rPr>
                <w:rFonts w:ascii="Times New Roman" w:eastAsia="Times New Roman" w:hAnsi="Times New Roman" w:cs="Times New Roman"/>
                <w:sz w:val="24"/>
                <w:szCs w:val="24"/>
                <w:vertAlign w:val="superscript"/>
                <w:lang w:eastAsia="ru-RU"/>
              </w:rPr>
              <w:t>органа местного самоуправления</w:t>
            </w:r>
          </w:p>
        </w:tc>
        <w:tc>
          <w:tcPr>
            <w:tcW w:w="1071"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r>
      <w:tr w:rsidR="007570B2" w:rsidRPr="00454BD9" w:rsidTr="004B1AD1">
        <w:trPr>
          <w:trHeight w:val="20"/>
        </w:trPr>
        <w:tc>
          <w:tcPr>
            <w:tcW w:w="9811" w:type="dxa"/>
            <w:gridSpan w:val="9"/>
            <w:tcBorders>
              <w:top w:val="nil"/>
              <w:left w:val="nil"/>
              <w:bottom w:val="nil"/>
              <w:right w:val="nil"/>
            </w:tcBorders>
            <w:shd w:val="clear" w:color="auto" w:fill="auto"/>
            <w:hideMark/>
          </w:tcPr>
          <w:p w:rsidR="007570B2" w:rsidRPr="00454BD9" w:rsidRDefault="007570B2" w:rsidP="004B1AD1">
            <w:pPr>
              <w:spacing w:after="0" w:line="240" w:lineRule="auto"/>
              <w:ind w:firstLine="567"/>
              <w:jc w:val="center"/>
              <w:rPr>
                <w:rFonts w:ascii="Times New Roman" w:eastAsia="Times New Roman" w:hAnsi="Times New Roman" w:cs="Times New Roman"/>
                <w:color w:val="000000"/>
                <w:sz w:val="24"/>
                <w:szCs w:val="24"/>
                <w:vertAlign w:val="superscript"/>
                <w:lang w:eastAsia="ru-RU"/>
              </w:rPr>
            </w:pPr>
            <w:r w:rsidRPr="00454BD9">
              <w:rPr>
                <w:rFonts w:ascii="Times New Roman" w:eastAsia="Times New Roman" w:hAnsi="Times New Roman" w:cs="Times New Roman"/>
                <w:color w:val="000000"/>
                <w:sz w:val="24"/>
                <w:szCs w:val="24"/>
                <w:vertAlign w:val="superscript"/>
                <w:lang w:eastAsia="ru-RU"/>
              </w:rPr>
              <w:t>(главного распорядителя, главного администратора доходов (источников финансирования дефицита), учредителя, органа местного самоуправления, осуществляющего права собственника имущества муниципальных унитарных предприятий и др.)</w:t>
            </w:r>
          </w:p>
        </w:tc>
      </w:tr>
      <w:tr w:rsidR="007570B2" w:rsidRPr="00454BD9" w:rsidTr="004B1AD1">
        <w:trPr>
          <w:trHeight w:val="20"/>
        </w:trPr>
        <w:tc>
          <w:tcPr>
            <w:tcW w:w="709"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938"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204"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472"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204"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ind w:firstLine="567"/>
              <w:rPr>
                <w:rFonts w:ascii="Times New Roman" w:eastAsia="Times New Roman" w:hAnsi="Times New Roman" w:cs="Times New Roman"/>
                <w:color w:val="000000"/>
                <w:sz w:val="24"/>
                <w:szCs w:val="24"/>
                <w:lang w:eastAsia="ru-RU"/>
              </w:rPr>
            </w:pPr>
          </w:p>
        </w:tc>
      </w:tr>
      <w:tr w:rsidR="007570B2" w:rsidRPr="00454BD9" w:rsidTr="004B1AD1">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 п/п</w:t>
            </w:r>
          </w:p>
        </w:tc>
        <w:tc>
          <w:tcPr>
            <w:tcW w:w="2142" w:type="dxa"/>
            <w:gridSpan w:val="2"/>
            <w:tcBorders>
              <w:top w:val="single" w:sz="4" w:space="0" w:color="auto"/>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Наименование участника бюджетного процесса, а также юридического лица, не являющегося участником бюджетного процесса</w:t>
            </w:r>
          </w:p>
        </w:tc>
        <w:tc>
          <w:tcPr>
            <w:tcW w:w="2543" w:type="dxa"/>
            <w:gridSpan w:val="2"/>
            <w:tcBorders>
              <w:top w:val="single" w:sz="4" w:space="0" w:color="auto"/>
              <w:left w:val="nil"/>
              <w:bottom w:val="single" w:sz="4" w:space="0" w:color="auto"/>
              <w:right w:val="single" w:sz="4" w:space="0" w:color="000000"/>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Вышестоящий участник бюджетного процесса (уполномоченный орган местного самоуправления, учредитель, орган местного самоуправления, осуществляющий права собственника имущества муниципальных унитарных предприятий и др.)</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Статус участника бюджетного процесса</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Статус юридического лица, не являющегося участником бюджетного процесса</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Дата ввода в действие изменения</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Вид изменений</w:t>
            </w:r>
          </w:p>
        </w:tc>
      </w:tr>
      <w:tr w:rsidR="007570B2" w:rsidRPr="00454BD9" w:rsidTr="004B1AD1">
        <w:trPr>
          <w:trHeight w:val="20"/>
        </w:trPr>
        <w:tc>
          <w:tcPr>
            <w:tcW w:w="709"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ind w:firstLine="567"/>
              <w:rPr>
                <w:rFonts w:ascii="Times New Roman" w:eastAsia="Times New Roman" w:hAnsi="Times New Roman" w:cs="Times New Roman"/>
                <w:color w:val="000000"/>
                <w:sz w:val="24"/>
                <w:szCs w:val="24"/>
                <w:lang w:eastAsia="ru-RU"/>
              </w:rPr>
            </w:pPr>
          </w:p>
        </w:tc>
        <w:tc>
          <w:tcPr>
            <w:tcW w:w="938"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Полное</w:t>
            </w:r>
          </w:p>
        </w:tc>
        <w:tc>
          <w:tcPr>
            <w:tcW w:w="120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Сокращенное</w:t>
            </w:r>
          </w:p>
        </w:tc>
        <w:tc>
          <w:tcPr>
            <w:tcW w:w="1472"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Код главы по бюджетной классификации</w:t>
            </w:r>
          </w:p>
        </w:tc>
        <w:tc>
          <w:tcPr>
            <w:tcW w:w="107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Полное наименование</w:t>
            </w:r>
          </w:p>
        </w:tc>
        <w:tc>
          <w:tcPr>
            <w:tcW w:w="1071"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204"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vMerge/>
            <w:tcBorders>
              <w:top w:val="single" w:sz="4" w:space="0" w:color="auto"/>
              <w:left w:val="single" w:sz="4" w:space="0" w:color="auto"/>
              <w:bottom w:val="single" w:sz="4" w:space="0" w:color="auto"/>
              <w:right w:val="single" w:sz="4" w:space="0" w:color="auto"/>
            </w:tcBorders>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r>
      <w:tr w:rsidR="007570B2" w:rsidRPr="00454BD9" w:rsidTr="004B1AD1">
        <w:trPr>
          <w:trHeight w:val="20"/>
        </w:trPr>
        <w:tc>
          <w:tcPr>
            <w:tcW w:w="709" w:type="dxa"/>
            <w:tcBorders>
              <w:top w:val="nil"/>
              <w:left w:val="single" w:sz="4" w:space="0" w:color="auto"/>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1</w:t>
            </w:r>
          </w:p>
        </w:tc>
        <w:tc>
          <w:tcPr>
            <w:tcW w:w="938"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2</w:t>
            </w:r>
          </w:p>
        </w:tc>
        <w:tc>
          <w:tcPr>
            <w:tcW w:w="120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3</w:t>
            </w:r>
          </w:p>
        </w:tc>
        <w:tc>
          <w:tcPr>
            <w:tcW w:w="1472"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4</w:t>
            </w:r>
          </w:p>
        </w:tc>
        <w:tc>
          <w:tcPr>
            <w:tcW w:w="107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5</w:t>
            </w:r>
          </w:p>
        </w:tc>
        <w:tc>
          <w:tcPr>
            <w:tcW w:w="107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6</w:t>
            </w:r>
          </w:p>
        </w:tc>
        <w:tc>
          <w:tcPr>
            <w:tcW w:w="1204"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7</w:t>
            </w:r>
          </w:p>
        </w:tc>
        <w:tc>
          <w:tcPr>
            <w:tcW w:w="107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8</w:t>
            </w:r>
          </w:p>
        </w:tc>
        <w:tc>
          <w:tcPr>
            <w:tcW w:w="1071" w:type="dxa"/>
            <w:tcBorders>
              <w:top w:val="nil"/>
              <w:left w:val="nil"/>
              <w:bottom w:val="single" w:sz="4" w:space="0" w:color="auto"/>
              <w:right w:val="single" w:sz="4" w:space="0" w:color="auto"/>
            </w:tcBorders>
            <w:shd w:val="clear" w:color="auto" w:fill="auto"/>
            <w:hideMark/>
          </w:tcPr>
          <w:p w:rsidR="007570B2" w:rsidRPr="00454BD9" w:rsidRDefault="007570B2" w:rsidP="004B1AD1">
            <w:pPr>
              <w:spacing w:after="0" w:line="240" w:lineRule="auto"/>
              <w:jc w:val="center"/>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9</w:t>
            </w:r>
          </w:p>
        </w:tc>
      </w:tr>
      <w:tr w:rsidR="007570B2" w:rsidRPr="00454BD9" w:rsidTr="004B1AD1">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line="240" w:lineRule="auto"/>
              <w:ind w:firstLine="567"/>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 </w:t>
            </w:r>
          </w:p>
        </w:tc>
        <w:tc>
          <w:tcPr>
            <w:tcW w:w="938"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0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472"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0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r>
      <w:tr w:rsidR="007570B2" w:rsidRPr="00454BD9" w:rsidTr="004B1AD1">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line="240" w:lineRule="auto"/>
              <w:ind w:firstLine="567"/>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 </w:t>
            </w:r>
          </w:p>
        </w:tc>
        <w:tc>
          <w:tcPr>
            <w:tcW w:w="938"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0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472"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0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r>
      <w:tr w:rsidR="007570B2" w:rsidRPr="00454BD9" w:rsidTr="004B1AD1">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7570B2" w:rsidRPr="00454BD9" w:rsidRDefault="007570B2" w:rsidP="004B1AD1">
            <w:pPr>
              <w:spacing w:after="0" w:line="240" w:lineRule="auto"/>
              <w:ind w:firstLine="567"/>
              <w:rPr>
                <w:rFonts w:ascii="Times New Roman" w:eastAsia="Times New Roman" w:hAnsi="Times New Roman" w:cs="Times New Roman"/>
                <w:color w:val="000000"/>
                <w:sz w:val="24"/>
                <w:szCs w:val="24"/>
                <w:lang w:eastAsia="ru-RU"/>
              </w:rPr>
            </w:pPr>
            <w:r w:rsidRPr="00454BD9">
              <w:rPr>
                <w:rFonts w:ascii="Times New Roman" w:eastAsia="Times New Roman" w:hAnsi="Times New Roman" w:cs="Times New Roman"/>
                <w:color w:val="000000"/>
                <w:sz w:val="24"/>
                <w:szCs w:val="24"/>
                <w:lang w:eastAsia="ru-RU"/>
              </w:rPr>
              <w:t> </w:t>
            </w:r>
          </w:p>
        </w:tc>
        <w:tc>
          <w:tcPr>
            <w:tcW w:w="938"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0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472"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204"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single" w:sz="4" w:space="0" w:color="auto"/>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r>
      <w:tr w:rsidR="007570B2" w:rsidRPr="00454BD9" w:rsidTr="004B1AD1">
        <w:trPr>
          <w:trHeight w:val="20"/>
        </w:trPr>
        <w:tc>
          <w:tcPr>
            <w:tcW w:w="709" w:type="dxa"/>
            <w:tcBorders>
              <w:top w:val="nil"/>
              <w:left w:val="nil"/>
              <w:bottom w:val="nil"/>
              <w:right w:val="nil"/>
            </w:tcBorders>
            <w:shd w:val="clear" w:color="auto" w:fill="auto"/>
            <w:noWrap/>
            <w:hideMark/>
          </w:tcPr>
          <w:p w:rsidR="007570B2" w:rsidRPr="00454BD9" w:rsidRDefault="007570B2" w:rsidP="004B1AD1">
            <w:pPr>
              <w:spacing w:after="0" w:line="240" w:lineRule="auto"/>
              <w:ind w:firstLine="567"/>
              <w:rPr>
                <w:rFonts w:ascii="Times New Roman" w:eastAsia="Times New Roman" w:hAnsi="Times New Roman" w:cs="Times New Roman"/>
                <w:color w:val="000000"/>
                <w:sz w:val="24"/>
                <w:szCs w:val="24"/>
                <w:lang w:eastAsia="ru-RU"/>
              </w:rPr>
            </w:pPr>
          </w:p>
        </w:tc>
        <w:tc>
          <w:tcPr>
            <w:tcW w:w="938"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204"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472"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204"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r>
      <w:tr w:rsidR="007570B2" w:rsidRPr="00454BD9" w:rsidTr="004B1AD1">
        <w:trPr>
          <w:trHeight w:val="20"/>
        </w:trPr>
        <w:tc>
          <w:tcPr>
            <w:tcW w:w="709" w:type="dxa"/>
            <w:tcBorders>
              <w:top w:val="nil"/>
              <w:left w:val="nil"/>
              <w:bottom w:val="nil"/>
              <w:right w:val="nil"/>
            </w:tcBorders>
            <w:shd w:val="clear" w:color="auto" w:fill="auto"/>
            <w:noWrap/>
          </w:tcPr>
          <w:p w:rsidR="007570B2" w:rsidRPr="00454BD9" w:rsidRDefault="007570B2" w:rsidP="004B1AD1">
            <w:pPr>
              <w:spacing w:after="0" w:line="240" w:lineRule="auto"/>
              <w:ind w:firstLine="567"/>
              <w:rPr>
                <w:rFonts w:ascii="Times New Roman" w:eastAsia="Times New Roman" w:hAnsi="Times New Roman" w:cs="Times New Roman"/>
                <w:color w:val="000000"/>
                <w:sz w:val="24"/>
                <w:szCs w:val="24"/>
                <w:lang w:eastAsia="ru-RU"/>
              </w:rPr>
            </w:pPr>
          </w:p>
        </w:tc>
        <w:tc>
          <w:tcPr>
            <w:tcW w:w="938"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204"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472" w:type="dxa"/>
            <w:tcBorders>
              <w:top w:val="nil"/>
              <w:left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204"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r>
      <w:tr w:rsidR="007570B2" w:rsidRPr="00454BD9" w:rsidTr="004B1AD1">
        <w:trPr>
          <w:trHeight w:val="20"/>
        </w:trPr>
        <w:tc>
          <w:tcPr>
            <w:tcW w:w="2851" w:type="dxa"/>
            <w:gridSpan w:val="3"/>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Руководитель (уполномоченное лицо) </w:t>
            </w:r>
          </w:p>
        </w:tc>
        <w:tc>
          <w:tcPr>
            <w:tcW w:w="1472"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 </w:t>
            </w:r>
          </w:p>
        </w:tc>
        <w:tc>
          <w:tcPr>
            <w:tcW w:w="1071"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204"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r>
      <w:tr w:rsidR="007570B2" w:rsidRPr="00454BD9" w:rsidTr="004B1AD1">
        <w:trPr>
          <w:trHeight w:val="20"/>
        </w:trPr>
        <w:tc>
          <w:tcPr>
            <w:tcW w:w="2851" w:type="dxa"/>
            <w:gridSpan w:val="3"/>
            <w:tcBorders>
              <w:top w:val="nil"/>
              <w:left w:val="nil"/>
              <w:bottom w:val="nil"/>
              <w:right w:val="nil"/>
            </w:tcBorders>
            <w:shd w:val="clear" w:color="auto" w:fill="auto"/>
            <w:noWrap/>
            <w:hideMark/>
          </w:tcPr>
          <w:p w:rsidR="007570B2" w:rsidRPr="00454BD9" w:rsidRDefault="007570B2" w:rsidP="004B1AD1">
            <w:pPr>
              <w:spacing w:after="0" w:line="240" w:lineRule="auto"/>
              <w:ind w:firstLine="114"/>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(должность)</w:t>
            </w:r>
          </w:p>
        </w:tc>
        <w:tc>
          <w:tcPr>
            <w:tcW w:w="1472" w:type="dxa"/>
            <w:tcBorders>
              <w:top w:val="nil"/>
              <w:left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(подпись)</w:t>
            </w:r>
          </w:p>
        </w:tc>
        <w:tc>
          <w:tcPr>
            <w:tcW w:w="2142" w:type="dxa"/>
            <w:gridSpan w:val="2"/>
            <w:tcBorders>
              <w:top w:val="nil"/>
              <w:left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(расшифровка подписи)</w:t>
            </w:r>
          </w:p>
        </w:tc>
        <w:tc>
          <w:tcPr>
            <w:tcW w:w="1204" w:type="dxa"/>
            <w:tcBorders>
              <w:top w:val="nil"/>
              <w:left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r>
      <w:tr w:rsidR="007570B2" w:rsidRPr="00454BD9" w:rsidTr="004B1AD1">
        <w:trPr>
          <w:trHeight w:val="20"/>
        </w:trPr>
        <w:tc>
          <w:tcPr>
            <w:tcW w:w="2851" w:type="dxa"/>
            <w:gridSpan w:val="3"/>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Ответственный исполнитель</w:t>
            </w:r>
            <w:r w:rsidRPr="00454BD9">
              <w:rPr>
                <w:rFonts w:ascii="Times New Roman" w:eastAsia="Times New Roman" w:hAnsi="Times New Roman" w:cs="Times New Roman"/>
                <w:color w:val="000000"/>
                <w:sz w:val="24"/>
                <w:szCs w:val="24"/>
                <w:lang w:eastAsia="ru-RU"/>
              </w:rPr>
              <w:t> </w:t>
            </w:r>
          </w:p>
        </w:tc>
        <w:tc>
          <w:tcPr>
            <w:tcW w:w="1472"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204" w:type="dxa"/>
            <w:tcBorders>
              <w:top w:val="nil"/>
              <w:left w:val="nil"/>
              <w:bottom w:val="single" w:sz="4" w:space="0" w:color="auto"/>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r>
      <w:tr w:rsidR="007570B2" w:rsidRPr="00454BD9" w:rsidTr="004B1AD1">
        <w:trPr>
          <w:trHeight w:val="20"/>
        </w:trPr>
        <w:tc>
          <w:tcPr>
            <w:tcW w:w="2851" w:type="dxa"/>
            <w:gridSpan w:val="3"/>
            <w:tcBorders>
              <w:top w:val="nil"/>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(должность)</w:t>
            </w:r>
          </w:p>
        </w:tc>
        <w:tc>
          <w:tcPr>
            <w:tcW w:w="1472" w:type="dxa"/>
            <w:tcBorders>
              <w:top w:val="single" w:sz="4" w:space="0" w:color="auto"/>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(подпись)</w:t>
            </w:r>
          </w:p>
        </w:tc>
        <w:tc>
          <w:tcPr>
            <w:tcW w:w="2142" w:type="dxa"/>
            <w:gridSpan w:val="2"/>
            <w:tcBorders>
              <w:top w:val="single" w:sz="4" w:space="0" w:color="auto"/>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(расшифровка подписи)</w:t>
            </w:r>
          </w:p>
        </w:tc>
        <w:tc>
          <w:tcPr>
            <w:tcW w:w="1204" w:type="dxa"/>
            <w:tcBorders>
              <w:top w:val="single" w:sz="4" w:space="0" w:color="auto"/>
              <w:left w:val="nil"/>
              <w:bottom w:val="nil"/>
              <w:right w:val="nil"/>
            </w:tcBorders>
            <w:shd w:val="clear" w:color="auto" w:fill="auto"/>
            <w:noWrap/>
            <w:hideMark/>
          </w:tcPr>
          <w:p w:rsidR="007570B2" w:rsidRPr="00454BD9" w:rsidRDefault="007570B2" w:rsidP="004B1AD1">
            <w:pPr>
              <w:spacing w:after="0" w:line="240" w:lineRule="auto"/>
              <w:jc w:val="center"/>
              <w:rPr>
                <w:rFonts w:ascii="Times New Roman" w:eastAsia="Times New Roman" w:hAnsi="Times New Roman" w:cs="Times New Roman"/>
                <w:color w:val="000000"/>
                <w:vertAlign w:val="superscript"/>
                <w:lang w:eastAsia="ru-RU"/>
              </w:rPr>
            </w:pPr>
            <w:r w:rsidRPr="00454BD9">
              <w:rPr>
                <w:rFonts w:ascii="Times New Roman" w:eastAsia="Times New Roman" w:hAnsi="Times New Roman" w:cs="Times New Roman"/>
                <w:color w:val="000000"/>
                <w:vertAlign w:val="superscript"/>
                <w:lang w:eastAsia="ru-RU"/>
              </w:rPr>
              <w:t>(телефон)</w:t>
            </w:r>
          </w:p>
        </w:tc>
        <w:tc>
          <w:tcPr>
            <w:tcW w:w="1071"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454BD9" w:rsidRDefault="007570B2" w:rsidP="004B1AD1">
            <w:pPr>
              <w:spacing w:after="0" w:line="240" w:lineRule="auto"/>
              <w:rPr>
                <w:rFonts w:ascii="Times New Roman" w:eastAsia="Times New Roman" w:hAnsi="Times New Roman" w:cs="Times New Roman"/>
                <w:color w:val="000000"/>
                <w:lang w:eastAsia="ru-RU"/>
              </w:rPr>
            </w:pPr>
          </w:p>
        </w:tc>
      </w:tr>
      <w:tr w:rsidR="007570B2" w:rsidRPr="00EA228F" w:rsidTr="004B1AD1">
        <w:trPr>
          <w:trHeight w:val="20"/>
        </w:trPr>
        <w:tc>
          <w:tcPr>
            <w:tcW w:w="2851" w:type="dxa"/>
            <w:gridSpan w:val="3"/>
            <w:tcBorders>
              <w:top w:val="nil"/>
              <w:left w:val="nil"/>
              <w:bottom w:val="nil"/>
              <w:right w:val="nil"/>
            </w:tcBorders>
            <w:shd w:val="clear" w:color="auto" w:fill="auto"/>
            <w:noWrap/>
            <w:hideMark/>
          </w:tcPr>
          <w:p w:rsidR="007570B2" w:rsidRPr="002D4E3F" w:rsidRDefault="007570B2" w:rsidP="004B1AD1">
            <w:pPr>
              <w:spacing w:after="0" w:line="240" w:lineRule="auto"/>
              <w:rPr>
                <w:rFonts w:ascii="Times New Roman" w:eastAsia="Times New Roman" w:hAnsi="Times New Roman" w:cs="Times New Roman"/>
                <w:color w:val="000000"/>
                <w:lang w:eastAsia="ru-RU"/>
              </w:rPr>
            </w:pPr>
            <w:r w:rsidRPr="00454BD9">
              <w:rPr>
                <w:rFonts w:ascii="Times New Roman" w:eastAsia="Times New Roman" w:hAnsi="Times New Roman" w:cs="Times New Roman"/>
                <w:color w:val="000000"/>
                <w:lang w:eastAsia="ru-RU"/>
              </w:rPr>
              <w:t>"___"  ___________ 20 ___ г.</w:t>
            </w:r>
          </w:p>
        </w:tc>
        <w:tc>
          <w:tcPr>
            <w:tcW w:w="1472" w:type="dxa"/>
            <w:tcBorders>
              <w:top w:val="nil"/>
              <w:left w:val="nil"/>
              <w:bottom w:val="nil"/>
              <w:right w:val="nil"/>
            </w:tcBorders>
            <w:shd w:val="clear" w:color="auto" w:fill="auto"/>
            <w:noWrap/>
            <w:hideMark/>
          </w:tcPr>
          <w:p w:rsidR="007570B2" w:rsidRPr="002D4E3F" w:rsidRDefault="007570B2" w:rsidP="004B1AD1">
            <w:pPr>
              <w:spacing w:after="0" w:line="240" w:lineRule="auto"/>
              <w:jc w:val="center"/>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2D4E3F" w:rsidRDefault="007570B2" w:rsidP="004B1AD1">
            <w:pPr>
              <w:spacing w:after="0" w:line="240" w:lineRule="auto"/>
              <w:jc w:val="center"/>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2D4E3F" w:rsidRDefault="007570B2" w:rsidP="004B1AD1">
            <w:pPr>
              <w:spacing w:after="0" w:line="240" w:lineRule="auto"/>
              <w:jc w:val="center"/>
              <w:rPr>
                <w:rFonts w:ascii="Times New Roman" w:eastAsia="Times New Roman" w:hAnsi="Times New Roman" w:cs="Times New Roman"/>
                <w:color w:val="000000"/>
                <w:lang w:eastAsia="ru-RU"/>
              </w:rPr>
            </w:pPr>
          </w:p>
        </w:tc>
        <w:tc>
          <w:tcPr>
            <w:tcW w:w="1204" w:type="dxa"/>
            <w:tcBorders>
              <w:top w:val="nil"/>
              <w:left w:val="nil"/>
              <w:bottom w:val="nil"/>
              <w:right w:val="nil"/>
            </w:tcBorders>
            <w:shd w:val="clear" w:color="auto" w:fill="auto"/>
            <w:noWrap/>
            <w:hideMark/>
          </w:tcPr>
          <w:p w:rsidR="007570B2" w:rsidRPr="002D4E3F" w:rsidRDefault="007570B2" w:rsidP="004B1AD1">
            <w:pPr>
              <w:spacing w:after="0" w:line="240" w:lineRule="auto"/>
              <w:jc w:val="center"/>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2D4E3F" w:rsidRDefault="007570B2" w:rsidP="004B1AD1">
            <w:pPr>
              <w:spacing w:after="0" w:line="240" w:lineRule="auto"/>
              <w:jc w:val="center"/>
              <w:rPr>
                <w:rFonts w:ascii="Times New Roman" w:eastAsia="Times New Roman" w:hAnsi="Times New Roman" w:cs="Times New Roman"/>
                <w:color w:val="000000"/>
                <w:lang w:eastAsia="ru-RU"/>
              </w:rPr>
            </w:pPr>
          </w:p>
        </w:tc>
        <w:tc>
          <w:tcPr>
            <w:tcW w:w="1071" w:type="dxa"/>
            <w:tcBorders>
              <w:top w:val="nil"/>
              <w:left w:val="nil"/>
              <w:bottom w:val="nil"/>
              <w:right w:val="nil"/>
            </w:tcBorders>
            <w:shd w:val="clear" w:color="auto" w:fill="auto"/>
            <w:noWrap/>
            <w:hideMark/>
          </w:tcPr>
          <w:p w:rsidR="007570B2" w:rsidRPr="002D4E3F" w:rsidRDefault="007570B2" w:rsidP="004B1AD1">
            <w:pPr>
              <w:spacing w:after="0" w:line="240" w:lineRule="auto"/>
              <w:jc w:val="center"/>
              <w:rPr>
                <w:rFonts w:ascii="Times New Roman" w:eastAsia="Times New Roman" w:hAnsi="Times New Roman" w:cs="Times New Roman"/>
                <w:color w:val="000000"/>
                <w:lang w:eastAsia="ru-RU"/>
              </w:rPr>
            </w:pPr>
          </w:p>
        </w:tc>
      </w:tr>
    </w:tbl>
    <w:p w:rsidR="007570B2" w:rsidRPr="00EA228F" w:rsidRDefault="007570B2" w:rsidP="007570B2">
      <w:pPr>
        <w:tabs>
          <w:tab w:val="left" w:pos="142"/>
        </w:tabs>
        <w:spacing w:after="0"/>
        <w:ind w:firstLine="567"/>
        <w:rPr>
          <w:rFonts w:ascii="Times New Roman" w:hAnsi="Times New Roman" w:cs="Times New Roman"/>
          <w:sz w:val="24"/>
          <w:szCs w:val="24"/>
        </w:rPr>
      </w:pPr>
    </w:p>
    <w:p w:rsidR="007570B2" w:rsidRPr="00EA228F" w:rsidRDefault="007570B2" w:rsidP="007570B2">
      <w:pPr>
        <w:tabs>
          <w:tab w:val="left" w:pos="142"/>
        </w:tabs>
        <w:ind w:firstLine="567"/>
        <w:jc w:val="both"/>
        <w:rPr>
          <w:rFonts w:ascii="Times New Roman" w:hAnsi="Times New Roman" w:cs="Times New Roman"/>
          <w:sz w:val="24"/>
          <w:szCs w:val="24"/>
        </w:rPr>
      </w:pPr>
    </w:p>
    <w:p w:rsidR="007570B2" w:rsidRPr="00480E37" w:rsidRDefault="007570B2" w:rsidP="00480E37">
      <w:pPr>
        <w:spacing w:after="0" w:line="240" w:lineRule="auto"/>
        <w:rPr>
          <w:rFonts w:ascii="Times New Roman" w:hAnsi="Times New Roman" w:cs="Times New Roman"/>
          <w:color w:val="000000"/>
          <w:sz w:val="24"/>
          <w:szCs w:val="24"/>
          <w:lang w:eastAsia="ru-RU" w:bidi="ru-RU"/>
        </w:rPr>
      </w:pPr>
    </w:p>
    <w:sectPr w:rsidR="007570B2" w:rsidRPr="00480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51930F3"/>
    <w:multiLevelType w:val="multilevel"/>
    <w:tmpl w:val="511E48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150ADC"/>
    <w:multiLevelType w:val="multilevel"/>
    <w:tmpl w:val="AD9E27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E156F0"/>
    <w:multiLevelType w:val="multilevel"/>
    <w:tmpl w:val="FF3AF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EF15A7"/>
    <w:multiLevelType w:val="multilevel"/>
    <w:tmpl w:val="C0563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67"/>
    <w:rsid w:val="00011ADB"/>
    <w:rsid w:val="00125F67"/>
    <w:rsid w:val="0013423A"/>
    <w:rsid w:val="00183A25"/>
    <w:rsid w:val="00186970"/>
    <w:rsid w:val="0020019D"/>
    <w:rsid w:val="00203875"/>
    <w:rsid w:val="00215832"/>
    <w:rsid w:val="0023099F"/>
    <w:rsid w:val="002939DB"/>
    <w:rsid w:val="00293EE9"/>
    <w:rsid w:val="003C60EE"/>
    <w:rsid w:val="004075A9"/>
    <w:rsid w:val="00407644"/>
    <w:rsid w:val="004375B3"/>
    <w:rsid w:val="00442EA6"/>
    <w:rsid w:val="00480E37"/>
    <w:rsid w:val="004D606B"/>
    <w:rsid w:val="00541D90"/>
    <w:rsid w:val="00552B2D"/>
    <w:rsid w:val="005627F1"/>
    <w:rsid w:val="0056574D"/>
    <w:rsid w:val="00571BD7"/>
    <w:rsid w:val="005834AF"/>
    <w:rsid w:val="00583A88"/>
    <w:rsid w:val="00707FFB"/>
    <w:rsid w:val="007570B2"/>
    <w:rsid w:val="00791CDE"/>
    <w:rsid w:val="0083447E"/>
    <w:rsid w:val="00866158"/>
    <w:rsid w:val="00884B32"/>
    <w:rsid w:val="008B271F"/>
    <w:rsid w:val="008C556F"/>
    <w:rsid w:val="008E6A35"/>
    <w:rsid w:val="008F12EA"/>
    <w:rsid w:val="00925614"/>
    <w:rsid w:val="009377F8"/>
    <w:rsid w:val="00952B71"/>
    <w:rsid w:val="009709E0"/>
    <w:rsid w:val="00A23AA5"/>
    <w:rsid w:val="00A334F9"/>
    <w:rsid w:val="00B10E44"/>
    <w:rsid w:val="00B2101B"/>
    <w:rsid w:val="00CB6FC5"/>
    <w:rsid w:val="00CE3F11"/>
    <w:rsid w:val="00CF47A9"/>
    <w:rsid w:val="00DD3137"/>
    <w:rsid w:val="00DE18CC"/>
    <w:rsid w:val="00E35194"/>
    <w:rsid w:val="00E51378"/>
    <w:rsid w:val="00F660C2"/>
    <w:rsid w:val="00F9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9FD4"/>
  <w15:docId w15:val="{17CED7E2-96FB-4CDB-B202-E0120FC1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91CDE"/>
    <w:rPr>
      <w:rFonts w:ascii="Times New Roman" w:eastAsia="Times New Roman" w:hAnsi="Times New Roman" w:cs="Times New Roman"/>
      <w:spacing w:val="6"/>
      <w:shd w:val="clear" w:color="auto" w:fill="FFFFFF"/>
    </w:rPr>
  </w:style>
  <w:style w:type="paragraph" w:customStyle="1" w:styleId="1">
    <w:name w:val="Основной текст1"/>
    <w:basedOn w:val="a"/>
    <w:link w:val="a3"/>
    <w:rsid w:val="00791CDE"/>
    <w:pPr>
      <w:widowControl w:val="0"/>
      <w:shd w:val="clear" w:color="auto" w:fill="FFFFFF"/>
      <w:spacing w:before="240" w:after="480" w:line="0" w:lineRule="atLeast"/>
      <w:jc w:val="center"/>
    </w:pPr>
    <w:rPr>
      <w:rFonts w:ascii="Times New Roman" w:eastAsia="Times New Roman" w:hAnsi="Times New Roman" w:cs="Times New Roman"/>
      <w:spacing w:val="6"/>
    </w:rPr>
  </w:style>
  <w:style w:type="character" w:customStyle="1" w:styleId="a4">
    <w:name w:val="Колонтитул_"/>
    <w:basedOn w:val="a0"/>
    <w:link w:val="a5"/>
    <w:rsid w:val="00791CDE"/>
    <w:rPr>
      <w:rFonts w:ascii="Times New Roman" w:eastAsia="Times New Roman" w:hAnsi="Times New Roman" w:cs="Times New Roman"/>
      <w:spacing w:val="3"/>
      <w:shd w:val="clear" w:color="auto" w:fill="FFFFFF"/>
    </w:rPr>
  </w:style>
  <w:style w:type="paragraph" w:customStyle="1" w:styleId="a5">
    <w:name w:val="Колонтитул"/>
    <w:basedOn w:val="a"/>
    <w:link w:val="a4"/>
    <w:rsid w:val="00791CDE"/>
    <w:pPr>
      <w:widowControl w:val="0"/>
      <w:shd w:val="clear" w:color="auto" w:fill="FFFFFF"/>
      <w:spacing w:after="0" w:line="0" w:lineRule="atLeast"/>
    </w:pPr>
    <w:rPr>
      <w:rFonts w:ascii="Times New Roman" w:eastAsia="Times New Roman" w:hAnsi="Times New Roman" w:cs="Times New Roman"/>
      <w:spacing w:val="3"/>
    </w:rPr>
  </w:style>
  <w:style w:type="paragraph" w:styleId="a6">
    <w:name w:val="Balloon Text"/>
    <w:basedOn w:val="a"/>
    <w:link w:val="a7"/>
    <w:uiPriority w:val="99"/>
    <w:semiHidden/>
    <w:unhideWhenUsed/>
    <w:rsid w:val="002158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5832"/>
    <w:rPr>
      <w:rFonts w:ascii="Tahoma" w:hAnsi="Tahoma" w:cs="Tahoma"/>
      <w:sz w:val="16"/>
      <w:szCs w:val="16"/>
    </w:rPr>
  </w:style>
  <w:style w:type="table" w:styleId="a8">
    <w:name w:val="Table Grid"/>
    <w:basedOn w:val="a1"/>
    <w:uiPriority w:val="59"/>
    <w:rsid w:val="0075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939">
      <w:bodyDiv w:val="1"/>
      <w:marLeft w:val="0"/>
      <w:marRight w:val="0"/>
      <w:marTop w:val="0"/>
      <w:marBottom w:val="0"/>
      <w:divBdr>
        <w:top w:val="none" w:sz="0" w:space="0" w:color="auto"/>
        <w:left w:val="none" w:sz="0" w:space="0" w:color="auto"/>
        <w:bottom w:val="none" w:sz="0" w:space="0" w:color="auto"/>
        <w:right w:val="none" w:sz="0" w:space="0" w:color="auto"/>
      </w:divBdr>
    </w:div>
    <w:div w:id="722678413">
      <w:bodyDiv w:val="1"/>
      <w:marLeft w:val="0"/>
      <w:marRight w:val="0"/>
      <w:marTop w:val="0"/>
      <w:marBottom w:val="0"/>
      <w:divBdr>
        <w:top w:val="none" w:sz="0" w:space="0" w:color="auto"/>
        <w:left w:val="none" w:sz="0" w:space="0" w:color="auto"/>
        <w:bottom w:val="none" w:sz="0" w:space="0" w:color="auto"/>
        <w:right w:val="none" w:sz="0" w:space="0" w:color="auto"/>
      </w:divBdr>
    </w:div>
    <w:div w:id="1081102842">
      <w:bodyDiv w:val="1"/>
      <w:marLeft w:val="0"/>
      <w:marRight w:val="0"/>
      <w:marTop w:val="0"/>
      <w:marBottom w:val="0"/>
      <w:divBdr>
        <w:top w:val="none" w:sz="0" w:space="0" w:color="auto"/>
        <w:left w:val="none" w:sz="0" w:space="0" w:color="auto"/>
        <w:bottom w:val="none" w:sz="0" w:space="0" w:color="auto"/>
        <w:right w:val="none" w:sz="0" w:space="0" w:color="auto"/>
      </w:divBdr>
    </w:div>
    <w:div w:id="17788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ALEKSEI</cp:lastModifiedBy>
  <cp:revision>30</cp:revision>
  <cp:lastPrinted>2016-12-13T05:51:00Z</cp:lastPrinted>
  <dcterms:created xsi:type="dcterms:W3CDTF">2016-10-24T13:23:00Z</dcterms:created>
  <dcterms:modified xsi:type="dcterms:W3CDTF">2024-02-08T06:05:00Z</dcterms:modified>
</cp:coreProperties>
</file>