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10" w:rsidRPr="00FC01AB" w:rsidRDefault="00F40010" w:rsidP="00F400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AB">
        <w:rPr>
          <w:rFonts w:ascii="Times New Roman" w:hAnsi="Times New Roman" w:cs="Times New Roman"/>
          <w:b/>
          <w:sz w:val="28"/>
          <w:szCs w:val="28"/>
        </w:rPr>
        <w:t>АДМИНИСТРАЦИЯ  НАВЛИНСКОГО РАЙОНА</w:t>
      </w:r>
    </w:p>
    <w:p w:rsidR="00F40010" w:rsidRPr="00FC01AB" w:rsidRDefault="00F40010" w:rsidP="00F400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AB">
        <w:rPr>
          <w:rFonts w:ascii="Times New Roman" w:hAnsi="Times New Roman" w:cs="Times New Roman"/>
          <w:b/>
          <w:sz w:val="28"/>
          <w:szCs w:val="28"/>
        </w:rPr>
        <w:t>БРЯНСК</w:t>
      </w:r>
      <w:r w:rsidR="003C2A9E" w:rsidRPr="00FC01AB">
        <w:rPr>
          <w:rFonts w:ascii="Times New Roman" w:hAnsi="Times New Roman" w:cs="Times New Roman"/>
          <w:b/>
          <w:sz w:val="28"/>
          <w:szCs w:val="28"/>
        </w:rPr>
        <w:t>ОЙ</w:t>
      </w:r>
      <w:r w:rsidRPr="00FC01AB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3C2A9E" w:rsidRPr="00FC01AB">
        <w:rPr>
          <w:rFonts w:ascii="Times New Roman" w:hAnsi="Times New Roman" w:cs="Times New Roman"/>
          <w:b/>
          <w:sz w:val="28"/>
          <w:szCs w:val="28"/>
        </w:rPr>
        <w:t>И</w:t>
      </w:r>
    </w:p>
    <w:p w:rsidR="003C2A9E" w:rsidRPr="00FC01AB" w:rsidRDefault="003C2A9E" w:rsidP="00F400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010" w:rsidRPr="00FC01AB" w:rsidRDefault="00F40010" w:rsidP="00F400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010" w:rsidRPr="00F40010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10">
        <w:rPr>
          <w:rFonts w:ascii="Times New Roman" w:hAnsi="Times New Roman" w:cs="Times New Roman"/>
          <w:sz w:val="24"/>
          <w:szCs w:val="24"/>
        </w:rPr>
        <w:t xml:space="preserve">от </w:t>
      </w:r>
      <w:r w:rsidR="00BD62D5">
        <w:rPr>
          <w:rFonts w:ascii="Times New Roman" w:hAnsi="Times New Roman" w:cs="Times New Roman"/>
          <w:sz w:val="24"/>
          <w:szCs w:val="24"/>
        </w:rPr>
        <w:t>15.11.2019г</w:t>
      </w:r>
      <w:r w:rsidRPr="00F40010">
        <w:rPr>
          <w:rFonts w:ascii="Times New Roman" w:hAnsi="Times New Roman" w:cs="Times New Roman"/>
          <w:sz w:val="24"/>
          <w:szCs w:val="24"/>
        </w:rPr>
        <w:t xml:space="preserve"> № </w:t>
      </w:r>
      <w:r w:rsidR="00BD62D5">
        <w:rPr>
          <w:rFonts w:ascii="Times New Roman" w:hAnsi="Times New Roman" w:cs="Times New Roman"/>
          <w:sz w:val="24"/>
          <w:szCs w:val="24"/>
        </w:rPr>
        <w:t>669</w:t>
      </w:r>
    </w:p>
    <w:p w:rsidR="00F40010" w:rsidRPr="00F40010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01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4001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40010">
        <w:rPr>
          <w:rFonts w:ascii="Times New Roman" w:hAnsi="Times New Roman" w:cs="Times New Roman"/>
          <w:sz w:val="24"/>
          <w:szCs w:val="24"/>
        </w:rPr>
        <w:t>авля</w:t>
      </w:r>
      <w:proofErr w:type="spellEnd"/>
    </w:p>
    <w:p w:rsidR="00F40010" w:rsidRPr="00F40010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10" w:rsidRPr="00F40010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DCF" w:rsidRDefault="005A7DCF" w:rsidP="00F4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5A7DCF" w:rsidRDefault="005A7DCF" w:rsidP="00F4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 от 11.12.2017г №836</w:t>
      </w:r>
    </w:p>
    <w:p w:rsidR="00F40010" w:rsidRPr="00F40010" w:rsidRDefault="005A7DCF" w:rsidP="00F4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40010" w:rsidRPr="00F40010">
        <w:rPr>
          <w:rFonts w:ascii="Times New Roman" w:hAnsi="Times New Roman" w:cs="Times New Roman"/>
          <w:sz w:val="24"/>
          <w:szCs w:val="24"/>
        </w:rPr>
        <w:t xml:space="preserve">О </w:t>
      </w:r>
      <w:r w:rsidR="00C92D69">
        <w:rPr>
          <w:rFonts w:ascii="Times New Roman" w:hAnsi="Times New Roman" w:cs="Times New Roman"/>
          <w:sz w:val="24"/>
          <w:szCs w:val="24"/>
        </w:rPr>
        <w:t>положении</w:t>
      </w:r>
      <w:r w:rsidR="00F40010" w:rsidRPr="00F40010">
        <w:rPr>
          <w:rFonts w:ascii="Times New Roman" w:hAnsi="Times New Roman" w:cs="Times New Roman"/>
          <w:sz w:val="24"/>
          <w:szCs w:val="24"/>
        </w:rPr>
        <w:t xml:space="preserve"> формирования </w:t>
      </w:r>
    </w:p>
    <w:p w:rsidR="00F40010" w:rsidRPr="00F40010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10">
        <w:rPr>
          <w:rFonts w:ascii="Times New Roman" w:hAnsi="Times New Roman" w:cs="Times New Roman"/>
          <w:sz w:val="24"/>
          <w:szCs w:val="24"/>
        </w:rPr>
        <w:t>и финансового обеспечения</w:t>
      </w:r>
    </w:p>
    <w:p w:rsidR="00F40010" w:rsidRPr="00F40010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10">
        <w:rPr>
          <w:rFonts w:ascii="Times New Roman" w:hAnsi="Times New Roman" w:cs="Times New Roman"/>
          <w:sz w:val="24"/>
          <w:szCs w:val="24"/>
        </w:rPr>
        <w:t>выполнения муниципального</w:t>
      </w:r>
    </w:p>
    <w:p w:rsidR="00F40010" w:rsidRPr="00F40010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10">
        <w:rPr>
          <w:rFonts w:ascii="Times New Roman" w:hAnsi="Times New Roman" w:cs="Times New Roman"/>
          <w:sz w:val="24"/>
          <w:szCs w:val="24"/>
        </w:rPr>
        <w:t xml:space="preserve">задания на оказание  </w:t>
      </w:r>
      <w:proofErr w:type="gramStart"/>
      <w:r w:rsidRPr="00F4001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F40010" w:rsidRPr="00F40010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10">
        <w:rPr>
          <w:rFonts w:ascii="Times New Roman" w:hAnsi="Times New Roman" w:cs="Times New Roman"/>
          <w:sz w:val="24"/>
          <w:szCs w:val="24"/>
        </w:rPr>
        <w:t xml:space="preserve">услуг (выполнение работ) </w:t>
      </w:r>
      <w:proofErr w:type="gramStart"/>
      <w:r w:rsidRPr="00F40010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F40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010" w:rsidRPr="00F40010" w:rsidRDefault="00F40010" w:rsidP="00F4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10">
        <w:rPr>
          <w:rFonts w:ascii="Times New Roman" w:hAnsi="Times New Roman" w:cs="Times New Roman"/>
          <w:sz w:val="24"/>
          <w:szCs w:val="24"/>
        </w:rPr>
        <w:t>учреждениями Навлинского района</w:t>
      </w:r>
      <w:r w:rsidR="005A7DCF">
        <w:rPr>
          <w:rFonts w:ascii="Times New Roman" w:hAnsi="Times New Roman" w:cs="Times New Roman"/>
          <w:sz w:val="24"/>
          <w:szCs w:val="24"/>
        </w:rPr>
        <w:t>»</w:t>
      </w:r>
    </w:p>
    <w:p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010" w:rsidRP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10">
        <w:rPr>
          <w:rFonts w:ascii="Times New Roman" w:hAnsi="Times New Roman" w:cs="Times New Roman"/>
          <w:sz w:val="24"/>
          <w:szCs w:val="24"/>
        </w:rPr>
        <w:t xml:space="preserve">В соответствии с пунктами 3, 3.1, 4 статьи 69.2 Бюджетного кодекса Российской Федерации, подпунктом 2 пункта 7 статьи 9.2 Федерального закона «О некоммерческих организациях» и частью 5 статьи 4 Федерального закона «Об автономных учреждениях» </w:t>
      </w:r>
    </w:p>
    <w:p w:rsidR="00F40010" w:rsidRDefault="00F40010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1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C2A9E" w:rsidRPr="00F40010" w:rsidRDefault="003C2A9E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DCF" w:rsidRDefault="00F40010" w:rsidP="005A7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010">
        <w:rPr>
          <w:rFonts w:ascii="Times New Roman" w:hAnsi="Times New Roman" w:cs="Times New Roman"/>
          <w:sz w:val="24"/>
          <w:szCs w:val="24"/>
        </w:rPr>
        <w:t xml:space="preserve">1. </w:t>
      </w:r>
      <w:r w:rsidR="005A7DCF" w:rsidRPr="00D53DE9">
        <w:rPr>
          <w:rFonts w:ascii="Times New Roman" w:hAnsi="Times New Roman" w:cs="Times New Roman"/>
          <w:sz w:val="24"/>
          <w:szCs w:val="24"/>
        </w:rPr>
        <w:t>Внести в постановление администрации района от 11.12.2017г №836 «О положении формирования и финансового обеспечения выполнения муниципального задания на оказание  муниципальных услуг (выполнение работ) муниципальными учреждениями Навлинского района»</w:t>
      </w:r>
      <w:r w:rsidR="00D53DE9" w:rsidRPr="00D53DE9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D53DE9">
        <w:rPr>
          <w:rFonts w:ascii="Times New Roman" w:hAnsi="Times New Roman" w:cs="Times New Roman"/>
          <w:sz w:val="24"/>
          <w:szCs w:val="24"/>
        </w:rPr>
        <w:t>:</w:t>
      </w:r>
    </w:p>
    <w:p w:rsidR="00D53DE9" w:rsidRPr="00DF1E82" w:rsidRDefault="00D53DE9" w:rsidP="00D53DE9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E82">
        <w:rPr>
          <w:rFonts w:ascii="Times New Roman" w:hAnsi="Times New Roman" w:cs="Times New Roman"/>
          <w:sz w:val="24"/>
          <w:szCs w:val="24"/>
        </w:rPr>
        <w:t>в преамбуле к постановлению слова «пунктами 3, 3.1 4» заменить словами «пунктами 3, 4»;</w:t>
      </w:r>
    </w:p>
    <w:p w:rsidR="00D53DE9" w:rsidRDefault="00D53DE9" w:rsidP="00D53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 </w:t>
      </w:r>
      <w:r w:rsidRPr="00D53DE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3DE9">
        <w:rPr>
          <w:rFonts w:ascii="Times New Roman" w:hAnsi="Times New Roman" w:cs="Times New Roman"/>
          <w:sz w:val="24"/>
          <w:szCs w:val="24"/>
        </w:rPr>
        <w:t xml:space="preserve"> исключить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010" w:rsidRDefault="00D53DE9" w:rsidP="005A7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B3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40010" w:rsidRPr="00F40010">
        <w:rPr>
          <w:rFonts w:ascii="Times New Roman" w:hAnsi="Times New Roman" w:cs="Times New Roman"/>
          <w:sz w:val="24"/>
          <w:szCs w:val="24"/>
        </w:rPr>
        <w:t>Положение о формировании и финансовом обеспечении выполнения муниципального задания на оказание  муниципальных услуг (выполнение работ) муниципальными учреждениями Навлинского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Pr="00D53DE9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53DE9">
        <w:rPr>
          <w:rFonts w:ascii="Times New Roman" w:hAnsi="Times New Roman" w:cs="Times New Roman"/>
          <w:sz w:val="24"/>
          <w:szCs w:val="24"/>
        </w:rPr>
        <w:t xml:space="preserve"> администрации района от 11.12.2017г №836</w:t>
      </w:r>
      <w:r>
        <w:rPr>
          <w:rFonts w:ascii="Times New Roman" w:hAnsi="Times New Roman" w:cs="Times New Roman"/>
          <w:sz w:val="24"/>
          <w:szCs w:val="24"/>
        </w:rPr>
        <w:t xml:space="preserve"> (далее-Положение) </w:t>
      </w:r>
      <w:r w:rsidRPr="00D53DE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53DE9" w:rsidRDefault="0043698D" w:rsidP="005A7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43698D">
        <w:rPr>
          <w:rFonts w:ascii="Times New Roman" w:hAnsi="Times New Roman" w:cs="Times New Roman"/>
          <w:sz w:val="24"/>
          <w:szCs w:val="24"/>
        </w:rPr>
        <w:t>абзац третий пункта 4 изложить в редакции:</w:t>
      </w:r>
    </w:p>
    <w:p w:rsidR="0043698D" w:rsidRDefault="0043698D" w:rsidP="005A7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«В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задании могут устанавливаться возможные (допустимые) отклонения в процентах (абсолютных величинах) от установленных значений показателей качества и (или) объема в отношении отдельной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услуги (работы). Значения указанных показателей, устанавливаемые на текущий финансовый год, могут быть изменены только при формировании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задания на очередной финансовый год</w:t>
      </w:r>
      <w:proofErr w:type="gramStart"/>
      <w:r w:rsidRPr="0043698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2.2.</w:t>
      </w:r>
      <w:r w:rsidRPr="0043698D">
        <w:rPr>
          <w:rFonts w:ascii="Times New Roman" w:hAnsi="Times New Roman" w:cs="Times New Roman"/>
          <w:sz w:val="24"/>
          <w:szCs w:val="24"/>
        </w:rPr>
        <w:tab/>
        <w:t>дополнить пункт 6 абзацами следующего содержания: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«При изменении подведомственности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учреждения в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задании подлежит изменению информация, включенная в часть 3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задания, в том числе в части уточнения положений о периодичности и сроках представления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задания, а также порядка осуществления </w:t>
      </w:r>
      <w:proofErr w:type="gramStart"/>
      <w:r w:rsidRPr="004369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3698D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При реорганизации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учреждения в форме слияния, присоединения показатели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</w:rPr>
        <w:t>муниципальных учре</w:t>
      </w:r>
      <w:r w:rsidRPr="0043698D">
        <w:rPr>
          <w:rFonts w:ascii="Times New Roman" w:hAnsi="Times New Roman" w:cs="Times New Roman"/>
          <w:sz w:val="24"/>
          <w:szCs w:val="24"/>
        </w:rPr>
        <w:t xml:space="preserve">ждений – правопреемников формируются с учетом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заданий реорганизуемых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учреждений, прекращающих свою деятельность, путем суммирования </w:t>
      </w:r>
      <w:r w:rsidRPr="0043698D">
        <w:rPr>
          <w:rFonts w:ascii="Times New Roman" w:hAnsi="Times New Roman" w:cs="Times New Roman"/>
          <w:sz w:val="24"/>
          <w:szCs w:val="24"/>
        </w:rPr>
        <w:lastRenderedPageBreak/>
        <w:t xml:space="preserve">(построчного объединения)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заданий реорганизованных учреждений.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При реорганизации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учреждения в форме выделения показатели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учреждения, реорганизованного путем выделения из него других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учреждений, подлежат уменьшению на показатели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заданий вновь возникших юридических лиц.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При реорганизации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учреждения в форме разделения показатели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заданий вновь возникших юридических лиц формируются путем разделения соответствующих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задания реорганизованного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учреждения, прекращающего свою деятельность.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заданий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учреждений, прекращающих свою деятельность в результате реорганизации, принимают нулевые значения.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заданий реорганизованных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учреждений, за исключением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учреждений, прекращающих свою деятельность, после завершения реорганизации при суммировании соответствующих показателей должны соответствовать показателям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заданий указанных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учреждений до начала их реорганизации</w:t>
      </w:r>
      <w:proofErr w:type="gramStart"/>
      <w:r w:rsidRPr="0043698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2.3.</w:t>
      </w:r>
      <w:r w:rsidRPr="0043698D">
        <w:rPr>
          <w:rFonts w:ascii="Times New Roman" w:hAnsi="Times New Roman" w:cs="Times New Roman"/>
          <w:sz w:val="24"/>
          <w:szCs w:val="24"/>
        </w:rPr>
        <w:tab/>
        <w:t>в пункте 9 слова «в сети Интернет</w:t>
      </w:r>
      <w:proofErr w:type="gramStart"/>
      <w:r w:rsidRPr="0043698D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43698D">
        <w:rPr>
          <w:rFonts w:ascii="Times New Roman" w:hAnsi="Times New Roman" w:cs="Times New Roman"/>
          <w:sz w:val="24"/>
          <w:szCs w:val="24"/>
        </w:rPr>
        <w:t xml:space="preserve"> заменить словами «в сети Интернет (за исключением сведений, составляющих государственную тайну):»;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2.4.</w:t>
      </w:r>
      <w:r w:rsidRPr="0043698D">
        <w:rPr>
          <w:rFonts w:ascii="Times New Roman" w:hAnsi="Times New Roman" w:cs="Times New Roman"/>
          <w:sz w:val="24"/>
          <w:szCs w:val="24"/>
        </w:rPr>
        <w:tab/>
        <w:t>в пункте 1</w:t>
      </w:r>
      <w:r w:rsidR="00DF1E82">
        <w:rPr>
          <w:rFonts w:ascii="Times New Roman" w:hAnsi="Times New Roman" w:cs="Times New Roman"/>
          <w:sz w:val="24"/>
          <w:szCs w:val="24"/>
        </w:rPr>
        <w:t>0</w:t>
      </w:r>
      <w:r w:rsidRPr="0043698D">
        <w:rPr>
          <w:rFonts w:ascii="Times New Roman" w:hAnsi="Times New Roman" w:cs="Times New Roman"/>
          <w:sz w:val="24"/>
          <w:szCs w:val="24"/>
        </w:rPr>
        <w:t xml:space="preserve"> слова «закрепленного </w:t>
      </w:r>
      <w:r w:rsidR="00DF1E82">
        <w:rPr>
          <w:rFonts w:ascii="Times New Roman" w:hAnsi="Times New Roman" w:cs="Times New Roman"/>
          <w:sz w:val="24"/>
          <w:szCs w:val="24"/>
        </w:rPr>
        <w:t>муниципальным</w:t>
      </w:r>
      <w:r w:rsidRPr="0043698D">
        <w:rPr>
          <w:rFonts w:ascii="Times New Roman" w:hAnsi="Times New Roman" w:cs="Times New Roman"/>
          <w:sz w:val="24"/>
          <w:szCs w:val="24"/>
        </w:rPr>
        <w:t xml:space="preserve">» заменить словами «закрепленного </w:t>
      </w:r>
      <w:proofErr w:type="gramStart"/>
      <w:r w:rsidRPr="0043698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3698D">
        <w:rPr>
          <w:rFonts w:ascii="Times New Roman" w:hAnsi="Times New Roman" w:cs="Times New Roman"/>
          <w:sz w:val="24"/>
          <w:szCs w:val="24"/>
        </w:rPr>
        <w:t xml:space="preserve"> </w:t>
      </w:r>
      <w:r w:rsidR="00DF1E82">
        <w:rPr>
          <w:rFonts w:ascii="Times New Roman" w:hAnsi="Times New Roman" w:cs="Times New Roman"/>
          <w:sz w:val="24"/>
          <w:szCs w:val="24"/>
        </w:rPr>
        <w:t>муниципальным</w:t>
      </w:r>
      <w:r w:rsidRPr="0043698D">
        <w:rPr>
          <w:rFonts w:ascii="Times New Roman" w:hAnsi="Times New Roman" w:cs="Times New Roman"/>
          <w:sz w:val="24"/>
          <w:szCs w:val="24"/>
        </w:rPr>
        <w:t>»;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2.5.</w:t>
      </w:r>
      <w:r w:rsidRPr="0043698D">
        <w:rPr>
          <w:rFonts w:ascii="Times New Roman" w:hAnsi="Times New Roman" w:cs="Times New Roman"/>
          <w:sz w:val="24"/>
          <w:szCs w:val="24"/>
        </w:rPr>
        <w:tab/>
        <w:t>пункт 1</w:t>
      </w:r>
      <w:r w:rsidR="00DF1E82">
        <w:rPr>
          <w:rFonts w:ascii="Times New Roman" w:hAnsi="Times New Roman" w:cs="Times New Roman"/>
          <w:sz w:val="24"/>
          <w:szCs w:val="24"/>
        </w:rPr>
        <w:t>1</w:t>
      </w:r>
      <w:r w:rsidRPr="0043698D">
        <w:rPr>
          <w:rFonts w:ascii="Times New Roman" w:hAnsi="Times New Roman" w:cs="Times New Roman"/>
          <w:sz w:val="24"/>
          <w:szCs w:val="24"/>
        </w:rPr>
        <w:t xml:space="preserve"> изложить в редакции: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«12. Объем финансового обеспечения выполнения </w:t>
      </w:r>
      <w:r w:rsidR="00DF1E82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задания (R) определяется по формуле:</w:t>
      </w:r>
    </w:p>
    <w:p w:rsidR="00DF1E82" w:rsidRPr="00DF1E82" w:rsidRDefault="0043698D" w:rsidP="00DF1E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 </w:t>
      </w:r>
      <w:r w:rsidR="00DF1E82" w:rsidRPr="00DF1E82">
        <w:rPr>
          <w:color w:val="00B050"/>
          <w:position w:val="-44"/>
        </w:rPr>
        <w:object w:dxaOrig="542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2pt;height:49.8pt" o:ole="">
            <v:imagedata r:id="rId7" o:title=""/>
          </v:shape>
          <o:OLEObject Type="Embed" ProgID="Equation.DSMT4" ShapeID="_x0000_i1025" DrawAspect="Content" ObjectID="_1636527184" r:id="rId8"/>
        </w:objec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где: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98D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43698D">
        <w:rPr>
          <w:rFonts w:ascii="Times New Roman" w:hAnsi="Times New Roman" w:cs="Times New Roman"/>
          <w:sz w:val="24"/>
          <w:szCs w:val="24"/>
        </w:rPr>
        <w:t xml:space="preserve"> – нормативные затраты на оказание i-й </w:t>
      </w:r>
      <w:r w:rsidR="00DF1E82">
        <w:rPr>
          <w:rFonts w:ascii="Times New Roman" w:hAnsi="Times New Roman" w:cs="Times New Roman"/>
          <w:sz w:val="24"/>
          <w:szCs w:val="24"/>
        </w:rPr>
        <w:t>муниципальной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98D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43698D">
        <w:rPr>
          <w:rFonts w:ascii="Times New Roman" w:hAnsi="Times New Roman" w:cs="Times New Roman"/>
          <w:sz w:val="24"/>
          <w:szCs w:val="24"/>
        </w:rPr>
        <w:t xml:space="preserve"> – объем i-й </w:t>
      </w:r>
      <w:r w:rsidR="00DF1E82">
        <w:rPr>
          <w:rFonts w:ascii="Times New Roman" w:hAnsi="Times New Roman" w:cs="Times New Roman"/>
          <w:sz w:val="24"/>
          <w:szCs w:val="24"/>
        </w:rPr>
        <w:t>муниципальной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услуги, установленный </w:t>
      </w:r>
      <w:r w:rsidR="00DF1E82">
        <w:rPr>
          <w:rFonts w:ascii="Times New Roman" w:hAnsi="Times New Roman" w:cs="Times New Roman"/>
          <w:sz w:val="24"/>
          <w:szCs w:val="24"/>
        </w:rPr>
        <w:t>муниципальным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заданием;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98D">
        <w:rPr>
          <w:rFonts w:ascii="Times New Roman" w:hAnsi="Times New Roman" w:cs="Times New Roman"/>
          <w:sz w:val="24"/>
          <w:szCs w:val="24"/>
        </w:rPr>
        <w:t>Nw</w:t>
      </w:r>
      <w:proofErr w:type="spellEnd"/>
      <w:r w:rsidRPr="0043698D">
        <w:rPr>
          <w:rFonts w:ascii="Times New Roman" w:hAnsi="Times New Roman" w:cs="Times New Roman"/>
          <w:sz w:val="24"/>
          <w:szCs w:val="24"/>
        </w:rPr>
        <w:t xml:space="preserve"> – нормативные затраты на выполнение w-й работы;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98D">
        <w:rPr>
          <w:rFonts w:ascii="Times New Roman" w:hAnsi="Times New Roman" w:cs="Times New Roman"/>
          <w:sz w:val="24"/>
          <w:szCs w:val="24"/>
        </w:rPr>
        <w:t>Vw</w:t>
      </w:r>
      <w:proofErr w:type="spellEnd"/>
      <w:r w:rsidRPr="0043698D">
        <w:rPr>
          <w:rFonts w:ascii="Times New Roman" w:hAnsi="Times New Roman" w:cs="Times New Roman"/>
          <w:sz w:val="24"/>
          <w:szCs w:val="24"/>
        </w:rPr>
        <w:t xml:space="preserve"> – объем w-й работы, установленный </w:t>
      </w:r>
      <w:r w:rsidR="00DF1E82">
        <w:rPr>
          <w:rFonts w:ascii="Times New Roman" w:hAnsi="Times New Roman" w:cs="Times New Roman"/>
          <w:sz w:val="24"/>
          <w:szCs w:val="24"/>
        </w:rPr>
        <w:t>муниципальным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заданием;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98D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43698D">
        <w:rPr>
          <w:rFonts w:ascii="Times New Roman" w:hAnsi="Times New Roman" w:cs="Times New Roman"/>
          <w:sz w:val="24"/>
          <w:szCs w:val="24"/>
        </w:rPr>
        <w:t xml:space="preserve"> – размер платы (тариф, цена) за оказание i-й </w:t>
      </w:r>
      <w:r w:rsidR="00DF1E82">
        <w:rPr>
          <w:rFonts w:ascii="Times New Roman" w:hAnsi="Times New Roman" w:cs="Times New Roman"/>
          <w:sz w:val="24"/>
          <w:szCs w:val="24"/>
        </w:rPr>
        <w:t>муниципальной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услуги, установленный </w:t>
      </w:r>
      <w:r w:rsidR="00DF1E82">
        <w:rPr>
          <w:rFonts w:ascii="Times New Roman" w:hAnsi="Times New Roman" w:cs="Times New Roman"/>
          <w:sz w:val="24"/>
          <w:szCs w:val="24"/>
        </w:rPr>
        <w:t>муниципальным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заданием;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98D">
        <w:rPr>
          <w:rFonts w:ascii="Times New Roman" w:hAnsi="Times New Roman" w:cs="Times New Roman"/>
          <w:sz w:val="24"/>
          <w:szCs w:val="24"/>
        </w:rPr>
        <w:t>Pw</w:t>
      </w:r>
      <w:proofErr w:type="spellEnd"/>
      <w:r w:rsidRPr="0043698D">
        <w:rPr>
          <w:rFonts w:ascii="Times New Roman" w:hAnsi="Times New Roman" w:cs="Times New Roman"/>
          <w:sz w:val="24"/>
          <w:szCs w:val="24"/>
        </w:rPr>
        <w:t xml:space="preserve"> – размер платы (тариф, цена) за выполнение w-й работы, установленный </w:t>
      </w:r>
      <w:r w:rsidR="00DF1E82">
        <w:rPr>
          <w:rFonts w:ascii="Times New Roman" w:hAnsi="Times New Roman" w:cs="Times New Roman"/>
          <w:sz w:val="24"/>
          <w:szCs w:val="24"/>
        </w:rPr>
        <w:t>муниципальным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заданием;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NYH – затраты на уплату налогов, в качестве объекта налогообложения по которым признается имущество учреждения;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n – количество </w:t>
      </w:r>
      <w:r w:rsidR="00DF1E82"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m – количество работ</w:t>
      </w:r>
      <w:proofErr w:type="gramStart"/>
      <w:r w:rsidRPr="0043698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2.6.</w:t>
      </w:r>
      <w:r w:rsidRPr="0043698D">
        <w:rPr>
          <w:rFonts w:ascii="Times New Roman" w:hAnsi="Times New Roman" w:cs="Times New Roman"/>
          <w:sz w:val="24"/>
          <w:szCs w:val="24"/>
        </w:rPr>
        <w:tab/>
        <w:t>в пункте 14: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2.6.1.</w:t>
      </w:r>
      <w:r w:rsidRPr="0043698D">
        <w:rPr>
          <w:rFonts w:ascii="Times New Roman" w:hAnsi="Times New Roman" w:cs="Times New Roman"/>
          <w:sz w:val="24"/>
          <w:szCs w:val="24"/>
        </w:rPr>
        <w:tab/>
        <w:t>в подпункте б) слова «, с учетом положений пункта 1</w:t>
      </w:r>
      <w:r w:rsidR="00DF1E82">
        <w:rPr>
          <w:rFonts w:ascii="Times New Roman" w:hAnsi="Times New Roman" w:cs="Times New Roman"/>
          <w:sz w:val="24"/>
          <w:szCs w:val="24"/>
        </w:rPr>
        <w:t>4</w:t>
      </w:r>
      <w:r w:rsidRPr="0043698D">
        <w:rPr>
          <w:rFonts w:ascii="Times New Roman" w:hAnsi="Times New Roman" w:cs="Times New Roman"/>
          <w:sz w:val="24"/>
          <w:szCs w:val="24"/>
        </w:rPr>
        <w:t xml:space="preserve"> настоящего Положения» исключить;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2.6.</w:t>
      </w:r>
      <w:r w:rsidR="00DF1E82">
        <w:rPr>
          <w:rFonts w:ascii="Times New Roman" w:hAnsi="Times New Roman" w:cs="Times New Roman"/>
          <w:sz w:val="24"/>
          <w:szCs w:val="24"/>
        </w:rPr>
        <w:t>2</w:t>
      </w:r>
      <w:r w:rsidRPr="0043698D">
        <w:rPr>
          <w:rFonts w:ascii="Times New Roman" w:hAnsi="Times New Roman" w:cs="Times New Roman"/>
          <w:sz w:val="24"/>
          <w:szCs w:val="24"/>
        </w:rPr>
        <w:t>.</w:t>
      </w:r>
      <w:r w:rsidRPr="0043698D">
        <w:rPr>
          <w:rFonts w:ascii="Times New Roman" w:hAnsi="Times New Roman" w:cs="Times New Roman"/>
          <w:sz w:val="24"/>
          <w:szCs w:val="24"/>
        </w:rPr>
        <w:tab/>
        <w:t>дополнить пункт абзацем следующего содержания: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«Значения нормативных затрат на оказание </w:t>
      </w:r>
      <w:r w:rsidR="00DF1E82"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услуг подлежат размещению на официальном сайте соответствующего </w:t>
      </w:r>
      <w:r w:rsidR="00DF1E82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43698D">
        <w:rPr>
          <w:rFonts w:ascii="Times New Roman" w:hAnsi="Times New Roman" w:cs="Times New Roman"/>
          <w:sz w:val="24"/>
          <w:szCs w:val="24"/>
        </w:rPr>
        <w:t xml:space="preserve"> в сети Интернет (за исключением сведений, составляющих государственную тайну)</w:t>
      </w:r>
      <w:proofErr w:type="gramStart"/>
      <w:r w:rsidRPr="0043698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3698D">
        <w:rPr>
          <w:rFonts w:ascii="Times New Roman" w:hAnsi="Times New Roman" w:cs="Times New Roman"/>
          <w:sz w:val="24"/>
          <w:szCs w:val="24"/>
        </w:rPr>
        <w:t>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2.7.</w:t>
      </w:r>
      <w:r w:rsidRPr="0043698D">
        <w:rPr>
          <w:rFonts w:ascii="Times New Roman" w:hAnsi="Times New Roman" w:cs="Times New Roman"/>
          <w:sz w:val="24"/>
          <w:szCs w:val="24"/>
        </w:rPr>
        <w:tab/>
        <w:t>подпункт г) пункта 1</w:t>
      </w:r>
      <w:r w:rsidR="00EB7BB1">
        <w:rPr>
          <w:rFonts w:ascii="Times New Roman" w:hAnsi="Times New Roman" w:cs="Times New Roman"/>
          <w:sz w:val="24"/>
          <w:szCs w:val="24"/>
        </w:rPr>
        <w:t>7</w:t>
      </w:r>
      <w:r w:rsidRPr="0043698D">
        <w:rPr>
          <w:rFonts w:ascii="Times New Roman" w:hAnsi="Times New Roman" w:cs="Times New Roman"/>
          <w:sz w:val="24"/>
          <w:szCs w:val="24"/>
        </w:rPr>
        <w:t xml:space="preserve"> изложить в редакции: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98D">
        <w:rPr>
          <w:rFonts w:ascii="Times New Roman" w:hAnsi="Times New Roman" w:cs="Times New Roman"/>
          <w:sz w:val="24"/>
          <w:szCs w:val="24"/>
        </w:rPr>
        <w:t xml:space="preserve">«г) затраты на формирование резерва на полное восстановление состава объектов особо ценного движимого имущества, используемого в процессе оказания </w:t>
      </w:r>
      <w:r w:rsidR="00EB7BB1">
        <w:rPr>
          <w:rFonts w:ascii="Times New Roman" w:hAnsi="Times New Roman" w:cs="Times New Roman"/>
          <w:sz w:val="24"/>
          <w:szCs w:val="24"/>
        </w:rPr>
        <w:t>муниципальной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услуги (основных средств и нематериальных активов, амортизируемых в процессе </w:t>
      </w:r>
      <w:r w:rsidRPr="0043698D">
        <w:rPr>
          <w:rFonts w:ascii="Times New Roman" w:hAnsi="Times New Roman" w:cs="Times New Roman"/>
          <w:sz w:val="24"/>
          <w:szCs w:val="24"/>
        </w:rPr>
        <w:lastRenderedPageBreak/>
        <w:t>оказания услуги), с учетом срока их полезного использования в целях создания источника финансового обеспечения их приобретения, создания, модернизации и (или) дооборудования в случае, если указанные затраты не включены в состав затрат, предусмотренных</w:t>
      </w:r>
      <w:proofErr w:type="gramEnd"/>
      <w:r w:rsidRPr="0043698D">
        <w:rPr>
          <w:rFonts w:ascii="Times New Roman" w:hAnsi="Times New Roman" w:cs="Times New Roman"/>
          <w:sz w:val="24"/>
          <w:szCs w:val="24"/>
        </w:rPr>
        <w:t xml:space="preserve"> подпунктом «б» настоящего пункта</w:t>
      </w:r>
      <w:proofErr w:type="gramStart"/>
      <w:r w:rsidRPr="0043698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2.8.</w:t>
      </w:r>
      <w:r w:rsidRPr="0043698D">
        <w:rPr>
          <w:rFonts w:ascii="Times New Roman" w:hAnsi="Times New Roman" w:cs="Times New Roman"/>
          <w:sz w:val="24"/>
          <w:szCs w:val="24"/>
        </w:rPr>
        <w:tab/>
        <w:t>дополнить Положение пунктом 2</w:t>
      </w:r>
      <w:r w:rsidR="00D81925">
        <w:rPr>
          <w:rFonts w:ascii="Times New Roman" w:hAnsi="Times New Roman" w:cs="Times New Roman"/>
          <w:sz w:val="24"/>
          <w:szCs w:val="24"/>
        </w:rPr>
        <w:t>0.1</w:t>
      </w:r>
      <w:r w:rsidRPr="0043698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«2</w:t>
      </w:r>
      <w:r w:rsidR="00D81925">
        <w:rPr>
          <w:rFonts w:ascii="Times New Roman" w:hAnsi="Times New Roman" w:cs="Times New Roman"/>
          <w:sz w:val="24"/>
          <w:szCs w:val="24"/>
        </w:rPr>
        <w:t>0.1</w:t>
      </w:r>
      <w:r w:rsidRPr="0043698D">
        <w:rPr>
          <w:rFonts w:ascii="Times New Roman" w:hAnsi="Times New Roman" w:cs="Times New Roman"/>
          <w:sz w:val="24"/>
          <w:szCs w:val="24"/>
        </w:rPr>
        <w:t xml:space="preserve">. Корректирующие коэффициенты, применяемые при расчете нормативных затрат на оказание </w:t>
      </w:r>
      <w:r w:rsidR="00D81925">
        <w:rPr>
          <w:rFonts w:ascii="Times New Roman" w:hAnsi="Times New Roman" w:cs="Times New Roman"/>
          <w:sz w:val="24"/>
          <w:szCs w:val="24"/>
        </w:rPr>
        <w:t>муниципальной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услуги, состоят из территориального корректирующего коэффициента и отраслевого корректирующего коэффициента.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98D">
        <w:rPr>
          <w:rFonts w:ascii="Times New Roman" w:hAnsi="Times New Roman" w:cs="Times New Roman"/>
          <w:sz w:val="24"/>
          <w:szCs w:val="24"/>
        </w:rPr>
        <w:t xml:space="preserve">Значения территориального корректирующего коэффициента утверждаются </w:t>
      </w:r>
      <w:r w:rsidR="00D81925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 w:rsidRPr="0043698D">
        <w:rPr>
          <w:rFonts w:ascii="Times New Roman" w:hAnsi="Times New Roman" w:cs="Times New Roman"/>
          <w:sz w:val="24"/>
          <w:szCs w:val="24"/>
        </w:rPr>
        <w:t xml:space="preserve">, осуществляющим функции и полномочия учредителя </w:t>
      </w:r>
      <w:r w:rsidR="00D81925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учреждения, а также по решению главного распорядителя средств бюджета</w:t>
      </w:r>
      <w:r w:rsidR="00D8192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3698D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 w:rsidR="00D81925">
        <w:rPr>
          <w:rFonts w:ascii="Times New Roman" w:hAnsi="Times New Roman" w:cs="Times New Roman"/>
          <w:sz w:val="24"/>
          <w:szCs w:val="24"/>
        </w:rPr>
        <w:t>муниципальные</w:t>
      </w:r>
      <w:r w:rsidRPr="0043698D">
        <w:rPr>
          <w:rFonts w:ascii="Times New Roman" w:hAnsi="Times New Roman" w:cs="Times New Roman"/>
          <w:sz w:val="24"/>
          <w:szCs w:val="24"/>
        </w:rPr>
        <w:t xml:space="preserve"> казенные учреждения,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D81925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задания, территориальным расположением </w:t>
      </w:r>
      <w:r w:rsidR="00D81925"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учреждений, их обособленных подразделений.</w:t>
      </w:r>
      <w:proofErr w:type="gramEnd"/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Отраслевой корректирующий коэффициент учитывает показатели отраслевой специфики </w:t>
      </w:r>
      <w:r w:rsidR="00D81925"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учреждений. Значения отраслевого корректирующего коэффициента утверждаются </w:t>
      </w:r>
      <w:r w:rsidR="00D81925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 w:rsidRPr="0043698D">
        <w:rPr>
          <w:rFonts w:ascii="Times New Roman" w:hAnsi="Times New Roman" w:cs="Times New Roman"/>
          <w:sz w:val="24"/>
          <w:szCs w:val="24"/>
        </w:rPr>
        <w:t xml:space="preserve">, осуществляющим функции и полномочия учредителя </w:t>
      </w:r>
      <w:r w:rsidR="00D81925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учреждения, а также по решению главного распорядителя средств бюджета</w:t>
      </w:r>
      <w:r w:rsidR="00D8192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3698D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 w:rsidR="00D81925">
        <w:rPr>
          <w:rFonts w:ascii="Times New Roman" w:hAnsi="Times New Roman" w:cs="Times New Roman"/>
          <w:sz w:val="24"/>
          <w:szCs w:val="24"/>
        </w:rPr>
        <w:t>муниципальные</w:t>
      </w:r>
      <w:r w:rsidRPr="0043698D">
        <w:rPr>
          <w:rFonts w:ascii="Times New Roman" w:hAnsi="Times New Roman" w:cs="Times New Roman"/>
          <w:sz w:val="24"/>
          <w:szCs w:val="24"/>
        </w:rPr>
        <w:t xml:space="preserve"> казенные учреждения.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 w:rsidR="00D81925"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услуг, территориальных и отраслевых корректирующих коэффициентов подлежат размещению на официальном сайте соответствующего </w:t>
      </w:r>
      <w:r w:rsidR="00D81925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43698D">
        <w:rPr>
          <w:rFonts w:ascii="Times New Roman" w:hAnsi="Times New Roman" w:cs="Times New Roman"/>
          <w:sz w:val="24"/>
          <w:szCs w:val="24"/>
        </w:rPr>
        <w:t xml:space="preserve"> (главного распорядителя средств областного бюджета) в сети Интернет (за исключением сведений, составляющих государственную тайну)</w:t>
      </w:r>
      <w:proofErr w:type="gramStart"/>
      <w:r w:rsidRPr="0043698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3698D">
        <w:rPr>
          <w:rFonts w:ascii="Times New Roman" w:hAnsi="Times New Roman" w:cs="Times New Roman"/>
          <w:sz w:val="24"/>
          <w:szCs w:val="24"/>
        </w:rPr>
        <w:t>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</w:t>
      </w:r>
      <w:r w:rsidR="001B3013">
        <w:rPr>
          <w:rFonts w:ascii="Times New Roman" w:hAnsi="Times New Roman" w:cs="Times New Roman"/>
          <w:sz w:val="24"/>
          <w:szCs w:val="24"/>
        </w:rPr>
        <w:t>9</w:t>
      </w:r>
      <w:r w:rsidRPr="0043698D">
        <w:rPr>
          <w:rFonts w:ascii="Times New Roman" w:hAnsi="Times New Roman" w:cs="Times New Roman"/>
          <w:sz w:val="24"/>
          <w:szCs w:val="24"/>
        </w:rPr>
        <w:t>.</w:t>
      </w:r>
      <w:r w:rsidRPr="0043698D">
        <w:rPr>
          <w:rFonts w:ascii="Times New Roman" w:hAnsi="Times New Roman" w:cs="Times New Roman"/>
          <w:sz w:val="24"/>
          <w:szCs w:val="24"/>
        </w:rPr>
        <w:tab/>
        <w:t>в пункте 2</w:t>
      </w:r>
      <w:r w:rsidR="00D81925">
        <w:rPr>
          <w:rFonts w:ascii="Times New Roman" w:hAnsi="Times New Roman" w:cs="Times New Roman"/>
          <w:sz w:val="24"/>
          <w:szCs w:val="24"/>
        </w:rPr>
        <w:t>2</w:t>
      </w:r>
      <w:r w:rsidRPr="0043698D">
        <w:rPr>
          <w:rFonts w:ascii="Times New Roman" w:hAnsi="Times New Roman" w:cs="Times New Roman"/>
          <w:sz w:val="24"/>
          <w:szCs w:val="24"/>
        </w:rPr>
        <w:t>: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</w:t>
      </w:r>
      <w:r w:rsidR="001B3013">
        <w:rPr>
          <w:rFonts w:ascii="Times New Roman" w:hAnsi="Times New Roman" w:cs="Times New Roman"/>
          <w:sz w:val="24"/>
          <w:szCs w:val="24"/>
        </w:rPr>
        <w:t>9</w:t>
      </w:r>
      <w:r w:rsidRPr="0043698D">
        <w:rPr>
          <w:rFonts w:ascii="Times New Roman" w:hAnsi="Times New Roman" w:cs="Times New Roman"/>
          <w:sz w:val="24"/>
          <w:szCs w:val="24"/>
        </w:rPr>
        <w:t>.1.</w:t>
      </w:r>
      <w:r w:rsidRPr="0043698D">
        <w:rPr>
          <w:rFonts w:ascii="Times New Roman" w:hAnsi="Times New Roman" w:cs="Times New Roman"/>
          <w:sz w:val="24"/>
          <w:szCs w:val="24"/>
        </w:rPr>
        <w:tab/>
        <w:t xml:space="preserve">подпункт </w:t>
      </w:r>
      <w:r w:rsidR="00D81925">
        <w:rPr>
          <w:rFonts w:ascii="Times New Roman" w:hAnsi="Times New Roman" w:cs="Times New Roman"/>
          <w:sz w:val="24"/>
          <w:szCs w:val="24"/>
        </w:rPr>
        <w:t>в)</w:t>
      </w:r>
      <w:r w:rsidRPr="0043698D">
        <w:rPr>
          <w:rFonts w:ascii="Times New Roman" w:hAnsi="Times New Roman" w:cs="Times New Roman"/>
          <w:sz w:val="24"/>
          <w:szCs w:val="24"/>
        </w:rPr>
        <w:t xml:space="preserve"> дополнить словами «в случае, если указанные затраты не включены в состав затрат, предусмотренных подпунктом «б» настоящего пункта;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</w:t>
      </w:r>
      <w:r w:rsidR="001B3013">
        <w:rPr>
          <w:rFonts w:ascii="Times New Roman" w:hAnsi="Times New Roman" w:cs="Times New Roman"/>
          <w:sz w:val="24"/>
          <w:szCs w:val="24"/>
        </w:rPr>
        <w:t>9</w:t>
      </w:r>
      <w:r w:rsidRPr="0043698D">
        <w:rPr>
          <w:rFonts w:ascii="Times New Roman" w:hAnsi="Times New Roman" w:cs="Times New Roman"/>
          <w:sz w:val="24"/>
          <w:szCs w:val="24"/>
        </w:rPr>
        <w:t>.2.</w:t>
      </w:r>
      <w:r w:rsidRPr="0043698D">
        <w:rPr>
          <w:rFonts w:ascii="Times New Roman" w:hAnsi="Times New Roman" w:cs="Times New Roman"/>
          <w:sz w:val="24"/>
          <w:szCs w:val="24"/>
        </w:rPr>
        <w:tab/>
        <w:t xml:space="preserve">подпункт </w:t>
      </w:r>
      <w:r w:rsidR="00D81925">
        <w:rPr>
          <w:rFonts w:ascii="Times New Roman" w:hAnsi="Times New Roman" w:cs="Times New Roman"/>
          <w:sz w:val="24"/>
          <w:szCs w:val="24"/>
        </w:rPr>
        <w:t>з</w:t>
      </w:r>
      <w:r w:rsidRPr="0043698D">
        <w:rPr>
          <w:rFonts w:ascii="Times New Roman" w:hAnsi="Times New Roman" w:cs="Times New Roman"/>
          <w:sz w:val="24"/>
          <w:szCs w:val="24"/>
        </w:rPr>
        <w:t>) дополнить словами «в целях создания источника финансового обеспечения их приобретения, создания, модернизации и (или) дооборудования;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</w:t>
      </w:r>
      <w:r w:rsidR="001B3013">
        <w:rPr>
          <w:rFonts w:ascii="Times New Roman" w:hAnsi="Times New Roman" w:cs="Times New Roman"/>
          <w:sz w:val="24"/>
          <w:szCs w:val="24"/>
        </w:rPr>
        <w:t>9</w:t>
      </w:r>
      <w:r w:rsidRPr="0043698D">
        <w:rPr>
          <w:rFonts w:ascii="Times New Roman" w:hAnsi="Times New Roman" w:cs="Times New Roman"/>
          <w:sz w:val="24"/>
          <w:szCs w:val="24"/>
        </w:rPr>
        <w:t>.3.</w:t>
      </w:r>
      <w:r w:rsidRPr="0043698D">
        <w:rPr>
          <w:rFonts w:ascii="Times New Roman" w:hAnsi="Times New Roman" w:cs="Times New Roman"/>
          <w:sz w:val="24"/>
          <w:szCs w:val="24"/>
        </w:rPr>
        <w:tab/>
        <w:t xml:space="preserve">в абзаце </w:t>
      </w:r>
      <w:r w:rsidR="0071000D">
        <w:rPr>
          <w:rFonts w:ascii="Times New Roman" w:hAnsi="Times New Roman" w:cs="Times New Roman"/>
          <w:sz w:val="24"/>
          <w:szCs w:val="24"/>
        </w:rPr>
        <w:t>тринадцатом</w:t>
      </w:r>
      <w:r w:rsidRPr="0043698D">
        <w:rPr>
          <w:rFonts w:ascii="Times New Roman" w:hAnsi="Times New Roman" w:cs="Times New Roman"/>
          <w:sz w:val="24"/>
          <w:szCs w:val="24"/>
        </w:rPr>
        <w:t xml:space="preserve"> слова «органа, осуществляющего функции и полномочия учредителя» заменить словами «главного распорядителя бюджетных средств»;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2.1</w:t>
      </w:r>
      <w:r w:rsidR="001B3013">
        <w:rPr>
          <w:rFonts w:ascii="Times New Roman" w:hAnsi="Times New Roman" w:cs="Times New Roman"/>
          <w:sz w:val="24"/>
          <w:szCs w:val="24"/>
        </w:rPr>
        <w:t>0</w:t>
      </w:r>
      <w:r w:rsidRPr="0043698D">
        <w:rPr>
          <w:rFonts w:ascii="Times New Roman" w:hAnsi="Times New Roman" w:cs="Times New Roman"/>
          <w:sz w:val="24"/>
          <w:szCs w:val="24"/>
        </w:rPr>
        <w:t>.</w:t>
      </w:r>
      <w:r w:rsidRPr="0043698D">
        <w:rPr>
          <w:rFonts w:ascii="Times New Roman" w:hAnsi="Times New Roman" w:cs="Times New Roman"/>
          <w:sz w:val="24"/>
          <w:szCs w:val="24"/>
        </w:rPr>
        <w:tab/>
        <w:t>пункт 2</w:t>
      </w:r>
      <w:r w:rsidR="0071000D">
        <w:rPr>
          <w:rFonts w:ascii="Times New Roman" w:hAnsi="Times New Roman" w:cs="Times New Roman"/>
          <w:sz w:val="24"/>
          <w:szCs w:val="24"/>
        </w:rPr>
        <w:t>4</w:t>
      </w:r>
      <w:r w:rsidRPr="0043698D">
        <w:rPr>
          <w:rFonts w:ascii="Times New Roman" w:hAnsi="Times New Roman" w:cs="Times New Roman"/>
          <w:sz w:val="24"/>
          <w:szCs w:val="24"/>
        </w:rPr>
        <w:t xml:space="preserve"> изложить в редакции: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98D">
        <w:rPr>
          <w:rFonts w:ascii="Times New Roman" w:hAnsi="Times New Roman" w:cs="Times New Roman"/>
          <w:sz w:val="24"/>
          <w:szCs w:val="24"/>
        </w:rPr>
        <w:t xml:space="preserve">«Значения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71000D"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бюджетных или автономных учреждений, а также главным распорядителем средств бюджета</w:t>
      </w:r>
      <w:r w:rsidR="0071000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71000D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="0071000D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43698D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 w:rsidR="0071000D">
        <w:rPr>
          <w:rFonts w:ascii="Times New Roman" w:hAnsi="Times New Roman" w:cs="Times New Roman"/>
          <w:sz w:val="24"/>
          <w:szCs w:val="24"/>
        </w:rPr>
        <w:t>муниципальные</w:t>
      </w:r>
      <w:r w:rsidRPr="0043698D">
        <w:rPr>
          <w:rFonts w:ascii="Times New Roman" w:hAnsi="Times New Roman" w:cs="Times New Roman"/>
          <w:sz w:val="24"/>
          <w:szCs w:val="24"/>
        </w:rPr>
        <w:t xml:space="preserve"> казенные учреждения (в случае принятия им решения о применении нормативных затрат при расчете объема финансового обеспечения выполнения </w:t>
      </w:r>
      <w:r w:rsidR="0071000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задания).</w:t>
      </w:r>
      <w:proofErr w:type="gramEnd"/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Значения нормативных затрат на выполнение работ подлежат размещению на официальном сайте органа </w:t>
      </w:r>
      <w:r w:rsidR="0071000D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43698D">
        <w:rPr>
          <w:rFonts w:ascii="Times New Roman" w:hAnsi="Times New Roman" w:cs="Times New Roman"/>
          <w:sz w:val="24"/>
          <w:szCs w:val="24"/>
        </w:rPr>
        <w:t xml:space="preserve"> (главного распорядителя средств областного бюджета) в сети Интернет (за исключением сведений, составляющих государственную тайну)</w:t>
      </w:r>
      <w:proofErr w:type="gramStart"/>
      <w:r w:rsidRPr="0043698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3698D">
        <w:rPr>
          <w:rFonts w:ascii="Times New Roman" w:hAnsi="Times New Roman" w:cs="Times New Roman"/>
          <w:sz w:val="24"/>
          <w:szCs w:val="24"/>
        </w:rPr>
        <w:t>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2.1</w:t>
      </w:r>
      <w:r w:rsidR="001B3013">
        <w:rPr>
          <w:rFonts w:ascii="Times New Roman" w:hAnsi="Times New Roman" w:cs="Times New Roman"/>
          <w:sz w:val="24"/>
          <w:szCs w:val="24"/>
        </w:rPr>
        <w:t>1</w:t>
      </w:r>
      <w:r w:rsidRPr="0043698D">
        <w:rPr>
          <w:rFonts w:ascii="Times New Roman" w:hAnsi="Times New Roman" w:cs="Times New Roman"/>
          <w:sz w:val="24"/>
          <w:szCs w:val="24"/>
        </w:rPr>
        <w:t>.</w:t>
      </w:r>
      <w:r w:rsidRPr="0043698D">
        <w:rPr>
          <w:rFonts w:ascii="Times New Roman" w:hAnsi="Times New Roman" w:cs="Times New Roman"/>
          <w:sz w:val="24"/>
          <w:szCs w:val="24"/>
        </w:rPr>
        <w:tab/>
        <w:t>абзац третий пункта 2</w:t>
      </w:r>
      <w:r w:rsidR="0071000D">
        <w:rPr>
          <w:rFonts w:ascii="Times New Roman" w:hAnsi="Times New Roman" w:cs="Times New Roman"/>
          <w:sz w:val="24"/>
          <w:szCs w:val="24"/>
        </w:rPr>
        <w:t>5</w:t>
      </w:r>
      <w:r w:rsidRPr="0043698D">
        <w:rPr>
          <w:rFonts w:ascii="Times New Roman" w:hAnsi="Times New Roman" w:cs="Times New Roman"/>
          <w:sz w:val="24"/>
          <w:szCs w:val="24"/>
        </w:rPr>
        <w:t xml:space="preserve"> изложить в редакции: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lastRenderedPageBreak/>
        <w:t>«При расчете коэффициента платной деятельности не учитываются поступления в виде целевых субсидий, предоставляемых из бюджета</w:t>
      </w:r>
      <w:r w:rsidR="0071000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71000D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="0071000D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43698D">
        <w:rPr>
          <w:rFonts w:ascii="Times New Roman" w:hAnsi="Times New Roman" w:cs="Times New Roman"/>
          <w:sz w:val="24"/>
          <w:szCs w:val="24"/>
        </w:rPr>
        <w:t xml:space="preserve">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</w:t>
      </w:r>
      <w:r w:rsidR="0071000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имущества, переданного в аренду (безвозмездное пользование)</w:t>
      </w:r>
      <w:proofErr w:type="gramStart"/>
      <w:r w:rsidRPr="0043698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3698D">
        <w:rPr>
          <w:rFonts w:ascii="Times New Roman" w:hAnsi="Times New Roman" w:cs="Times New Roman"/>
          <w:sz w:val="24"/>
          <w:szCs w:val="24"/>
        </w:rPr>
        <w:t>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2.1</w:t>
      </w:r>
      <w:r w:rsidR="001B3013">
        <w:rPr>
          <w:rFonts w:ascii="Times New Roman" w:hAnsi="Times New Roman" w:cs="Times New Roman"/>
          <w:sz w:val="24"/>
          <w:szCs w:val="24"/>
        </w:rPr>
        <w:t>2</w:t>
      </w:r>
      <w:r w:rsidRPr="0043698D">
        <w:rPr>
          <w:rFonts w:ascii="Times New Roman" w:hAnsi="Times New Roman" w:cs="Times New Roman"/>
          <w:sz w:val="24"/>
          <w:szCs w:val="24"/>
        </w:rPr>
        <w:t>.</w:t>
      </w:r>
      <w:r w:rsidRPr="0043698D">
        <w:rPr>
          <w:rFonts w:ascii="Times New Roman" w:hAnsi="Times New Roman" w:cs="Times New Roman"/>
          <w:sz w:val="24"/>
          <w:szCs w:val="24"/>
        </w:rPr>
        <w:tab/>
        <w:t xml:space="preserve">пункты </w:t>
      </w:r>
      <w:r w:rsidR="0071000D">
        <w:rPr>
          <w:rFonts w:ascii="Times New Roman" w:hAnsi="Times New Roman" w:cs="Times New Roman"/>
          <w:sz w:val="24"/>
          <w:szCs w:val="24"/>
        </w:rPr>
        <w:t>26, 27, 30</w:t>
      </w:r>
      <w:r w:rsidRPr="0043698D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2.1</w:t>
      </w:r>
      <w:r w:rsidR="001B3013">
        <w:rPr>
          <w:rFonts w:ascii="Times New Roman" w:hAnsi="Times New Roman" w:cs="Times New Roman"/>
          <w:sz w:val="24"/>
          <w:szCs w:val="24"/>
        </w:rPr>
        <w:t>3</w:t>
      </w:r>
      <w:r w:rsidRPr="0043698D">
        <w:rPr>
          <w:rFonts w:ascii="Times New Roman" w:hAnsi="Times New Roman" w:cs="Times New Roman"/>
          <w:sz w:val="24"/>
          <w:szCs w:val="24"/>
        </w:rPr>
        <w:t>.</w:t>
      </w:r>
      <w:r w:rsidRPr="0043698D">
        <w:rPr>
          <w:rFonts w:ascii="Times New Roman" w:hAnsi="Times New Roman" w:cs="Times New Roman"/>
          <w:sz w:val="24"/>
          <w:szCs w:val="24"/>
        </w:rPr>
        <w:tab/>
        <w:t>пункт 3</w:t>
      </w:r>
      <w:r w:rsidR="003A424D">
        <w:rPr>
          <w:rFonts w:ascii="Times New Roman" w:hAnsi="Times New Roman" w:cs="Times New Roman"/>
          <w:sz w:val="24"/>
          <w:szCs w:val="24"/>
        </w:rPr>
        <w:t>4</w:t>
      </w:r>
      <w:r w:rsidRPr="0043698D"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98D">
        <w:rPr>
          <w:rFonts w:ascii="Times New Roman" w:hAnsi="Times New Roman" w:cs="Times New Roman"/>
          <w:sz w:val="24"/>
          <w:szCs w:val="24"/>
        </w:rPr>
        <w:t>«При изменении в течение текущего финансового года типа бюджетного или автономного учреждения на казенное неиспользованные остатки субсидии подлежат возврату органу, осуществляющему функции и полномочия учредителя.</w:t>
      </w:r>
      <w:proofErr w:type="gramEnd"/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При досрочном прекращении выполнения </w:t>
      </w:r>
      <w:r w:rsidR="003A424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учреждениям, являющимся правопреемниками.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При внесении изменений в показатели </w:t>
      </w:r>
      <w:r w:rsidR="003A424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задания при реорганизации бюджетного или автономного учреждения: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в форме присоединения или слияния – объем субсидии, предоставляемой бюджетному или автономному учреждению – правопреемнику, устанавливается с учетом объемов субсидий, предоставленных реорганизованным учреждениям, прекращающим свою деятельность, путем их суммирования;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в форме выделения – объем субсидии, предоставляемой бюджетному или автономному учреждению, реорганизованному путем выделения из него других учреждений, подлежит уменьшению на объем субсидий, предоставляемых вновь возникшим юридическим лицам;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в форме разделения – объем субсидии, предоставляемой вновь возникшим юридическим лицам, формируется путем разделения объема субсидии, предоставленной бюджетному или автономному учреждению, прекращающему свою деятельность в результате реорганизации.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Объем субсидий, предоставленных учреждениям, прекращающим свою деятельность в результате реорганизации, принимает нулевое значение.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После завершения реорганизации объем субсидий, предоставляемых реорганизованным бюджетным или автономным учреждениям, за исключением бюджетных или автономных учреждений, прекращающих свою деятельность в результате реорганизации, должен соответствовать объему субсидии, предоставленной бюджетному или автономному учреждению до начала реорганизации</w:t>
      </w:r>
      <w:proofErr w:type="gramStart"/>
      <w:r w:rsidRPr="0043698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2.1</w:t>
      </w:r>
      <w:r w:rsidR="001B3013">
        <w:rPr>
          <w:rFonts w:ascii="Times New Roman" w:hAnsi="Times New Roman" w:cs="Times New Roman"/>
          <w:sz w:val="24"/>
          <w:szCs w:val="24"/>
        </w:rPr>
        <w:t>4</w:t>
      </w:r>
      <w:r w:rsidRPr="0043698D">
        <w:rPr>
          <w:rFonts w:ascii="Times New Roman" w:hAnsi="Times New Roman" w:cs="Times New Roman"/>
          <w:sz w:val="24"/>
          <w:szCs w:val="24"/>
        </w:rPr>
        <w:t>.</w:t>
      </w:r>
      <w:r w:rsidRPr="0043698D">
        <w:rPr>
          <w:rFonts w:ascii="Times New Roman" w:hAnsi="Times New Roman" w:cs="Times New Roman"/>
          <w:sz w:val="24"/>
          <w:szCs w:val="24"/>
        </w:rPr>
        <w:tab/>
        <w:t>пункт 4</w:t>
      </w:r>
      <w:r w:rsidR="002C4A72">
        <w:rPr>
          <w:rFonts w:ascii="Times New Roman" w:hAnsi="Times New Roman" w:cs="Times New Roman"/>
          <w:sz w:val="24"/>
          <w:szCs w:val="24"/>
        </w:rPr>
        <w:t>5</w:t>
      </w:r>
      <w:r w:rsidRPr="0043698D"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 xml:space="preserve">«Расчет объема субсидии, подлежащей возврату, осуществляется с применением нормативных затрат на оказание </w:t>
      </w:r>
      <w:r w:rsidR="00E32759"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услуг (выполнение работ), определяемых в соответствии </w:t>
      </w:r>
      <w:proofErr w:type="gramStart"/>
      <w:r w:rsidRPr="004369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6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98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43698D">
        <w:rPr>
          <w:rFonts w:ascii="Times New Roman" w:hAnsi="Times New Roman" w:cs="Times New Roman"/>
          <w:sz w:val="24"/>
          <w:szCs w:val="24"/>
        </w:rPr>
        <w:t xml:space="preserve"> положением, по форме, предусмотренной соглашением.</w:t>
      </w:r>
    </w:p>
    <w:p w:rsidR="0043698D" w:rsidRPr="0043698D" w:rsidRDefault="00E32759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43698D" w:rsidRPr="0043698D">
        <w:rPr>
          <w:rFonts w:ascii="Times New Roman" w:hAnsi="Times New Roman" w:cs="Times New Roman"/>
          <w:sz w:val="24"/>
          <w:szCs w:val="24"/>
        </w:rPr>
        <w:t xml:space="preserve"> бюджетные и автономные учреждения обеспечивают возврат в бюджет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43698D" w:rsidRPr="0043698D">
        <w:rPr>
          <w:rFonts w:ascii="Times New Roman" w:hAnsi="Times New Roman" w:cs="Times New Roman"/>
          <w:sz w:val="24"/>
          <w:szCs w:val="24"/>
        </w:rPr>
        <w:t>субсидии в объеме, рассчитанном в соответствии с положениями абзаца третьего настоящего пункта, не позднее 1 мая текущего финансового года</w:t>
      </w:r>
      <w:proofErr w:type="gramStart"/>
      <w:r w:rsidR="0043698D" w:rsidRPr="0043698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2.1</w:t>
      </w:r>
      <w:r w:rsidR="001B3013">
        <w:rPr>
          <w:rFonts w:ascii="Times New Roman" w:hAnsi="Times New Roman" w:cs="Times New Roman"/>
          <w:sz w:val="24"/>
          <w:szCs w:val="24"/>
        </w:rPr>
        <w:t>5</w:t>
      </w:r>
      <w:r w:rsidRPr="0043698D">
        <w:rPr>
          <w:rFonts w:ascii="Times New Roman" w:hAnsi="Times New Roman" w:cs="Times New Roman"/>
          <w:sz w:val="24"/>
          <w:szCs w:val="24"/>
        </w:rPr>
        <w:t>.</w:t>
      </w:r>
      <w:r w:rsidRPr="0043698D">
        <w:rPr>
          <w:rFonts w:ascii="Times New Roman" w:hAnsi="Times New Roman" w:cs="Times New Roman"/>
          <w:sz w:val="24"/>
          <w:szCs w:val="24"/>
        </w:rPr>
        <w:tab/>
        <w:t>часть 2 «Сведения о выполняемых работах» приложения 1 к Положению дополнить пунктом 4: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«4.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958"/>
        <w:gridCol w:w="1276"/>
        <w:gridCol w:w="3508"/>
      </w:tblGrid>
      <w:tr w:rsidR="00B57E10" w:rsidRPr="00B57E10" w:rsidTr="00B77DEB">
        <w:tc>
          <w:tcPr>
            <w:tcW w:w="9570" w:type="dxa"/>
            <w:gridSpan w:val="5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7E10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57E10" w:rsidRPr="00B57E10" w:rsidTr="00B77DEB">
        <w:tc>
          <w:tcPr>
            <w:tcW w:w="675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7E10">
              <w:rPr>
                <w:sz w:val="24"/>
                <w:szCs w:val="24"/>
              </w:rPr>
              <w:t>вид</w:t>
            </w:r>
          </w:p>
        </w:tc>
        <w:tc>
          <w:tcPr>
            <w:tcW w:w="3153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7E10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958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7E10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7E10">
              <w:rPr>
                <w:sz w:val="24"/>
                <w:szCs w:val="24"/>
              </w:rPr>
              <w:t>номер</w:t>
            </w:r>
          </w:p>
        </w:tc>
        <w:tc>
          <w:tcPr>
            <w:tcW w:w="3508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7E10">
              <w:rPr>
                <w:sz w:val="24"/>
                <w:szCs w:val="24"/>
              </w:rPr>
              <w:t>наименование</w:t>
            </w:r>
          </w:p>
        </w:tc>
      </w:tr>
      <w:tr w:rsidR="00B57E10" w:rsidRPr="00B57E10" w:rsidTr="00B77DEB">
        <w:tc>
          <w:tcPr>
            <w:tcW w:w="675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7E10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7E10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7E1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7E10">
              <w:rPr>
                <w:sz w:val="24"/>
                <w:szCs w:val="24"/>
              </w:rPr>
              <w:t>4</w:t>
            </w:r>
          </w:p>
        </w:tc>
        <w:tc>
          <w:tcPr>
            <w:tcW w:w="3508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7E10">
              <w:rPr>
                <w:sz w:val="24"/>
                <w:szCs w:val="24"/>
              </w:rPr>
              <w:t>5</w:t>
            </w:r>
          </w:p>
        </w:tc>
      </w:tr>
      <w:tr w:rsidR="00B57E10" w:rsidRPr="00B57E10" w:rsidTr="00B77DEB">
        <w:tc>
          <w:tcPr>
            <w:tcW w:w="675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7E10" w:rsidRPr="00B57E10" w:rsidTr="00B77DEB">
        <w:tc>
          <w:tcPr>
            <w:tcW w:w="675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B57E10" w:rsidRPr="00B57E10" w:rsidRDefault="00B57E10" w:rsidP="00B57E1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3698D" w:rsidRPr="00B57E10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E10">
        <w:rPr>
          <w:rFonts w:ascii="Times New Roman" w:hAnsi="Times New Roman" w:cs="Times New Roman"/>
          <w:sz w:val="24"/>
          <w:szCs w:val="24"/>
        </w:rPr>
        <w:tab/>
      </w:r>
      <w:r w:rsidRPr="00B57E10">
        <w:rPr>
          <w:rFonts w:ascii="Times New Roman" w:hAnsi="Times New Roman" w:cs="Times New Roman"/>
          <w:sz w:val="24"/>
          <w:szCs w:val="24"/>
        </w:rPr>
        <w:tab/>
      </w:r>
      <w:r w:rsidRPr="00B57E10">
        <w:rPr>
          <w:rFonts w:ascii="Times New Roman" w:hAnsi="Times New Roman" w:cs="Times New Roman"/>
          <w:sz w:val="24"/>
          <w:szCs w:val="24"/>
        </w:rPr>
        <w:tab/>
      </w:r>
      <w:r w:rsidRPr="00B57E10">
        <w:rPr>
          <w:rFonts w:ascii="Times New Roman" w:hAnsi="Times New Roman" w:cs="Times New Roman"/>
          <w:sz w:val="24"/>
          <w:szCs w:val="24"/>
        </w:rPr>
        <w:tab/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ab/>
      </w:r>
      <w:r w:rsidRPr="0043698D">
        <w:rPr>
          <w:rFonts w:ascii="Times New Roman" w:hAnsi="Times New Roman" w:cs="Times New Roman"/>
          <w:sz w:val="24"/>
          <w:szCs w:val="24"/>
        </w:rPr>
        <w:tab/>
      </w:r>
      <w:r w:rsidRPr="0043698D">
        <w:rPr>
          <w:rFonts w:ascii="Times New Roman" w:hAnsi="Times New Roman" w:cs="Times New Roman"/>
          <w:sz w:val="24"/>
          <w:szCs w:val="24"/>
        </w:rPr>
        <w:tab/>
      </w:r>
      <w:r w:rsidRPr="0043698D">
        <w:rPr>
          <w:rFonts w:ascii="Times New Roman" w:hAnsi="Times New Roman" w:cs="Times New Roman"/>
          <w:sz w:val="24"/>
          <w:szCs w:val="24"/>
        </w:rPr>
        <w:tab/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2.1</w:t>
      </w:r>
      <w:r w:rsidR="001B3013">
        <w:rPr>
          <w:rFonts w:ascii="Times New Roman" w:hAnsi="Times New Roman" w:cs="Times New Roman"/>
          <w:sz w:val="24"/>
          <w:szCs w:val="24"/>
        </w:rPr>
        <w:t>6</w:t>
      </w:r>
      <w:r w:rsidRPr="0043698D">
        <w:rPr>
          <w:rFonts w:ascii="Times New Roman" w:hAnsi="Times New Roman" w:cs="Times New Roman"/>
          <w:sz w:val="24"/>
          <w:szCs w:val="24"/>
        </w:rPr>
        <w:t>.</w:t>
      </w:r>
      <w:r w:rsidRPr="0043698D">
        <w:rPr>
          <w:rFonts w:ascii="Times New Roman" w:hAnsi="Times New Roman" w:cs="Times New Roman"/>
          <w:sz w:val="24"/>
          <w:szCs w:val="24"/>
        </w:rPr>
        <w:tab/>
        <w:t xml:space="preserve">заголовок части 3 «Прочие сведения о </w:t>
      </w:r>
      <w:proofErr w:type="gramStart"/>
      <w:r w:rsidR="00B57E10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43698D">
        <w:rPr>
          <w:rFonts w:ascii="Times New Roman" w:hAnsi="Times New Roman" w:cs="Times New Roman"/>
          <w:sz w:val="24"/>
          <w:szCs w:val="24"/>
        </w:rPr>
        <w:t xml:space="preserve"> задании3» приложения 1 к Положению изложить в редакции: «Прочие сведения о </w:t>
      </w:r>
      <w:r w:rsidR="00B57E10">
        <w:rPr>
          <w:rFonts w:ascii="Times New Roman" w:hAnsi="Times New Roman" w:cs="Times New Roman"/>
          <w:sz w:val="24"/>
          <w:szCs w:val="24"/>
        </w:rPr>
        <w:t>муниципальном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задании»;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2.1</w:t>
      </w:r>
      <w:r w:rsidR="001B3013">
        <w:rPr>
          <w:rFonts w:ascii="Times New Roman" w:hAnsi="Times New Roman" w:cs="Times New Roman"/>
          <w:sz w:val="24"/>
          <w:szCs w:val="24"/>
        </w:rPr>
        <w:t>7</w:t>
      </w:r>
      <w:r w:rsidRPr="0043698D">
        <w:rPr>
          <w:rFonts w:ascii="Times New Roman" w:hAnsi="Times New Roman" w:cs="Times New Roman"/>
          <w:sz w:val="24"/>
          <w:szCs w:val="24"/>
        </w:rPr>
        <w:t>.</w:t>
      </w:r>
      <w:r w:rsidRPr="0043698D">
        <w:rPr>
          <w:rFonts w:ascii="Times New Roman" w:hAnsi="Times New Roman" w:cs="Times New Roman"/>
          <w:sz w:val="24"/>
          <w:szCs w:val="24"/>
        </w:rPr>
        <w:tab/>
        <w:t>в типовой форме соглашения о предоставлении субсидии из бюджета</w:t>
      </w:r>
      <w:r w:rsidR="00B57E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B57E10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="00B57E10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43698D">
        <w:rPr>
          <w:rFonts w:ascii="Times New Roman" w:hAnsi="Times New Roman" w:cs="Times New Roman"/>
          <w:sz w:val="24"/>
          <w:szCs w:val="24"/>
        </w:rPr>
        <w:t xml:space="preserve"> </w:t>
      </w:r>
      <w:r w:rsidR="00B57E10">
        <w:rPr>
          <w:rFonts w:ascii="Times New Roman" w:hAnsi="Times New Roman" w:cs="Times New Roman"/>
          <w:sz w:val="24"/>
          <w:szCs w:val="24"/>
        </w:rPr>
        <w:t>муниципальному</w:t>
      </w:r>
      <w:r w:rsidRPr="0043698D">
        <w:rPr>
          <w:rFonts w:ascii="Times New Roman" w:hAnsi="Times New Roman" w:cs="Times New Roman"/>
          <w:sz w:val="24"/>
          <w:szCs w:val="24"/>
        </w:rPr>
        <w:t xml:space="preserve"> бюджетному или автономному учреждению на финансовое обеспечение выполнения </w:t>
      </w:r>
      <w:r w:rsidR="00B57E10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B57E10">
        <w:rPr>
          <w:rFonts w:ascii="Times New Roman" w:hAnsi="Times New Roman" w:cs="Times New Roman"/>
          <w:sz w:val="24"/>
          <w:szCs w:val="24"/>
        </w:rPr>
        <w:t>муниципальных</w:t>
      </w:r>
      <w:r w:rsidRPr="0043698D">
        <w:rPr>
          <w:rFonts w:ascii="Times New Roman" w:hAnsi="Times New Roman" w:cs="Times New Roman"/>
          <w:sz w:val="24"/>
          <w:szCs w:val="24"/>
        </w:rPr>
        <w:t xml:space="preserve"> услуг (выполнение работ) (приложение 3 к Положению):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2.1</w:t>
      </w:r>
      <w:r w:rsidR="001B3013">
        <w:rPr>
          <w:rFonts w:ascii="Times New Roman" w:hAnsi="Times New Roman" w:cs="Times New Roman"/>
          <w:sz w:val="24"/>
          <w:szCs w:val="24"/>
        </w:rPr>
        <w:t>7</w:t>
      </w:r>
      <w:r w:rsidRPr="0043698D">
        <w:rPr>
          <w:rFonts w:ascii="Times New Roman" w:hAnsi="Times New Roman" w:cs="Times New Roman"/>
          <w:sz w:val="24"/>
          <w:szCs w:val="24"/>
        </w:rPr>
        <w:t>.1.</w:t>
      </w:r>
      <w:r w:rsidRPr="0043698D">
        <w:rPr>
          <w:rFonts w:ascii="Times New Roman" w:hAnsi="Times New Roman" w:cs="Times New Roman"/>
          <w:sz w:val="24"/>
          <w:szCs w:val="24"/>
        </w:rPr>
        <w:tab/>
        <w:t>пункт 7.1. изложить в редакции: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«7.1. Расторжение Соглашения осуществляется по соглашению сторон и оформляется в виде дополнительного соглашения о расторжении настоящего Соглашения, за исключением расторжения Соглашения в одностороннем порядке, предусмотренного пунктом 7.2 настоящего Соглашения»;</w:t>
      </w:r>
    </w:p>
    <w:p w:rsidR="0043698D" w:rsidRPr="0043698D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2.1</w:t>
      </w:r>
      <w:r w:rsidR="001B3013">
        <w:rPr>
          <w:rFonts w:ascii="Times New Roman" w:hAnsi="Times New Roman" w:cs="Times New Roman"/>
          <w:sz w:val="24"/>
          <w:szCs w:val="24"/>
        </w:rPr>
        <w:t>7</w:t>
      </w:r>
      <w:r w:rsidRPr="0043698D">
        <w:rPr>
          <w:rFonts w:ascii="Times New Roman" w:hAnsi="Times New Roman" w:cs="Times New Roman"/>
          <w:sz w:val="24"/>
          <w:szCs w:val="24"/>
        </w:rPr>
        <w:t>.2.</w:t>
      </w:r>
      <w:r w:rsidRPr="0043698D">
        <w:rPr>
          <w:rFonts w:ascii="Times New Roman" w:hAnsi="Times New Roman" w:cs="Times New Roman"/>
          <w:sz w:val="24"/>
          <w:szCs w:val="24"/>
        </w:rPr>
        <w:tab/>
        <w:t>дополнить Положение приложением 3.1. согласно приложению 1 к настоящему постановлению.</w:t>
      </w:r>
    </w:p>
    <w:p w:rsidR="0043698D" w:rsidRPr="00F40010" w:rsidRDefault="0043698D" w:rsidP="00436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98D">
        <w:rPr>
          <w:rFonts w:ascii="Times New Roman" w:hAnsi="Times New Roman" w:cs="Times New Roman"/>
          <w:sz w:val="24"/>
          <w:szCs w:val="24"/>
        </w:rPr>
        <w:t>3.</w:t>
      </w:r>
      <w:r w:rsidRPr="0043698D">
        <w:rPr>
          <w:rFonts w:ascii="Times New Roman" w:hAnsi="Times New Roman" w:cs="Times New Roman"/>
          <w:sz w:val="24"/>
          <w:szCs w:val="24"/>
        </w:rPr>
        <w:tab/>
        <w:t xml:space="preserve">Изменения, вносимые настоящим постановлением, распространяются на правоотношения, возникающие при формировании </w:t>
      </w:r>
      <w:r w:rsidR="00742A21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задания и расчете объема финансового обеспечения его выполнения, начиная с </w:t>
      </w:r>
      <w:r w:rsidR="00742A21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698D">
        <w:rPr>
          <w:rFonts w:ascii="Times New Roman" w:hAnsi="Times New Roman" w:cs="Times New Roman"/>
          <w:sz w:val="24"/>
          <w:szCs w:val="24"/>
        </w:rPr>
        <w:t xml:space="preserve"> задания на 2020 год и на плановый период 2021 и 2022 годов.</w:t>
      </w:r>
    </w:p>
    <w:p w:rsidR="00742A21" w:rsidRPr="00F40010" w:rsidRDefault="001B3013" w:rsidP="00742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2A21" w:rsidRPr="00F40010">
        <w:rPr>
          <w:rFonts w:ascii="Times New Roman" w:hAnsi="Times New Roman" w:cs="Times New Roman"/>
          <w:sz w:val="24"/>
          <w:szCs w:val="24"/>
        </w:rPr>
        <w:t>. Контроль исполнени</w:t>
      </w:r>
      <w:r w:rsidR="00742A21">
        <w:rPr>
          <w:rFonts w:ascii="Times New Roman" w:hAnsi="Times New Roman" w:cs="Times New Roman"/>
          <w:sz w:val="24"/>
          <w:szCs w:val="24"/>
        </w:rPr>
        <w:t>я</w:t>
      </w:r>
      <w:r w:rsidR="00742A21" w:rsidRPr="00F40010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заместителя главы администрации</w:t>
      </w:r>
      <w:r w:rsidR="00742A21">
        <w:rPr>
          <w:rFonts w:ascii="Times New Roman" w:hAnsi="Times New Roman" w:cs="Times New Roman"/>
          <w:sz w:val="24"/>
          <w:szCs w:val="24"/>
        </w:rPr>
        <w:t xml:space="preserve"> Малахову Т.Л.</w:t>
      </w:r>
      <w:r w:rsidR="00742A21" w:rsidRPr="00F40010">
        <w:rPr>
          <w:rFonts w:ascii="Times New Roman" w:hAnsi="Times New Roman" w:cs="Times New Roman"/>
          <w:sz w:val="24"/>
          <w:szCs w:val="24"/>
        </w:rPr>
        <w:t>, заместителя главы администрации</w:t>
      </w:r>
      <w:r w:rsidR="00742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2A21">
        <w:rPr>
          <w:rFonts w:ascii="Times New Roman" w:hAnsi="Times New Roman" w:cs="Times New Roman"/>
          <w:sz w:val="24"/>
          <w:szCs w:val="24"/>
        </w:rPr>
        <w:t>Сонных</w:t>
      </w:r>
      <w:proofErr w:type="gramEnd"/>
      <w:r w:rsidR="00742A21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742A21" w:rsidRDefault="00742A21" w:rsidP="00742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A21" w:rsidRDefault="00742A21" w:rsidP="00742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A21" w:rsidRPr="00F40010" w:rsidRDefault="00742A21" w:rsidP="00742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A21" w:rsidRPr="00F40010" w:rsidRDefault="00742A21" w:rsidP="00742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4001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0010">
        <w:rPr>
          <w:rFonts w:ascii="Times New Roman" w:hAnsi="Times New Roman" w:cs="Times New Roman"/>
          <w:sz w:val="24"/>
          <w:szCs w:val="24"/>
        </w:rPr>
        <w:t xml:space="preserve"> администрации района                                   </w:t>
      </w:r>
      <w:r w:rsidR="00FC01AB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Pr="00F4001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4001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А.А. Прудник</w:t>
      </w:r>
    </w:p>
    <w:p w:rsidR="00742A21" w:rsidRPr="00F40010" w:rsidRDefault="00742A21" w:rsidP="00742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A21" w:rsidRPr="00F40010" w:rsidRDefault="00742A21" w:rsidP="00742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A21" w:rsidRDefault="00742A21" w:rsidP="00742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A21" w:rsidRDefault="00742A21" w:rsidP="00742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A21" w:rsidRDefault="00742A21" w:rsidP="00742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98D" w:rsidRDefault="0043698D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2D5" w:rsidRDefault="00BD62D5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2D5" w:rsidRDefault="00BD62D5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2D5" w:rsidRDefault="00BD62D5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2D5" w:rsidRDefault="00BD62D5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2D5" w:rsidRDefault="00BD62D5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2D5" w:rsidRDefault="00BD62D5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2D5" w:rsidRDefault="00BD62D5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2D5" w:rsidRDefault="00BD62D5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2D5" w:rsidRDefault="00BD62D5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2D5" w:rsidRDefault="00BD62D5" w:rsidP="00F4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A21" w:rsidRDefault="00742A21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21" w:rsidRDefault="00742A21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21" w:rsidRDefault="00742A21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21" w:rsidRDefault="00742A21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21" w:rsidRDefault="00742A21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013" w:rsidRDefault="001B3013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21" w:rsidRPr="00742A21" w:rsidRDefault="00742A21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B3013" w:rsidRPr="001B3013" w:rsidRDefault="00742A21" w:rsidP="001B3013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1B3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B3013" w:rsidRPr="001B30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1B3013" w:rsidRPr="001B3013" w:rsidRDefault="001B3013" w:rsidP="001B3013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 от 11.12.2017г №836</w:t>
      </w:r>
    </w:p>
    <w:p w:rsidR="001B3013" w:rsidRPr="001B3013" w:rsidRDefault="001B3013" w:rsidP="001B3013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положении формирования </w:t>
      </w:r>
    </w:p>
    <w:p w:rsidR="001B3013" w:rsidRPr="001B3013" w:rsidRDefault="001B3013" w:rsidP="001B3013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финансового обеспечения</w:t>
      </w:r>
    </w:p>
    <w:p w:rsidR="001B3013" w:rsidRPr="001B3013" w:rsidRDefault="001B3013" w:rsidP="001B3013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муниципального</w:t>
      </w:r>
    </w:p>
    <w:p w:rsidR="001B3013" w:rsidRPr="001B3013" w:rsidRDefault="001B3013" w:rsidP="001B3013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на оказание  </w:t>
      </w:r>
      <w:proofErr w:type="gramStart"/>
      <w:r w:rsidRPr="001B30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1B3013" w:rsidRPr="001B3013" w:rsidRDefault="001B3013" w:rsidP="001B3013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(выполнение работ) </w:t>
      </w:r>
      <w:proofErr w:type="gramStart"/>
      <w:r w:rsidRPr="001B30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proofErr w:type="gramEnd"/>
      <w:r w:rsidRPr="001B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A21" w:rsidRDefault="001B3013" w:rsidP="001B3013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 Навлинского района»</w:t>
      </w:r>
    </w:p>
    <w:p w:rsidR="00BD62D5" w:rsidRPr="00742A21" w:rsidRDefault="00BD62D5" w:rsidP="001B3013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15.11.2019г № 669</w:t>
      </w:r>
    </w:p>
    <w:p w:rsidR="00742A21" w:rsidRPr="00742A21" w:rsidRDefault="00742A21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21" w:rsidRPr="00742A21" w:rsidRDefault="00742A21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3.1</w:t>
      </w:r>
    </w:p>
    <w:p w:rsidR="00742A21" w:rsidRPr="00742A21" w:rsidRDefault="00742A21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формировании</w:t>
      </w:r>
    </w:p>
    <w:p w:rsidR="00742A21" w:rsidRPr="00742A21" w:rsidRDefault="001B3013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</w:t>
      </w:r>
      <w:r w:rsidR="00742A21"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</w:p>
    <w:p w:rsidR="00742A21" w:rsidRPr="00742A21" w:rsidRDefault="00742A21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</w:p>
    <w:p w:rsidR="00742A21" w:rsidRPr="00742A21" w:rsidRDefault="00742A21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(выполнение работ) в отношении</w:t>
      </w:r>
    </w:p>
    <w:p w:rsidR="00742A21" w:rsidRPr="00742A21" w:rsidRDefault="008506E6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742A21"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</w:t>
      </w:r>
    </w:p>
    <w:p w:rsidR="00742A21" w:rsidRPr="00742A21" w:rsidRDefault="008506E6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 района</w:t>
      </w:r>
      <w:r w:rsidR="00742A21"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742A21"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</w:t>
      </w:r>
      <w:proofErr w:type="gramEnd"/>
    </w:p>
    <w:p w:rsidR="00742A21" w:rsidRPr="00742A21" w:rsidRDefault="00742A21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</w:t>
      </w:r>
    </w:p>
    <w:p w:rsidR="00742A21" w:rsidRPr="00742A21" w:rsidRDefault="008506E6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742A21"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</w:p>
    <w:p w:rsidR="00742A21" w:rsidRPr="00742A21" w:rsidRDefault="00742A21" w:rsidP="00742A21">
      <w:pPr>
        <w:suppressAutoHyphens/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соглашение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расторжении соглашения о предоставлении субсидии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Навлинский</w:t>
      </w:r>
      <w:proofErr w:type="spellEnd"/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или автономному учреждению на финансовое обеспечение выполнения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на оказание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(выполнение работ)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_______________ №___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42A21" w:rsidRPr="00742A21" w:rsidTr="00B77DEB">
        <w:tc>
          <w:tcPr>
            <w:tcW w:w="4785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gramStart"/>
            <w:r w:rsidRPr="00742A21">
              <w:rPr>
                <w:sz w:val="24"/>
                <w:szCs w:val="24"/>
              </w:rPr>
              <w:t>г</w:t>
            </w:r>
            <w:proofErr w:type="gramEnd"/>
            <w:r w:rsidRPr="00742A21">
              <w:rPr>
                <w:sz w:val="24"/>
                <w:szCs w:val="24"/>
              </w:rPr>
              <w:t>. ____________________</w:t>
            </w:r>
          </w:p>
          <w:p w:rsidR="00742A21" w:rsidRPr="00742A21" w:rsidRDefault="00742A21" w:rsidP="00742A2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742A21">
              <w:rPr>
                <w:sz w:val="24"/>
                <w:szCs w:val="24"/>
              </w:rPr>
              <w:t>(место заключения</w:t>
            </w:r>
            <w:r w:rsidRPr="00742A21">
              <w:rPr>
                <w:sz w:val="24"/>
                <w:szCs w:val="24"/>
              </w:rPr>
              <w:br/>
              <w:t>дополнительного соглашения)</w:t>
            </w:r>
          </w:p>
        </w:tc>
        <w:tc>
          <w:tcPr>
            <w:tcW w:w="4785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742A21">
              <w:rPr>
                <w:sz w:val="24"/>
                <w:szCs w:val="24"/>
              </w:rPr>
              <w:t>«___» ___________20__г.</w:t>
            </w:r>
          </w:p>
          <w:p w:rsidR="00742A21" w:rsidRPr="00742A21" w:rsidRDefault="00742A21" w:rsidP="00742A21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742A21">
              <w:rPr>
                <w:sz w:val="24"/>
                <w:szCs w:val="24"/>
              </w:rPr>
              <w:t>(дата заключения</w:t>
            </w:r>
            <w:r w:rsidRPr="00742A21">
              <w:rPr>
                <w:sz w:val="24"/>
                <w:szCs w:val="24"/>
              </w:rPr>
              <w:br/>
              <w:t>дополнительного соглашения)</w:t>
            </w:r>
          </w:p>
        </w:tc>
      </w:tr>
    </w:tbl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742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исполнительного органа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и полномочия учредителя в отношении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или автономного учреждения)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которому как получателю средств бюджета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Навлинский</w:t>
      </w:r>
      <w:proofErr w:type="spellEnd"/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доведены лимиты бюджетных обязательств на предоставление субсидий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 и автономным учреждениям на финансовое обеспечение выполнения ими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на оказание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(выполнение работ), именуемый в дальнейшем «Учредитель», в лице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742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742A21" w:rsidRPr="00742A21" w:rsidRDefault="00742A21" w:rsidP="008506E6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 руководителя Учредителя или уполномоченного им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ица)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742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742A21" w:rsidRPr="00742A21" w:rsidRDefault="00742A21" w:rsidP="008506E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руководителя Учредителя или уполномоченного им лица)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основании__________________________________________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742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(положение об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 местного самоуправления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доверенность, приказ или иной документ, удостоверяющий полномочия)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и__________________________________________________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</w:t>
      </w:r>
      <w:r w:rsidRPr="00742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или автономного учреждения)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«Учреждение», в лице_________________________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742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 Учредителя или уполномоченного им лица)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742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руководителя Учредителя или уполномоченного им лица)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основании__________________________________________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742A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(устав Учреждения или иной уполномочивающий документ)</w:t>
      </w:r>
    </w:p>
    <w:p w:rsidR="00742A21" w:rsidRPr="00742A21" w:rsidRDefault="00742A21" w:rsidP="00742A21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далее именуемой «Стороны», в соответствии с пунктом 7.1. Соглашения заключили настоящее дополнительное соглашение о расторжении соглашения о предоставлении субсидии из бюджета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Навлинский</w:t>
      </w:r>
      <w:proofErr w:type="spellEnd"/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муниципальному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учреждению на финансовое обеспечение выполнения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на оказание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(выполнение работ) от «__» _______ 20__ г. № _____ (далее – Соглашение, Субсидия).</w:t>
      </w:r>
    </w:p>
    <w:p w:rsidR="00742A21" w:rsidRPr="00742A21" w:rsidRDefault="00742A21" w:rsidP="00742A21">
      <w:pPr>
        <w:autoSpaceDE w:val="0"/>
        <w:autoSpaceDN w:val="0"/>
        <w:adjustRightInd w:val="0"/>
        <w:spacing w:before="120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Соглашение расторгается </w:t>
      </w:r>
      <w:proofErr w:type="gramStart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вступления</w:t>
      </w:r>
      <w:proofErr w:type="gramEnd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настоящего дополнительного соглашения о расторжении Соглашения.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расчетов на дату расторжения Соглашения: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бюджетное обязательство Учредителя исполнено в размере</w:t>
      </w:r>
      <w:proofErr w:type="gramStart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____________________(______________________) </w:t>
      </w:r>
      <w:proofErr w:type="gramEnd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по КБК _________;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(сумма прописью)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(код КБК)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обязательство Учреждения исполнено в размере</w:t>
      </w:r>
      <w:proofErr w:type="gramStart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_____________________(_________________________) </w:t>
      </w:r>
      <w:proofErr w:type="gramEnd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(сумма прописью)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соответствующем достигнутым показателям объема оказания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(выполнения работ), установленным в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задании на оказание 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(выполнение работ);</w:t>
      </w:r>
      <w:proofErr w:type="gramEnd"/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учредитель в течение «__» дней со дня расторжения Соглашения обязуется перечислить Учреждению сумму Субсидии в размере</w:t>
      </w:r>
      <w:proofErr w:type="gramStart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________________(________________________) </w:t>
      </w:r>
      <w:proofErr w:type="gramEnd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(сумма прописью)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учреждение в течение «__» дней со дня расторжения Соглашения обязуется возвратить Учредителю в бюджет </w:t>
      </w:r>
      <w:r w:rsidR="008506E6" w:rsidRP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8506E6" w:rsidRP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Навлинский</w:t>
      </w:r>
      <w:proofErr w:type="spellEnd"/>
      <w:r w:rsidR="008506E6" w:rsidRP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85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Субсидии в размере</w:t>
      </w:r>
      <w:proofErr w:type="gramStart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________(________________________) </w:t>
      </w:r>
      <w:proofErr w:type="gramEnd"/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(сумма прописью)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Стороны взаимных претензий друг к другу не имеют.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Соглашения, которые прекращают свое действие после полного их исполнения.</w:t>
      </w:r>
    </w:p>
    <w:p w:rsidR="00742A21" w:rsidRPr="00742A21" w:rsidRDefault="00742A21" w:rsidP="00742A2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343"/>
        <w:gridCol w:w="2417"/>
        <w:gridCol w:w="2368"/>
      </w:tblGrid>
      <w:tr w:rsidR="00742A21" w:rsidRPr="00742A21" w:rsidTr="00B77DEB">
        <w:tc>
          <w:tcPr>
            <w:tcW w:w="4785" w:type="dxa"/>
            <w:gridSpan w:val="2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42A21">
              <w:rPr>
                <w:sz w:val="24"/>
                <w:szCs w:val="24"/>
              </w:rPr>
              <w:t>Учредитель</w:t>
            </w:r>
          </w:p>
        </w:tc>
        <w:tc>
          <w:tcPr>
            <w:tcW w:w="4785" w:type="dxa"/>
            <w:gridSpan w:val="2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42A21">
              <w:rPr>
                <w:sz w:val="24"/>
                <w:szCs w:val="24"/>
              </w:rPr>
              <w:t>Учреждение</w:t>
            </w:r>
          </w:p>
        </w:tc>
      </w:tr>
      <w:tr w:rsidR="00742A21" w:rsidRPr="00742A21" w:rsidTr="00B77DEB">
        <w:tc>
          <w:tcPr>
            <w:tcW w:w="4785" w:type="dxa"/>
            <w:gridSpan w:val="2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42A21" w:rsidRPr="00742A21" w:rsidTr="00B77DEB">
        <w:tc>
          <w:tcPr>
            <w:tcW w:w="2442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42A21">
              <w:rPr>
                <w:sz w:val="24"/>
                <w:szCs w:val="24"/>
              </w:rPr>
              <w:t>______________</w:t>
            </w:r>
          </w:p>
        </w:tc>
        <w:tc>
          <w:tcPr>
            <w:tcW w:w="2343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42A21">
              <w:rPr>
                <w:sz w:val="24"/>
                <w:szCs w:val="24"/>
              </w:rPr>
              <w:t>______________</w:t>
            </w:r>
          </w:p>
        </w:tc>
        <w:tc>
          <w:tcPr>
            <w:tcW w:w="2417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42A21">
              <w:rPr>
                <w:sz w:val="24"/>
                <w:szCs w:val="24"/>
              </w:rPr>
              <w:t>______________</w:t>
            </w:r>
          </w:p>
        </w:tc>
        <w:tc>
          <w:tcPr>
            <w:tcW w:w="2368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42A21">
              <w:rPr>
                <w:sz w:val="24"/>
                <w:szCs w:val="24"/>
              </w:rPr>
              <w:t>______________</w:t>
            </w:r>
          </w:p>
        </w:tc>
      </w:tr>
      <w:tr w:rsidR="00742A21" w:rsidRPr="00742A21" w:rsidTr="00B77DEB">
        <w:tc>
          <w:tcPr>
            <w:tcW w:w="2442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42A21">
              <w:rPr>
                <w:sz w:val="24"/>
                <w:szCs w:val="24"/>
              </w:rPr>
              <w:t>(подпись)</w:t>
            </w:r>
          </w:p>
        </w:tc>
        <w:tc>
          <w:tcPr>
            <w:tcW w:w="2343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42A21">
              <w:rPr>
                <w:sz w:val="24"/>
                <w:szCs w:val="24"/>
              </w:rPr>
              <w:t>(Ф.И.О.)</w:t>
            </w:r>
          </w:p>
        </w:tc>
        <w:tc>
          <w:tcPr>
            <w:tcW w:w="2417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42A21">
              <w:rPr>
                <w:sz w:val="24"/>
                <w:szCs w:val="24"/>
              </w:rPr>
              <w:t>(подпись)</w:t>
            </w:r>
          </w:p>
        </w:tc>
        <w:tc>
          <w:tcPr>
            <w:tcW w:w="2368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42A21">
              <w:rPr>
                <w:sz w:val="24"/>
                <w:szCs w:val="24"/>
              </w:rPr>
              <w:t>(Ф.И.О.)</w:t>
            </w:r>
          </w:p>
        </w:tc>
      </w:tr>
      <w:tr w:rsidR="00742A21" w:rsidRPr="00742A21" w:rsidTr="00B77DEB">
        <w:tc>
          <w:tcPr>
            <w:tcW w:w="2442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42A21" w:rsidRPr="00742A21" w:rsidTr="00B77DEB">
        <w:tc>
          <w:tcPr>
            <w:tcW w:w="2442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742A21">
              <w:rPr>
                <w:sz w:val="24"/>
                <w:szCs w:val="24"/>
              </w:rPr>
              <w:t>М.П.</w:t>
            </w:r>
          </w:p>
        </w:tc>
        <w:tc>
          <w:tcPr>
            <w:tcW w:w="2343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42A21">
              <w:rPr>
                <w:sz w:val="24"/>
                <w:szCs w:val="24"/>
              </w:rPr>
              <w:t>М.П.</w:t>
            </w:r>
          </w:p>
        </w:tc>
        <w:tc>
          <w:tcPr>
            <w:tcW w:w="2368" w:type="dxa"/>
          </w:tcPr>
          <w:p w:rsidR="00742A21" w:rsidRPr="00742A21" w:rsidRDefault="00742A21" w:rsidP="00742A2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43698D" w:rsidRDefault="0043698D" w:rsidP="00BD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3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D5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0"/>
    <w:rsid w:val="00000598"/>
    <w:rsid w:val="00012D21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0C72"/>
    <w:rsid w:val="00165180"/>
    <w:rsid w:val="00166B6B"/>
    <w:rsid w:val="001717B8"/>
    <w:rsid w:val="001735AE"/>
    <w:rsid w:val="00177B37"/>
    <w:rsid w:val="001800C4"/>
    <w:rsid w:val="00183D87"/>
    <w:rsid w:val="00195295"/>
    <w:rsid w:val="00197102"/>
    <w:rsid w:val="001B3013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2745"/>
    <w:rsid w:val="002B3B7D"/>
    <w:rsid w:val="002C34D3"/>
    <w:rsid w:val="002C4A72"/>
    <w:rsid w:val="002D01C2"/>
    <w:rsid w:val="002E012F"/>
    <w:rsid w:val="002E090B"/>
    <w:rsid w:val="002F4908"/>
    <w:rsid w:val="002F7E19"/>
    <w:rsid w:val="003042EA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92A91"/>
    <w:rsid w:val="00394A51"/>
    <w:rsid w:val="003A424D"/>
    <w:rsid w:val="003A4EEC"/>
    <w:rsid w:val="003A7ACE"/>
    <w:rsid w:val="003C0166"/>
    <w:rsid w:val="003C2A9E"/>
    <w:rsid w:val="003C61B5"/>
    <w:rsid w:val="003C6B9C"/>
    <w:rsid w:val="003D2D29"/>
    <w:rsid w:val="003D5048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3698D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D7B90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A7DCF"/>
    <w:rsid w:val="005B0C06"/>
    <w:rsid w:val="005B3AF2"/>
    <w:rsid w:val="005E738B"/>
    <w:rsid w:val="005F33DE"/>
    <w:rsid w:val="005F3405"/>
    <w:rsid w:val="005F619F"/>
    <w:rsid w:val="0061052B"/>
    <w:rsid w:val="00623B38"/>
    <w:rsid w:val="006260E2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000D"/>
    <w:rsid w:val="00715218"/>
    <w:rsid w:val="00724616"/>
    <w:rsid w:val="0073390C"/>
    <w:rsid w:val="00733BB4"/>
    <w:rsid w:val="00733C5E"/>
    <w:rsid w:val="00742A21"/>
    <w:rsid w:val="00742E1E"/>
    <w:rsid w:val="0074372F"/>
    <w:rsid w:val="007473E7"/>
    <w:rsid w:val="007736B9"/>
    <w:rsid w:val="00774C61"/>
    <w:rsid w:val="00775B32"/>
    <w:rsid w:val="00777913"/>
    <w:rsid w:val="00782810"/>
    <w:rsid w:val="0079009D"/>
    <w:rsid w:val="007910DC"/>
    <w:rsid w:val="007A2B22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810B9A"/>
    <w:rsid w:val="00812DB5"/>
    <w:rsid w:val="008167BD"/>
    <w:rsid w:val="00822F3D"/>
    <w:rsid w:val="008236BB"/>
    <w:rsid w:val="00826097"/>
    <w:rsid w:val="00826B5B"/>
    <w:rsid w:val="00841EA7"/>
    <w:rsid w:val="0084272D"/>
    <w:rsid w:val="00844E88"/>
    <w:rsid w:val="00850639"/>
    <w:rsid w:val="008506E6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4D05"/>
    <w:rsid w:val="009D6790"/>
    <w:rsid w:val="009D79CD"/>
    <w:rsid w:val="009F7EF6"/>
    <w:rsid w:val="00A138E1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D04F1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57E10"/>
    <w:rsid w:val="00B614AB"/>
    <w:rsid w:val="00B806BF"/>
    <w:rsid w:val="00B80ED2"/>
    <w:rsid w:val="00B839CF"/>
    <w:rsid w:val="00B85148"/>
    <w:rsid w:val="00B8699D"/>
    <w:rsid w:val="00B92CA5"/>
    <w:rsid w:val="00BB0316"/>
    <w:rsid w:val="00BD62D5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92D69"/>
    <w:rsid w:val="00CA7299"/>
    <w:rsid w:val="00CB1252"/>
    <w:rsid w:val="00CB3BE6"/>
    <w:rsid w:val="00CB5506"/>
    <w:rsid w:val="00CC32FF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3DE9"/>
    <w:rsid w:val="00D56A2B"/>
    <w:rsid w:val="00D71CCC"/>
    <w:rsid w:val="00D73671"/>
    <w:rsid w:val="00D73A6E"/>
    <w:rsid w:val="00D763E3"/>
    <w:rsid w:val="00D81925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1E82"/>
    <w:rsid w:val="00DF7398"/>
    <w:rsid w:val="00E031A6"/>
    <w:rsid w:val="00E06EAA"/>
    <w:rsid w:val="00E100FC"/>
    <w:rsid w:val="00E141EF"/>
    <w:rsid w:val="00E262A9"/>
    <w:rsid w:val="00E3275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B7BB1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40010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C01AB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D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B57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D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B57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C683-1384-4F2F-9616-24584E55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2019-11-29T07:01:00Z</cp:lastPrinted>
  <dcterms:created xsi:type="dcterms:W3CDTF">2017-12-11T14:03:00Z</dcterms:created>
  <dcterms:modified xsi:type="dcterms:W3CDTF">2019-11-29T07:07:00Z</dcterms:modified>
</cp:coreProperties>
</file>