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  <w:r w:rsidRPr="009C3E49">
        <w:t>РЕШЕНИЕ</w:t>
      </w:r>
    </w:p>
    <w:p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</w:t>
      </w:r>
      <w:proofErr w:type="spellStart"/>
      <w:r w:rsidR="00460358" w:rsidRPr="009C3E49">
        <w:t>Навлинского</w:t>
      </w:r>
      <w:proofErr w:type="spellEnd"/>
      <w:r w:rsidR="00460358" w:rsidRPr="009C3E49">
        <w:t xml:space="preserve"> </w:t>
      </w:r>
      <w:r w:rsidRPr="009C3E49">
        <w:t>района</w:t>
      </w: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center"/>
      </w:pPr>
    </w:p>
    <w:p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r w:rsidR="00C56F5C">
        <w:t>27.04.2020</w:t>
      </w:r>
      <w:r w:rsidRPr="009C3E49">
        <w:t xml:space="preserve"> №</w:t>
      </w:r>
      <w:r w:rsidR="00210FB1">
        <w:t xml:space="preserve"> </w:t>
      </w:r>
      <w:r w:rsidR="00C56F5C">
        <w:t>4/1</w:t>
      </w:r>
    </w:p>
    <w:p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:rsidTr="009C3E49">
        <w:tc>
          <w:tcPr>
            <w:tcW w:w="6062" w:type="dxa"/>
          </w:tcPr>
          <w:p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proofErr w:type="spellStart"/>
            <w:r w:rsidRPr="009C3E49">
              <w:t>Навлинск</w:t>
            </w:r>
            <w:r w:rsidR="00294182">
              <w:t>ого</w:t>
            </w:r>
            <w:proofErr w:type="spellEnd"/>
            <w:r w:rsidR="00294182">
              <w:t xml:space="preserve"> муниципального района Брянской области</w:t>
            </w:r>
            <w:r w:rsidRPr="009C3E49">
              <w:t xml:space="preserve"> за </w:t>
            </w:r>
            <w:r w:rsidR="00294182">
              <w:t>1</w:t>
            </w:r>
            <w:r w:rsidRPr="009C3E49">
              <w:t xml:space="preserve"> квартал 20</w:t>
            </w:r>
            <w:r w:rsidR="00C50EDF">
              <w:t>20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:rsidR="0087242D" w:rsidRPr="009C3E49" w:rsidRDefault="0087242D" w:rsidP="009C3E49">
      <w:pPr>
        <w:spacing w:line="276" w:lineRule="auto"/>
        <w:jc w:val="both"/>
      </w:pPr>
    </w:p>
    <w:p w:rsidR="002715AA" w:rsidRPr="009C3E49" w:rsidRDefault="002715AA" w:rsidP="009C3E49">
      <w:pPr>
        <w:spacing w:line="276" w:lineRule="auto"/>
        <w:ind w:firstLine="540"/>
        <w:jc w:val="both"/>
      </w:pPr>
    </w:p>
    <w:p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заместителя </w:t>
      </w:r>
      <w:r w:rsidR="00C50EDF">
        <w:t>главы</w:t>
      </w:r>
      <w:r w:rsidR="00777148" w:rsidRPr="00777148">
        <w:t xml:space="preserve"> администрации района </w:t>
      </w:r>
      <w:r w:rsidR="00C50EDF">
        <w:t>Сонных Т.А.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23.12.2019 №6-51 «О бюджете </w:t>
      </w:r>
      <w:bookmarkStart w:id="0" w:name="_Hlk37774670"/>
      <w:proofErr w:type="spellStart"/>
      <w:r w:rsidRPr="00E90C9D">
        <w:t>Навлинского</w:t>
      </w:r>
      <w:proofErr w:type="spellEnd"/>
      <w:r w:rsidRPr="00E90C9D">
        <w:t xml:space="preserve"> муниципального района Брянской области </w:t>
      </w:r>
      <w:bookmarkEnd w:id="0"/>
      <w:r w:rsidRPr="00E90C9D">
        <w:t>на 2020 год и на плановый период 2021 и 2022 годов».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Бюджет </w:t>
      </w:r>
      <w:proofErr w:type="spellStart"/>
      <w:r w:rsidRPr="00E90C9D">
        <w:t>Навлинского</w:t>
      </w:r>
      <w:proofErr w:type="spellEnd"/>
      <w:r w:rsidRPr="00E90C9D">
        <w:t xml:space="preserve"> муниципального района Брянской области за 1 квартал 2020 год исполнен по доходам в объеме 87 052 тыс. руб., годовой план исполнен на 19,1%. По сравнению с аналогичным периодом 2019 года поступление доходов увеличено на 8,4%, или на 6 727 тыс. руб. 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В структуре доходов бюджета налоговые и неналоговые доходы занимают 30,9%, безвозмездные поступления из других уровней бюджетной системы – 69,1%.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Объем поступлений налоговых и неналоговых доходов составил 26 859 тыс. руб., темп роста – 108,7%. Годовой план исполнен на 25,4%.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Удельный вес налоговых доходов в общей сумме налоговых и неналоговых доходов составил 89,8%, неналоговых –10,2%.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В целом за отчетный период поступления собственных доходов увеличились к уровню предыдущего года на 2 161 тыс. руб., при этом отмечен рост налоговых доходов на 4 103 тыс. руб. и снижение неналоговых доходов на 1 256 тыс. руб.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Основные поступления в бюджет района (92,9%) обеспечены четырьмя доходными источниками: налогом на доходы физических лиц, налогами на совокупный доход, налоги на товары (работы, услуги), реализуемые на территории РФ, и доходами от штрафных санкций.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Наибольший удельный вес, по-прежнему, занимает налог на доходы физических лиц – 72,0% (19 350 тыс. руб.). По сравнению с прошлым годом поступления налога на доходы физических лиц увеличились на 3 562 тыс. руб., темп роста составил 122,6%. Годовой план исполнен на 24,4%.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Основные поступления по налогу на доходы физических лиц обеспечивают следующие налогоплательщики: ПАО «</w:t>
      </w:r>
      <w:proofErr w:type="spellStart"/>
      <w:r w:rsidRPr="00E90C9D">
        <w:t>Навлинский</w:t>
      </w:r>
      <w:proofErr w:type="spellEnd"/>
      <w:r w:rsidRPr="00E90C9D">
        <w:t xml:space="preserve"> завод </w:t>
      </w:r>
      <w:proofErr w:type="spellStart"/>
      <w:r w:rsidRPr="00E90C9D">
        <w:t>Промсвязь</w:t>
      </w:r>
      <w:proofErr w:type="spellEnd"/>
      <w:r w:rsidRPr="00E90C9D">
        <w:t>», учреждения образования, ГБУЗ «</w:t>
      </w:r>
      <w:proofErr w:type="spellStart"/>
      <w:r w:rsidRPr="00E90C9D">
        <w:t>Навлинская</w:t>
      </w:r>
      <w:proofErr w:type="spellEnd"/>
      <w:r w:rsidRPr="00E90C9D">
        <w:t xml:space="preserve"> ЦРБ», МО МВД России «</w:t>
      </w:r>
      <w:proofErr w:type="spellStart"/>
      <w:r w:rsidRPr="00E90C9D">
        <w:t>Навлинский</w:t>
      </w:r>
      <w:proofErr w:type="spellEnd"/>
      <w:r w:rsidRPr="00E90C9D">
        <w:t xml:space="preserve">», Московская дирекция инфраструктуры (ОАО РЖД), ООО </w:t>
      </w:r>
      <w:proofErr w:type="spellStart"/>
      <w:r w:rsidRPr="00E90C9D">
        <w:t>Агропромхолдинг</w:t>
      </w:r>
      <w:proofErr w:type="spellEnd"/>
      <w:r w:rsidRPr="00E90C9D">
        <w:t xml:space="preserve"> «Добронравов АГРО».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По группе налогов на совокупный доход поступило всего 1 855 тыс. руб., что ниже уровня предыдущего года на 138 тыс. руб. Темп роста составил 93,1%. Годовой план </w:t>
      </w:r>
      <w:r w:rsidRPr="00E90C9D">
        <w:lastRenderedPageBreak/>
        <w:t>исполнен на 25,0%. Снижение произошло по единому сельскохозяйственному налог на 239 тыс. рублей в связи с возвратом налога.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По группе налогов на товары (работы, услуги), реализуемые на территории РФ, доходы от акцизов на ГСМ уменьшены на 130 тыс. руб. и составили 2 305 тыс. руб., темп роста – 94,7%. Годовой план исполнен на 21,8%.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Поступление по государственной пошлине в 1 квартале текущего года составило 608 тыс. рублей, годовой план исполнен на 29,3%, темп роста к АППГ составил 125,6%.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Объем неналоговых платежей за отчетный период составил 2 741 тыс. руб., темп роста – 68,6%. Годовой план исполнен на 43,6%.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Доходы от использования имущества, находящегося в муниципальной собственности, уменьшены на 680 тыс. руб. и составили 1 201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Доходы от продажи материальных и нематериальных активов поступили в объеме 42 тыс. руб., что ниже АППГ на 1 637 тыс. руб., в связи с не проведением торгов в 1 квартале текущего года.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Доходы от поступления штрафных санкций составили 1 430 тыс. руб., что выше АППГ на 1 078 тыс. руб. Увеличение поступлений сложилось в основном от погашения задолженности прошлых лет штрафа за нарушение экологического законодательства МУП «</w:t>
      </w:r>
      <w:proofErr w:type="spellStart"/>
      <w:r w:rsidRPr="00E90C9D">
        <w:t>Навлинский</w:t>
      </w:r>
      <w:proofErr w:type="spellEnd"/>
      <w:r w:rsidRPr="00E90C9D">
        <w:t xml:space="preserve"> водоканал (998,4 тыс. руб.)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Общая сумма недоимки по налоговым платежам в консолидированный бюджет района на конец отчетного периода увеличилась на 2 833 тыс. руб. и составила 26 794 тыс. руб. </w:t>
      </w:r>
      <w:r>
        <w:t xml:space="preserve">Увеличилась </w:t>
      </w:r>
      <w:r w:rsidRPr="00E90C9D">
        <w:t>недоимк</w:t>
      </w:r>
      <w:r>
        <w:t>а</w:t>
      </w:r>
      <w:r w:rsidRPr="00E90C9D">
        <w:t xml:space="preserve"> по налогу на имущество организаций на 1 936 тыс. рублей, по налогу на прибыль на 1 730 тыс. рублей, по налогам со специальным налоговым режимам – на 1 470 тыс. рублей и по налогу на доходы с физических лиц </w:t>
      </w:r>
      <w:r w:rsidRPr="000C45FD">
        <w:t>–</w:t>
      </w:r>
      <w:r w:rsidRPr="00E90C9D">
        <w:t xml:space="preserve"> на 758 тыс. рублей. Снижение недоимки произошло по транспортному налогу – на 1 264 тыс. руб., земельному налогу – на 913 тыс. руб., по налогу на имущество физических лиц </w:t>
      </w:r>
      <w:r w:rsidRPr="000C45FD">
        <w:t>–</w:t>
      </w:r>
      <w:r w:rsidRPr="00E90C9D">
        <w:t xml:space="preserve"> на 884 тыс. руб.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Недоимка по налоговым платежам, формирующим бюджет района, на конец отчетного периода увеличилась на 561 тыс. руб. и составила 1 998 тыс. руб.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В 2020 году в целях снижения недоимки проведено 2 заседания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7 696 тыс. руб., в том числе в консолидированный бюджет района 516 тыс. руб. </w:t>
      </w:r>
    </w:p>
    <w:p w:rsidR="00E90C9D" w:rsidRDefault="00E90C9D" w:rsidP="00E90C9D">
      <w:pPr>
        <w:spacing w:line="276" w:lineRule="auto"/>
        <w:ind w:firstLine="567"/>
        <w:jc w:val="both"/>
      </w:pPr>
      <w:r w:rsidRPr="00E90C9D">
        <w:t xml:space="preserve">Объем безвозмездных поступлений из других уровней бюджетной системы увеличен </w:t>
      </w:r>
      <w:r>
        <w:t>к</w:t>
      </w:r>
      <w:r w:rsidRPr="00E90C9D">
        <w:t xml:space="preserve"> уровню прошлого года на 4 566 тыс. руб.</w:t>
      </w:r>
      <w:r>
        <w:t xml:space="preserve"> и </w:t>
      </w:r>
      <w:r w:rsidRPr="00E90C9D">
        <w:t>составил 60 193 тыс. руб., в том числе</w:t>
      </w:r>
      <w:r>
        <w:t xml:space="preserve"> за счет средств </w:t>
      </w:r>
      <w:r w:rsidRPr="00E90C9D">
        <w:t>областно</w:t>
      </w:r>
      <w:r>
        <w:t>го</w:t>
      </w:r>
      <w:r w:rsidRPr="00E90C9D">
        <w:t xml:space="preserve"> бюджет</w:t>
      </w:r>
      <w:r>
        <w:t>а</w:t>
      </w:r>
      <w:r w:rsidRPr="00E90C9D">
        <w:t xml:space="preserve"> – 58 970 тыс. руб. (97,9%)</w:t>
      </w:r>
      <w:r>
        <w:t>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В целях исполнения принятых обязательств и обеспечения устойчивости бюджетной системы разработан,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Экономический эффект от реализации плановых мероприятий по итогам 1 квартала 2020 года составил 3 351 тыс. руб.</w:t>
      </w:r>
    </w:p>
    <w:p w:rsidR="00E90C9D" w:rsidRPr="00E90C9D" w:rsidRDefault="00E90C9D" w:rsidP="00E90C9D">
      <w:pPr>
        <w:spacing w:before="240" w:line="276" w:lineRule="auto"/>
        <w:ind w:firstLine="567"/>
        <w:jc w:val="both"/>
      </w:pPr>
      <w:r w:rsidRPr="00E90C9D">
        <w:t xml:space="preserve">Расходы бюджета района за отчетный период увеличились к уровню прошлого года на 3 794 тыс. руб. и составили 72 432 тыс. руб. Годовой план исполнен на 15,9%.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lastRenderedPageBreak/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86,7% от общего объема расходов бюджета, на эти цели направлено 62 798,6 тыс. рублей.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Расходы по общегосударственным вопросам исполнены в объеме 7 797,6 тыс. руб., что составляет 22% к годовому плану. По сравнению с уровнем прошлого года расходы выросли на 18,4% или на 1 211,6 тыс. руб., в том числе: </w:t>
      </w:r>
    </w:p>
    <w:p w:rsidR="00E90C9D" w:rsidRPr="00E90C9D" w:rsidRDefault="00E90C9D" w:rsidP="00E90C9D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E90C9D">
        <w:t>расходы на содержание многофункционального центра для оказания государственных и муниципальных услуг увеличены на 191,6 тыс. руб. или на 30,9% и составили 811 тыс. руб., или 24% годового плана;</w:t>
      </w:r>
    </w:p>
    <w:p w:rsidR="00E90C9D" w:rsidRPr="00E90C9D" w:rsidRDefault="00E90C9D" w:rsidP="00E90C9D">
      <w:pPr>
        <w:numPr>
          <w:ilvl w:val="0"/>
          <w:numId w:val="9"/>
        </w:numPr>
        <w:spacing w:line="276" w:lineRule="auto"/>
        <w:ind w:left="0" w:firstLine="567"/>
        <w:jc w:val="both"/>
      </w:pPr>
      <w:r w:rsidRPr="00E90C9D">
        <w:t xml:space="preserve">расходы по оценке имущества, признанию прав в отчетном периоде составили 74,3 тыс. руб., или 55,7% годового плана.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Расходы по отрасли «Национальная экономика» уменьшились на 1 355,5 тыс. руб. и составили 652,4 тыс. руб., годовой план исполнен 4,4%.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На обеспечение пассажирских перевозок жителей района направлено 589,6 тыс. руб.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На содержание дорог в сельских населенных пунктах направлено 35,6 тыс. руб., в прошлом году – 1 439,4 тыс. руб.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Расходы по отрасли «Жилищно-коммунальное хозяйство» в отчетном периоде не осуществлялись, в прошлом году расходы составили 61,5 тыс. рублей.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Расходы на образование исполнены в объеме 52 794,3 тыс. руб., или 15,9% годового плана, рост к уровню АППГ составил 4 278,9 тыс. руб. или на 8,8%.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В структуре расходов бюджета в целом затраты на образование составляют наибольшую долю – 72,9%.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На дошкольное образование в отчетном периоде направлено 11 837,5 тыс. руб., расходы на общее образование составили 31 161,6 тыс. руб., на содержание организаций дополнительного образования направлено 3 174,6 тыс. руб.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Объем расходов в сфере культуры составил 6 352,2 тыс. руб., или 22% годового плана. Удельный вес в структуре расходов бюджета составил 8,8%.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На обеспечение деятельности </w:t>
      </w:r>
      <w:proofErr w:type="spellStart"/>
      <w:r w:rsidRPr="00E90C9D">
        <w:t>межпоселенческой</w:t>
      </w:r>
      <w:proofErr w:type="spellEnd"/>
      <w:r w:rsidRPr="00E90C9D">
        <w:t xml:space="preserve"> библиотеки направлено 3 105,2 тыс. руб., районного Дома культуры – 3 123,8 тыс. руб.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По отрасли «Социальная политика» расходы уменьшились по сравнению с прошлым годом на 151,3 тыс. руб. или на 4% и составили 3 591,6 тыс. руб. или 11,6% к годовым плановым назначениям. Удельный вес в структуре расходов бюджета составил 5%.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В отчетном периоде расходы на мероприятия по охране семьи и детства уменьшились к уровню прошлого года на 123,6 тыс. руб. и составили 2 492 тыс. руб. Доплаты к пенсии муниципальным служащим составили 785,5 тыс. руб.  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>На мероприятия в сфере физической культуры и спорта направлено 60,5 тыс. руб., или 24,2% годового плана. По сравнению с уровнем прошлого года расходы выросли на 34,2 тыс. руб.</w:t>
      </w:r>
    </w:p>
    <w:p w:rsidR="00E90C9D" w:rsidRPr="00E90C9D" w:rsidRDefault="00E90C9D" w:rsidP="00E90C9D">
      <w:pPr>
        <w:spacing w:line="276" w:lineRule="auto"/>
        <w:ind w:firstLine="567"/>
        <w:jc w:val="both"/>
      </w:pPr>
      <w:r w:rsidRPr="00E90C9D">
        <w:t xml:space="preserve">Объем межбюджетных трансфертов бюджетам поселений снижен на 892,8 тыс. руб. и составил 369,7 тыс. руб., или 30,6% годового плана. Удельный вес межбюджетных трансфертов в структуре бюджета составил 0,5%. </w:t>
      </w:r>
    </w:p>
    <w:p w:rsidR="00E90C9D" w:rsidRPr="00E90C9D" w:rsidRDefault="00E90C9D" w:rsidP="00E90C9D">
      <w:pPr>
        <w:spacing w:before="240" w:line="276" w:lineRule="auto"/>
        <w:ind w:firstLine="567"/>
        <w:jc w:val="both"/>
      </w:pPr>
      <w:r w:rsidRPr="00E90C9D">
        <w:t xml:space="preserve">Бюджет </w:t>
      </w:r>
      <w:proofErr w:type="spellStart"/>
      <w:r w:rsidRPr="00E90C9D">
        <w:t>Навлинского</w:t>
      </w:r>
      <w:proofErr w:type="spellEnd"/>
      <w:r w:rsidRPr="00E90C9D">
        <w:t xml:space="preserve"> муниципального района Брянской области на текущий год утвержден в «программном» формате, за отчетный период программные обязательства исполнены в объеме 71 975,2 тыс. руб. или 99,4% общего объема произведенных расходов бюджета, в том числе:</w:t>
      </w:r>
    </w:p>
    <w:p w:rsidR="00E90C9D" w:rsidRPr="00E90C9D" w:rsidRDefault="00E90C9D" w:rsidP="00E90C9D">
      <w:pPr>
        <w:numPr>
          <w:ilvl w:val="0"/>
          <w:numId w:val="10"/>
        </w:numPr>
        <w:spacing w:line="276" w:lineRule="auto"/>
        <w:ind w:left="0" w:firstLine="567"/>
        <w:jc w:val="both"/>
      </w:pPr>
      <w:r w:rsidRPr="00E90C9D">
        <w:lastRenderedPageBreak/>
        <w:t xml:space="preserve">«Реализация полномочий администрации </w:t>
      </w:r>
      <w:proofErr w:type="spellStart"/>
      <w:r w:rsidRPr="00E90C9D">
        <w:t>Навлинского</w:t>
      </w:r>
      <w:proofErr w:type="spellEnd"/>
      <w:r w:rsidRPr="00E90C9D">
        <w:t xml:space="preserve"> района» (2019 – 2023 годы) – 16 450,7 тыс. руб., выполнение плана составило 9,9%, удельный вес в расходах бюджета – 22,7%. </w:t>
      </w:r>
    </w:p>
    <w:p w:rsidR="00E90C9D" w:rsidRPr="00E90C9D" w:rsidRDefault="00E90C9D" w:rsidP="00E90C9D">
      <w:pPr>
        <w:numPr>
          <w:ilvl w:val="0"/>
          <w:numId w:val="10"/>
        </w:numPr>
        <w:spacing w:line="276" w:lineRule="auto"/>
        <w:ind w:left="0" w:firstLine="567"/>
        <w:jc w:val="both"/>
      </w:pPr>
      <w:r w:rsidRPr="00E90C9D">
        <w:t xml:space="preserve">«Управление муниципальной собственностью </w:t>
      </w:r>
      <w:proofErr w:type="spellStart"/>
      <w:r w:rsidRPr="00E90C9D">
        <w:t>Навлинского</w:t>
      </w:r>
      <w:proofErr w:type="spellEnd"/>
      <w:r w:rsidRPr="00E90C9D">
        <w:t xml:space="preserve"> района Брянской области» (2019-2023 годы) – 715,8 тыс. руб., выполнение плана – 25,6%;</w:t>
      </w:r>
    </w:p>
    <w:p w:rsidR="00E90C9D" w:rsidRPr="00E90C9D" w:rsidRDefault="00E90C9D" w:rsidP="00E90C9D">
      <w:pPr>
        <w:numPr>
          <w:ilvl w:val="0"/>
          <w:numId w:val="10"/>
        </w:numPr>
        <w:spacing w:line="276" w:lineRule="auto"/>
        <w:ind w:left="0" w:firstLine="567"/>
        <w:jc w:val="both"/>
      </w:pPr>
      <w:r w:rsidRPr="00E90C9D">
        <w:t xml:space="preserve">«Развитие образования </w:t>
      </w:r>
      <w:proofErr w:type="spellStart"/>
      <w:r w:rsidRPr="00E90C9D">
        <w:t>Навлинского</w:t>
      </w:r>
      <w:proofErr w:type="spellEnd"/>
      <w:r w:rsidRPr="00E90C9D">
        <w:t xml:space="preserve"> района» (2019 – 2023 годы) – 52 020,4 тыс. руб., выполнение плана 19,2%, удельный вес в расходах бюджета составляет 73,2%;</w:t>
      </w:r>
    </w:p>
    <w:p w:rsidR="00E90C9D" w:rsidRPr="00E90C9D" w:rsidRDefault="00E90C9D" w:rsidP="00E90C9D">
      <w:pPr>
        <w:numPr>
          <w:ilvl w:val="0"/>
          <w:numId w:val="10"/>
        </w:numPr>
        <w:spacing w:line="276" w:lineRule="auto"/>
        <w:ind w:left="0" w:firstLine="567"/>
        <w:jc w:val="both"/>
      </w:pPr>
      <w:r w:rsidRPr="00E90C9D">
        <w:t>«Управление муниципальными финансами муниципального образования «</w:t>
      </w:r>
      <w:proofErr w:type="spellStart"/>
      <w:r w:rsidRPr="00E90C9D">
        <w:t>Навлинский</w:t>
      </w:r>
      <w:proofErr w:type="spellEnd"/>
      <w:r w:rsidRPr="00E90C9D">
        <w:t xml:space="preserve"> район» (2019-2023 годы) – 1 768,4 тыс. руб., выполнение годового плана – 23,7%;</w:t>
      </w:r>
    </w:p>
    <w:p w:rsidR="00E90C9D" w:rsidRPr="00E90C9D" w:rsidRDefault="00E90C9D" w:rsidP="00E90C9D">
      <w:pPr>
        <w:numPr>
          <w:ilvl w:val="0"/>
          <w:numId w:val="10"/>
        </w:numPr>
        <w:spacing w:line="276" w:lineRule="auto"/>
        <w:ind w:left="0" w:firstLine="567"/>
        <w:jc w:val="both"/>
      </w:pPr>
      <w:r w:rsidRPr="00E90C9D">
        <w:t xml:space="preserve">«Энергосбережение и повышение энергетической эффективности в </w:t>
      </w:r>
      <w:proofErr w:type="spellStart"/>
      <w:r w:rsidRPr="00E90C9D">
        <w:t>Навлинском</w:t>
      </w:r>
      <w:proofErr w:type="spellEnd"/>
      <w:r w:rsidRPr="00E90C9D">
        <w:t xml:space="preserve"> районе Брянской области на период 2010-2020 годы» – 20 тыс. руб., выполнение плана – 4,7%.</w:t>
      </w:r>
    </w:p>
    <w:p w:rsidR="00C50EDF" w:rsidRPr="00C50EDF" w:rsidRDefault="00E90C9D" w:rsidP="00C50EDF">
      <w:pPr>
        <w:spacing w:line="276" w:lineRule="auto"/>
        <w:ind w:firstLine="567"/>
        <w:jc w:val="both"/>
      </w:pPr>
      <w:r w:rsidRPr="00E90C9D">
        <w:t>Кредиторской задолженности по состоянию на 01.04.2020 года не допущено.</w:t>
      </w:r>
      <w:r>
        <w:t xml:space="preserve"> </w:t>
      </w:r>
      <w:r w:rsidR="00C50EDF" w:rsidRPr="00C50EDF">
        <w:t xml:space="preserve">Муниципальный долг по состоянию на 01.04.2020 года отсутствует, муниципальные гарантии не предоставлялись. </w:t>
      </w:r>
    </w:p>
    <w:p w:rsidR="00D84CE2" w:rsidRPr="009C3E49" w:rsidRDefault="00D84CE2" w:rsidP="00D84CE2">
      <w:pPr>
        <w:spacing w:line="276" w:lineRule="auto"/>
        <w:ind w:firstLine="567"/>
        <w:jc w:val="both"/>
      </w:pPr>
    </w:p>
    <w:p w:rsidR="007F47F2" w:rsidRPr="009C3E49" w:rsidRDefault="007F47F2" w:rsidP="009C3E49">
      <w:pPr>
        <w:spacing w:line="276" w:lineRule="auto"/>
        <w:ind w:firstLine="567"/>
        <w:jc w:val="both"/>
      </w:pPr>
      <w:r w:rsidRPr="009C3E49">
        <w:t>Рассмотрев итоги исполнения бюджета муниципального образования «</w:t>
      </w:r>
      <w:proofErr w:type="spellStart"/>
      <w:r w:rsidRPr="009C3E49">
        <w:t>Навлинский</w:t>
      </w:r>
      <w:proofErr w:type="spellEnd"/>
      <w:r w:rsidRPr="009C3E49">
        <w:t xml:space="preserve"> район» за </w:t>
      </w:r>
      <w:r w:rsidR="00C73361" w:rsidRPr="009C3E49">
        <w:t>1 квартал</w:t>
      </w:r>
      <w:r w:rsidRPr="009C3E49">
        <w:t xml:space="preserve"> 20</w:t>
      </w:r>
      <w:r w:rsidR="00C50EDF">
        <w:t>20</w:t>
      </w:r>
      <w:r w:rsidRPr="009C3E49">
        <w:t xml:space="preserve"> года</w:t>
      </w:r>
      <w:r w:rsidR="00175570" w:rsidRPr="009C3E49">
        <w:t>,</w:t>
      </w:r>
      <w:r w:rsidRPr="009C3E49">
        <w:t xml:space="preserve"> </w:t>
      </w:r>
      <w:r w:rsidR="00130714" w:rsidRPr="009C3E49">
        <w:t>к</w:t>
      </w:r>
      <w:r w:rsidRPr="009C3E49">
        <w:t>оллегия при главе администрации района</w:t>
      </w:r>
    </w:p>
    <w:p w:rsidR="00777148" w:rsidRDefault="00777148" w:rsidP="009C3E49">
      <w:pPr>
        <w:spacing w:line="276" w:lineRule="auto"/>
        <w:ind w:firstLine="709"/>
        <w:jc w:val="both"/>
      </w:pPr>
    </w:p>
    <w:p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t xml:space="preserve">Отчет </w:t>
      </w:r>
      <w:r w:rsidR="00777148" w:rsidRPr="00777148">
        <w:t xml:space="preserve">заместителя администрации района </w:t>
      </w:r>
      <w:r w:rsidR="00294182">
        <w:t>Сонных Т.А.</w:t>
      </w:r>
      <w:r w:rsidR="00777148" w:rsidRPr="00777148">
        <w:t xml:space="preserve"> </w:t>
      </w:r>
      <w:r w:rsidRPr="009C3E49">
        <w:t xml:space="preserve">«Об исполнении бюджета </w:t>
      </w:r>
      <w:proofErr w:type="spellStart"/>
      <w:r w:rsidRPr="009C3E49">
        <w:t>Навлинск</w:t>
      </w:r>
      <w:r w:rsidR="00294182">
        <w:t>ого</w:t>
      </w:r>
      <w:proofErr w:type="spellEnd"/>
      <w:r w:rsidR="00294182">
        <w:t xml:space="preserve"> муниципального района Брянской области</w:t>
      </w:r>
      <w:r w:rsidRPr="009C3E49">
        <w:t xml:space="preserve">» за </w:t>
      </w:r>
      <w:r w:rsidR="00C73361" w:rsidRPr="009C3E49">
        <w:t>1 квартал</w:t>
      </w:r>
      <w:r w:rsidRPr="009C3E49">
        <w:t xml:space="preserve"> 20</w:t>
      </w:r>
      <w:r w:rsidR="00294182">
        <w:t>20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</w:t>
      </w:r>
      <w:proofErr w:type="spellStart"/>
      <w:r w:rsidRPr="009C3E49">
        <w:t>Навлинского</w:t>
      </w:r>
      <w:proofErr w:type="spellEnd"/>
      <w:r w:rsidRPr="009C3E49">
        <w:t xml:space="preserve"> района в срок до 15 </w:t>
      </w:r>
      <w:r w:rsidR="00C73361" w:rsidRPr="009C3E49">
        <w:t>мая</w:t>
      </w:r>
      <w:r w:rsidRPr="009C3E49">
        <w:t xml:space="preserve"> направить отчет об исполнении бюджета за </w:t>
      </w:r>
      <w:r w:rsidR="00C73361" w:rsidRPr="009C3E49">
        <w:t>1 квартал</w:t>
      </w:r>
      <w:r w:rsidRPr="009C3E49">
        <w:t xml:space="preserve"> 20</w:t>
      </w:r>
      <w:r w:rsidR="00EC2B60">
        <w:t>20</w:t>
      </w:r>
      <w:r w:rsidRPr="009C3E49">
        <w:t xml:space="preserve"> года в </w:t>
      </w:r>
      <w:proofErr w:type="spellStart"/>
      <w:r w:rsidR="00C03155" w:rsidRPr="009C3E49">
        <w:t>Навлинский</w:t>
      </w:r>
      <w:proofErr w:type="spellEnd"/>
      <w:r w:rsidR="00C03155" w:rsidRPr="009C3E49">
        <w:t xml:space="preserve">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</w:t>
      </w:r>
      <w:proofErr w:type="spellStart"/>
      <w:r w:rsidR="00F55464" w:rsidRPr="009C3E49">
        <w:t>Навлинского</w:t>
      </w:r>
      <w:proofErr w:type="spellEnd"/>
      <w:r w:rsidR="00F55464" w:rsidRPr="009C3E49">
        <w:t xml:space="preserve"> района</w:t>
      </w:r>
      <w:r w:rsidRPr="009C3E49">
        <w:t>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20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</w:t>
      </w:r>
      <w:proofErr w:type="spellStart"/>
      <w:r w:rsidRPr="009C3E49">
        <w:t>Навлинского</w:t>
      </w:r>
      <w:proofErr w:type="spellEnd"/>
      <w:r w:rsidRPr="009C3E49">
        <w:t xml:space="preserve"> района в соответствии Соглашением о </w:t>
      </w:r>
      <w:r w:rsidR="00A60B07" w:rsidRPr="009C3E49">
        <w:t xml:space="preserve">мерах по социально-экономическому развитию и оздоровлению муниципальных финансов </w:t>
      </w:r>
      <w:proofErr w:type="spellStart"/>
      <w:r w:rsidR="00A60B07" w:rsidRPr="009C3E49">
        <w:t>Навлинск</w:t>
      </w:r>
      <w:r w:rsidR="00EC2B60">
        <w:t>ого</w:t>
      </w:r>
      <w:proofErr w:type="spellEnd"/>
      <w:r w:rsidR="00EC2B60">
        <w:t xml:space="preserve">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 xml:space="preserve">, заключенным главой администрации </w:t>
      </w:r>
      <w:proofErr w:type="spellStart"/>
      <w:r w:rsidR="00B04328" w:rsidRPr="009C3E49">
        <w:t>Навлинского</w:t>
      </w:r>
      <w:proofErr w:type="spellEnd"/>
      <w:r w:rsidR="00B04328" w:rsidRPr="009C3E49">
        <w:t xml:space="preserve"> района с Департаментом финансов Брянской области</w:t>
      </w:r>
      <w:r w:rsidRPr="009C3E49">
        <w:t>.</w:t>
      </w:r>
    </w:p>
    <w:p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</w:t>
      </w:r>
      <w:proofErr w:type="spellStart"/>
      <w:r w:rsidR="00C47AA0" w:rsidRPr="009C3E49">
        <w:t>Алтуховской</w:t>
      </w:r>
      <w:proofErr w:type="spellEnd"/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20</w:t>
      </w:r>
      <w:r w:rsidRPr="009C3E49">
        <w:t xml:space="preserve"> год</w:t>
      </w:r>
      <w:r w:rsidR="00561737" w:rsidRPr="009C3E49">
        <w:t>;</w:t>
      </w:r>
    </w:p>
    <w:p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lastRenderedPageBreak/>
        <w:t xml:space="preserve"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</w:t>
      </w:r>
      <w:proofErr w:type="spellStart"/>
      <w:r w:rsidRPr="009C3E49">
        <w:t>Навлинского</w:t>
      </w:r>
      <w:proofErr w:type="spellEnd"/>
      <w:r w:rsidRPr="009C3E49">
        <w:t xml:space="preserve"> района.</w:t>
      </w:r>
    </w:p>
    <w:p w:rsidR="00E840B8" w:rsidRPr="00660AC7" w:rsidRDefault="00EC2B60" w:rsidP="00E840B8">
      <w:pPr>
        <w:spacing w:line="276" w:lineRule="auto"/>
        <w:ind w:firstLine="567"/>
        <w:jc w:val="both"/>
      </w:pPr>
      <w:r>
        <w:t xml:space="preserve">6. </w:t>
      </w:r>
      <w:r w:rsidR="00E840B8">
        <w:t>Снять с контроля р</w:t>
      </w:r>
      <w:r w:rsidR="00E840B8" w:rsidRPr="00660AC7">
        <w:t xml:space="preserve">ешение коллегии при Главе администрации </w:t>
      </w:r>
      <w:proofErr w:type="spellStart"/>
      <w:r w:rsidR="00E840B8" w:rsidRPr="00660AC7">
        <w:t>Навлинского</w:t>
      </w:r>
      <w:proofErr w:type="spellEnd"/>
      <w:r w:rsidR="00E840B8" w:rsidRPr="00660AC7">
        <w:t xml:space="preserve"> района от </w:t>
      </w:r>
      <w:r w:rsidR="00E840B8">
        <w:t xml:space="preserve">25.02.2020 </w:t>
      </w:r>
      <w:r w:rsidR="00E840B8" w:rsidRPr="009C3E49">
        <w:t>№</w:t>
      </w:r>
      <w:r w:rsidR="00E840B8">
        <w:t xml:space="preserve">2/1 </w:t>
      </w:r>
      <w:r w:rsidR="00E840B8" w:rsidRPr="00660AC7">
        <w:t>«Об исполнении бюджета муниципального образования «</w:t>
      </w:r>
      <w:proofErr w:type="spellStart"/>
      <w:r w:rsidR="00E840B8" w:rsidRPr="00660AC7">
        <w:t>Навлинский</w:t>
      </w:r>
      <w:proofErr w:type="spellEnd"/>
      <w:r w:rsidR="00E840B8" w:rsidRPr="00660AC7">
        <w:t xml:space="preserve"> район» </w:t>
      </w:r>
      <w:r w:rsidR="00E840B8">
        <w:t xml:space="preserve">за </w:t>
      </w:r>
      <w:r w:rsidR="00E840B8" w:rsidRPr="00660AC7">
        <w:t>201</w:t>
      </w:r>
      <w:r w:rsidR="00E840B8">
        <w:t>9</w:t>
      </w:r>
      <w:r w:rsidR="00E840B8" w:rsidRPr="00660AC7">
        <w:t xml:space="preserve"> год».</w:t>
      </w:r>
    </w:p>
    <w:p w:rsidR="007F47F2" w:rsidRPr="009C3E49" w:rsidRDefault="00E840B8" w:rsidP="009C3E49">
      <w:pPr>
        <w:spacing w:line="276" w:lineRule="auto"/>
        <w:ind w:firstLine="567"/>
        <w:jc w:val="both"/>
      </w:pPr>
      <w:r>
        <w:t>7</w:t>
      </w:r>
      <w:r w:rsidR="00B04328" w:rsidRPr="009C3E49">
        <w:t xml:space="preserve">. </w:t>
      </w:r>
      <w:r w:rsidR="007F47F2" w:rsidRPr="009C3E49">
        <w:t>Контроль исполнения данного решения возложить на заместителя главы администрации района Т.А. Сонных.</w:t>
      </w:r>
    </w:p>
    <w:p w:rsidR="007F47F2" w:rsidRPr="009C3E49" w:rsidRDefault="007F47F2" w:rsidP="009C3E49">
      <w:pPr>
        <w:spacing w:line="276" w:lineRule="auto"/>
        <w:ind w:left="360"/>
        <w:jc w:val="both"/>
      </w:pPr>
    </w:p>
    <w:p w:rsidR="000B081B" w:rsidRPr="009C3E49" w:rsidRDefault="000B081B" w:rsidP="009C3E49">
      <w:pPr>
        <w:spacing w:line="276" w:lineRule="auto"/>
      </w:pPr>
    </w:p>
    <w:p w:rsidR="000B081B" w:rsidRPr="009C3E49" w:rsidRDefault="000B081B" w:rsidP="009C3E49">
      <w:pPr>
        <w:spacing w:line="276" w:lineRule="auto"/>
      </w:pPr>
      <w:r w:rsidRPr="009C3E49">
        <w:t xml:space="preserve">Глава администрации </w:t>
      </w:r>
      <w:proofErr w:type="spellStart"/>
      <w:r w:rsidRPr="009C3E49">
        <w:t>Навлинского</w:t>
      </w:r>
      <w:proofErr w:type="spellEnd"/>
      <w:r w:rsidRPr="009C3E49">
        <w:t xml:space="preserve"> </w:t>
      </w:r>
    </w:p>
    <w:p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>председатель коллегии                                                                                  А.А. Прудник</w:t>
      </w:r>
    </w:p>
    <w:p w:rsidR="007F47F2" w:rsidRDefault="007F47F2" w:rsidP="009C3E49">
      <w:pPr>
        <w:spacing w:line="276" w:lineRule="auto"/>
      </w:pPr>
    </w:p>
    <w:p w:rsidR="00210828" w:rsidRDefault="00210828" w:rsidP="009C3E49">
      <w:pPr>
        <w:spacing w:line="276" w:lineRule="auto"/>
      </w:pPr>
    </w:p>
    <w:p w:rsidR="00E840B8" w:rsidRDefault="00E840B8" w:rsidP="009C3E49">
      <w:pPr>
        <w:spacing w:line="276" w:lineRule="auto"/>
      </w:pPr>
    </w:p>
    <w:sectPr w:rsidR="00E840B8" w:rsidSect="00CE0E1E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0A1B" w:rsidRDefault="00CA0A1B" w:rsidP="000B081B">
      <w:r>
        <w:separator/>
      </w:r>
    </w:p>
  </w:endnote>
  <w:endnote w:type="continuationSeparator" w:id="0">
    <w:p w:rsidR="00CA0A1B" w:rsidRDefault="00CA0A1B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9964367"/>
      <w:docPartObj>
        <w:docPartGallery w:val="Page Numbers (Bottom of Page)"/>
        <w:docPartUnique/>
      </w:docPartObj>
    </w:sdtPr>
    <w:sdtEndPr/>
    <w:sdtContent>
      <w:p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C9D">
          <w:rPr>
            <w:noProof/>
          </w:rPr>
          <w:t>4</w:t>
        </w:r>
        <w:r>
          <w:fldChar w:fldCharType="end"/>
        </w:r>
      </w:p>
    </w:sdtContent>
  </w:sdt>
  <w:p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0A1B" w:rsidRDefault="00CA0A1B" w:rsidP="000B081B">
      <w:r>
        <w:separator/>
      </w:r>
    </w:p>
  </w:footnote>
  <w:footnote w:type="continuationSeparator" w:id="0">
    <w:p w:rsidR="00CA0A1B" w:rsidRDefault="00CA0A1B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17341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DED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2D0B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138E1"/>
    <w:rsid w:val="00A250AC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CFE"/>
    <w:rsid w:val="00AA6E78"/>
    <w:rsid w:val="00AB1253"/>
    <w:rsid w:val="00AC48D2"/>
    <w:rsid w:val="00AC581F"/>
    <w:rsid w:val="00AC7AEF"/>
    <w:rsid w:val="00AD068C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5566"/>
    <w:rsid w:val="00C8704E"/>
    <w:rsid w:val="00C87A67"/>
    <w:rsid w:val="00C90010"/>
    <w:rsid w:val="00C90B4A"/>
    <w:rsid w:val="00C94F9D"/>
    <w:rsid w:val="00C96D1B"/>
    <w:rsid w:val="00CA0A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34C71"/>
    <w:rsid w:val="00F4032D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004A-F4AC-4737-81F3-0B0D9F32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2020-05-07T13:51:00Z</cp:lastPrinted>
  <dcterms:created xsi:type="dcterms:W3CDTF">2020-04-27T14:16:00Z</dcterms:created>
  <dcterms:modified xsi:type="dcterms:W3CDTF">2020-04-27T14:16:00Z</dcterms:modified>
</cp:coreProperties>
</file>