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E309" w14:textId="4674D9E4" w:rsidR="007F47F2" w:rsidRPr="00F226F1" w:rsidRDefault="007F47F2" w:rsidP="00896D5F">
      <w:pPr>
        <w:spacing w:line="276" w:lineRule="auto"/>
        <w:jc w:val="center"/>
        <w:rPr>
          <w:sz w:val="28"/>
          <w:szCs w:val="28"/>
        </w:rPr>
      </w:pPr>
      <w:r w:rsidRPr="00F226F1">
        <w:rPr>
          <w:sz w:val="28"/>
          <w:szCs w:val="28"/>
        </w:rPr>
        <w:t>АДМИНИСТРАЦИЯ НАВЛИНСКОГО РАЙОНА</w:t>
      </w:r>
    </w:p>
    <w:p w14:paraId="7279943A" w14:textId="77777777" w:rsidR="007F47F2" w:rsidRPr="00F226F1" w:rsidRDefault="007F47F2" w:rsidP="00896D5F">
      <w:pPr>
        <w:spacing w:line="276" w:lineRule="auto"/>
        <w:jc w:val="center"/>
        <w:rPr>
          <w:sz w:val="28"/>
          <w:szCs w:val="28"/>
        </w:rPr>
      </w:pPr>
      <w:r w:rsidRPr="00F226F1">
        <w:rPr>
          <w:sz w:val="28"/>
          <w:szCs w:val="28"/>
        </w:rPr>
        <w:t>БРЯНСК</w:t>
      </w:r>
      <w:r w:rsidR="00AE07A3" w:rsidRPr="00F226F1">
        <w:rPr>
          <w:sz w:val="28"/>
          <w:szCs w:val="28"/>
        </w:rPr>
        <w:t>ОЙ</w:t>
      </w:r>
      <w:r w:rsidRPr="00F226F1">
        <w:rPr>
          <w:sz w:val="28"/>
          <w:szCs w:val="28"/>
        </w:rPr>
        <w:t xml:space="preserve"> ОБЛАСТ</w:t>
      </w:r>
      <w:r w:rsidR="00AE07A3" w:rsidRPr="00F226F1">
        <w:rPr>
          <w:sz w:val="28"/>
          <w:szCs w:val="28"/>
        </w:rPr>
        <w:t>И</w:t>
      </w:r>
    </w:p>
    <w:p w14:paraId="3D386B9B" w14:textId="77777777" w:rsidR="007F47F2" w:rsidRPr="00F226F1" w:rsidRDefault="007F47F2" w:rsidP="00896D5F">
      <w:pPr>
        <w:spacing w:line="276" w:lineRule="auto"/>
        <w:jc w:val="center"/>
      </w:pPr>
    </w:p>
    <w:p w14:paraId="388500EF" w14:textId="77777777" w:rsidR="007F47F2" w:rsidRPr="00F226F1" w:rsidRDefault="007F47F2" w:rsidP="00896D5F">
      <w:pPr>
        <w:spacing w:line="276" w:lineRule="auto"/>
        <w:jc w:val="center"/>
        <w:rPr>
          <w:sz w:val="32"/>
          <w:szCs w:val="32"/>
        </w:rPr>
      </w:pPr>
      <w:r w:rsidRPr="00F226F1">
        <w:rPr>
          <w:sz w:val="32"/>
          <w:szCs w:val="32"/>
        </w:rPr>
        <w:t>РЕШЕНИЕ</w:t>
      </w:r>
    </w:p>
    <w:p w14:paraId="6181B2AE" w14:textId="77777777" w:rsidR="007F47F2" w:rsidRPr="009C3E49" w:rsidRDefault="007F47F2" w:rsidP="00896D5F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14:paraId="5DE750A6" w14:textId="77777777" w:rsidR="007F47F2" w:rsidRDefault="007F47F2" w:rsidP="00896D5F">
      <w:pPr>
        <w:spacing w:line="276" w:lineRule="auto"/>
        <w:jc w:val="center"/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FD5CFC" w14:paraId="3DFBE834" w14:textId="77777777" w:rsidTr="00FD5CFC">
        <w:tc>
          <w:tcPr>
            <w:tcW w:w="5920" w:type="dxa"/>
          </w:tcPr>
          <w:p w14:paraId="00A9D426" w14:textId="7708BDEB" w:rsidR="00FD5CFC" w:rsidRDefault="00FD5CFC" w:rsidP="00FD5CFC">
            <w:pPr>
              <w:spacing w:line="276" w:lineRule="auto"/>
              <w:jc w:val="both"/>
            </w:pPr>
            <w:r w:rsidRPr="009C3E49">
              <w:t xml:space="preserve">от </w:t>
            </w:r>
            <w:r w:rsidR="00340C1A">
              <w:t>24.02.2021г.</w:t>
            </w:r>
            <w:r>
              <w:t xml:space="preserve"> </w:t>
            </w:r>
            <w:r w:rsidRPr="009C3E49">
              <w:t>№</w:t>
            </w:r>
            <w:r w:rsidR="00340C1A">
              <w:t>2/1</w:t>
            </w:r>
            <w:r>
              <w:t xml:space="preserve"> </w:t>
            </w:r>
            <w:r w:rsidR="00F55381">
              <w:t xml:space="preserve"> </w:t>
            </w:r>
          </w:p>
        </w:tc>
        <w:tc>
          <w:tcPr>
            <w:tcW w:w="3969" w:type="dxa"/>
          </w:tcPr>
          <w:p w14:paraId="0E3C6503" w14:textId="77777777" w:rsidR="00FD5CFC" w:rsidRDefault="00FD5CFC" w:rsidP="00896D5F">
            <w:pPr>
              <w:spacing w:line="276" w:lineRule="auto"/>
              <w:jc w:val="center"/>
            </w:pPr>
          </w:p>
        </w:tc>
      </w:tr>
      <w:tr w:rsidR="00FD5CFC" w14:paraId="406954BA" w14:textId="77777777" w:rsidTr="00FD5CFC">
        <w:tc>
          <w:tcPr>
            <w:tcW w:w="5920" w:type="dxa"/>
          </w:tcPr>
          <w:p w14:paraId="0407D625" w14:textId="09A520CC" w:rsidR="00FD5CFC" w:rsidRDefault="00FD5CFC" w:rsidP="00FD5CFC">
            <w:pPr>
              <w:spacing w:line="276" w:lineRule="auto"/>
              <w:jc w:val="both"/>
            </w:pPr>
            <w:r w:rsidRPr="009C3E49">
              <w:t>п. Навля</w:t>
            </w:r>
          </w:p>
        </w:tc>
        <w:tc>
          <w:tcPr>
            <w:tcW w:w="3969" w:type="dxa"/>
          </w:tcPr>
          <w:p w14:paraId="3BAEEA8F" w14:textId="77777777" w:rsidR="00FD5CFC" w:rsidRDefault="00FD5CFC" w:rsidP="00896D5F">
            <w:pPr>
              <w:spacing w:line="276" w:lineRule="auto"/>
              <w:jc w:val="center"/>
            </w:pPr>
          </w:p>
        </w:tc>
      </w:tr>
      <w:tr w:rsidR="00FD5CFC" w14:paraId="04E53A27" w14:textId="77777777" w:rsidTr="00FD5CFC">
        <w:tc>
          <w:tcPr>
            <w:tcW w:w="5920" w:type="dxa"/>
          </w:tcPr>
          <w:p w14:paraId="23E4492D" w14:textId="77777777" w:rsidR="00FD5CFC" w:rsidRDefault="00FD5CFC" w:rsidP="00FD5CFC">
            <w:pPr>
              <w:spacing w:line="276" w:lineRule="auto"/>
              <w:jc w:val="both"/>
            </w:pPr>
          </w:p>
        </w:tc>
        <w:tc>
          <w:tcPr>
            <w:tcW w:w="3969" w:type="dxa"/>
          </w:tcPr>
          <w:p w14:paraId="07D80284" w14:textId="77777777" w:rsidR="00FD5CFC" w:rsidRDefault="00FD5CFC" w:rsidP="00896D5F">
            <w:pPr>
              <w:spacing w:line="276" w:lineRule="auto"/>
              <w:jc w:val="center"/>
            </w:pPr>
          </w:p>
        </w:tc>
      </w:tr>
      <w:tr w:rsidR="00FD5CFC" w14:paraId="01D6F387" w14:textId="77777777" w:rsidTr="00FD5CFC">
        <w:tc>
          <w:tcPr>
            <w:tcW w:w="5920" w:type="dxa"/>
          </w:tcPr>
          <w:p w14:paraId="68F4A67C" w14:textId="381D6A78" w:rsidR="00FD5CFC" w:rsidRDefault="00FD5CFC" w:rsidP="00FD5CFC">
            <w:pPr>
              <w:spacing w:line="276" w:lineRule="auto"/>
            </w:pPr>
            <w:r w:rsidRPr="009C3E49">
              <w:t>Об исполнении бюджета</w:t>
            </w:r>
            <w:r>
              <w:t xml:space="preserve"> </w:t>
            </w:r>
            <w:r w:rsidRPr="009C3E49">
              <w:t>Навлинск</w:t>
            </w:r>
            <w:r>
              <w:t>ого муниципального</w:t>
            </w:r>
            <w:r w:rsidRPr="009C3E49">
              <w:t xml:space="preserve"> район</w:t>
            </w:r>
            <w:r>
              <w:t xml:space="preserve">а Брянской области </w:t>
            </w:r>
            <w:r w:rsidRPr="009C3E49">
              <w:t>за 20</w:t>
            </w:r>
            <w:r>
              <w:t>20</w:t>
            </w:r>
            <w:r w:rsidRPr="009C3E49">
              <w:t xml:space="preserve"> год</w:t>
            </w:r>
          </w:p>
        </w:tc>
        <w:tc>
          <w:tcPr>
            <w:tcW w:w="3969" w:type="dxa"/>
          </w:tcPr>
          <w:p w14:paraId="0CA3C55B" w14:textId="77777777" w:rsidR="00FD5CFC" w:rsidRDefault="00FD5CFC" w:rsidP="00896D5F">
            <w:pPr>
              <w:spacing w:line="276" w:lineRule="auto"/>
              <w:jc w:val="center"/>
            </w:pPr>
          </w:p>
        </w:tc>
      </w:tr>
    </w:tbl>
    <w:p w14:paraId="287FDB57" w14:textId="77777777" w:rsidR="00FD5CFC" w:rsidRDefault="00FD5CFC" w:rsidP="00896D5F">
      <w:pPr>
        <w:spacing w:line="276" w:lineRule="auto"/>
        <w:jc w:val="center"/>
      </w:pPr>
    </w:p>
    <w:p w14:paraId="2D37DC39" w14:textId="18C74E50" w:rsidR="00EC00DE" w:rsidRPr="009C3E49" w:rsidRDefault="007F47F2" w:rsidP="002E7815">
      <w:pPr>
        <w:spacing w:line="276" w:lineRule="auto"/>
        <w:ind w:firstLine="567"/>
        <w:jc w:val="both"/>
      </w:pPr>
      <w:r w:rsidRPr="009C3E49">
        <w:t xml:space="preserve">Заслушав и обсудив доклад заместителя </w:t>
      </w:r>
      <w:r w:rsidR="00DF7FAD" w:rsidRPr="009C3E49">
        <w:t>главы</w:t>
      </w:r>
      <w:r w:rsidR="00072B3D" w:rsidRPr="009C3E49">
        <w:t xml:space="preserve"> администрации района</w:t>
      </w:r>
      <w:r w:rsidRPr="009C3E49">
        <w:t xml:space="preserve"> </w:t>
      </w:r>
      <w:r w:rsidR="00DF7FAD" w:rsidRPr="009C3E49">
        <w:t>Сонных Т.А</w:t>
      </w:r>
      <w:r w:rsidR="00072B3D" w:rsidRPr="009C3E49">
        <w:t>.</w:t>
      </w:r>
      <w:r w:rsidR="00C400D1" w:rsidRPr="00C400D1">
        <w:t xml:space="preserve"> </w:t>
      </w:r>
      <w:r w:rsidR="00C400D1">
        <w:t>о</w:t>
      </w:r>
      <w:r w:rsidR="00C400D1" w:rsidRPr="00C400D1">
        <w:t>б исполнении бюджета Навлинского муниципального района Брянской области за 2020 год</w:t>
      </w:r>
      <w:r w:rsidR="002D72E7" w:rsidRPr="009C3E49">
        <w:t>,</w:t>
      </w:r>
      <w:r w:rsidRPr="009C3E49">
        <w:t xml:space="preserve"> </w:t>
      </w:r>
      <w:r w:rsidR="00C66CA4" w:rsidRPr="009C3E49">
        <w:t>К</w:t>
      </w:r>
      <w:r w:rsidRPr="009C3E49">
        <w:t>оллегия отмечает:</w:t>
      </w:r>
    </w:p>
    <w:p w14:paraId="420AB720" w14:textId="68E474B2" w:rsidR="008D18B1" w:rsidRPr="008D18B1" w:rsidRDefault="008D18B1" w:rsidP="002E7815">
      <w:pPr>
        <w:spacing w:line="276" w:lineRule="auto"/>
        <w:ind w:firstLine="567"/>
        <w:jc w:val="both"/>
      </w:pPr>
      <w:r w:rsidRPr="008D18B1">
        <w:t>Исполнение бюджета района осуществля</w:t>
      </w:r>
      <w:r w:rsidR="00C400D1">
        <w:t>лось</w:t>
      </w:r>
      <w:r w:rsidRPr="008D18B1">
        <w:t xml:space="preserve"> в рамках действующих положений Бюджетного кодекса РФ, межбюджетных отношений, сформированных между областным </w:t>
      </w:r>
      <w:r w:rsidR="00C400D1">
        <w:t xml:space="preserve">и </w:t>
      </w:r>
      <w:r w:rsidR="00C400D1" w:rsidRPr="008D18B1">
        <w:t>район</w:t>
      </w:r>
      <w:r w:rsidR="00C400D1">
        <w:t>ным</w:t>
      </w:r>
      <w:r w:rsidR="00C400D1" w:rsidRPr="008D18B1">
        <w:t xml:space="preserve"> </w:t>
      </w:r>
      <w:r w:rsidRPr="008D18B1">
        <w:t>бюджет</w:t>
      </w:r>
      <w:r w:rsidR="00C400D1">
        <w:t>ами</w:t>
      </w:r>
      <w:r w:rsidRPr="008D18B1">
        <w:t>, и в соответствии с Решением районного Совета народных депутатов от 23.12.2019 №6-51 «О бюджете Навлинского муниципального района Брянской области на 2020 год и на плановый период 2021 и 2022 годов» (</w:t>
      </w:r>
      <w:r w:rsidR="00486DA8">
        <w:t>в редакции</w:t>
      </w:r>
      <w:r w:rsidRPr="008D18B1">
        <w:t xml:space="preserve"> изменений и дополнений).</w:t>
      </w:r>
    </w:p>
    <w:p w14:paraId="0A12855A" w14:textId="1A702DD5" w:rsidR="001E01A2" w:rsidRPr="001E01A2" w:rsidRDefault="001E01A2" w:rsidP="002E7815">
      <w:pPr>
        <w:spacing w:line="276" w:lineRule="auto"/>
        <w:ind w:firstLine="567"/>
        <w:jc w:val="both"/>
      </w:pPr>
      <w:r w:rsidRPr="001E01A2">
        <w:t xml:space="preserve">В отчетном периоде бюджет </w:t>
      </w:r>
      <w:r w:rsidRPr="008D18B1">
        <w:t>Навлинского муниципального района Брянской области</w:t>
      </w:r>
      <w:r w:rsidRPr="001E01A2">
        <w:t xml:space="preserve"> по доходам исполнен в объеме 474 928 тыс. руб., или 84,2</w:t>
      </w:r>
      <w:r>
        <w:t>%</w:t>
      </w:r>
      <w:r w:rsidRPr="001E01A2">
        <w:t xml:space="preserve"> к прогнозным показателям, по расходам – в объеме 466 004 тыс. руб. (77,1</w:t>
      </w:r>
      <w:r>
        <w:t>%</w:t>
      </w:r>
      <w:r w:rsidRPr="001E01A2">
        <w:t xml:space="preserve"> к уточненным плановым назначениям), с профицитом в сумме 8 924 тыс. руб.</w:t>
      </w:r>
    </w:p>
    <w:p w14:paraId="182D2412" w14:textId="1F454814" w:rsidR="001E01A2" w:rsidRPr="001E01A2" w:rsidRDefault="001E01A2" w:rsidP="002E7815">
      <w:pPr>
        <w:spacing w:line="276" w:lineRule="auto"/>
        <w:ind w:firstLine="567"/>
        <w:jc w:val="both"/>
      </w:pPr>
      <w:r w:rsidRPr="001E01A2">
        <w:t>Темп роста поступлений доходов бюджета к периоду прошлого года составил 114,4%, в абсолютном выражении доходы увеличились на 59 848 тыс. руб. Рост доходов</w:t>
      </w:r>
      <w:r w:rsidR="00C400D1">
        <w:t xml:space="preserve"> в основном</w:t>
      </w:r>
      <w:r w:rsidRPr="001E01A2">
        <w:t xml:space="preserve"> обусловлен увеличением безвозмездных поступлений из областного бюджета </w:t>
      </w:r>
      <w:r w:rsidR="00C400D1">
        <w:t xml:space="preserve">- </w:t>
      </w:r>
      <w:r w:rsidRPr="001E01A2">
        <w:t>на 58 504 тыс. руб.</w:t>
      </w:r>
    </w:p>
    <w:p w14:paraId="16CD90F2" w14:textId="77777777" w:rsidR="001E01A2" w:rsidRPr="001E01A2" w:rsidRDefault="001E01A2" w:rsidP="002E7815">
      <w:pPr>
        <w:spacing w:line="276" w:lineRule="auto"/>
        <w:ind w:firstLine="567"/>
        <w:jc w:val="both"/>
      </w:pPr>
      <w:r w:rsidRPr="001E01A2">
        <w:t xml:space="preserve">Налоговые и неналоговые поступления увеличены на 1 344 тыс. руб., в том числе налоговые поступления выросли на 5 964 тыс. руб., неналоговые платежи уменьшены на 4 620 тыс. руб. </w:t>
      </w:r>
    </w:p>
    <w:p w14:paraId="673E558D" w14:textId="4C41F3C1" w:rsidR="001E01A2" w:rsidRPr="001E01A2" w:rsidRDefault="001E01A2" w:rsidP="002E7815">
      <w:pPr>
        <w:spacing w:line="276" w:lineRule="auto"/>
        <w:ind w:firstLine="567"/>
        <w:jc w:val="both"/>
      </w:pPr>
      <w:r w:rsidRPr="001E01A2">
        <w:t>Исполнение по налоговым и неналоговым доходам к периоду 2019 года составило 101,1</w:t>
      </w:r>
      <w:r>
        <w:t>%</w:t>
      </w:r>
      <w:r w:rsidRPr="001E01A2">
        <w:t>, по без</w:t>
      </w:r>
      <w:r>
        <w:t>возмездным поступлениям – 119,9%</w:t>
      </w:r>
      <w:r w:rsidRPr="001E01A2">
        <w:t xml:space="preserve">. </w:t>
      </w:r>
    </w:p>
    <w:p w14:paraId="0BE8F8FB" w14:textId="77777777" w:rsidR="001E01A2" w:rsidRPr="00DD230F" w:rsidRDefault="001E01A2" w:rsidP="002E7815">
      <w:pPr>
        <w:spacing w:line="276" w:lineRule="auto"/>
        <w:ind w:firstLine="567"/>
        <w:jc w:val="both"/>
      </w:pPr>
      <w:r w:rsidRPr="00DD230F">
        <w:t>Исполнение бюджета по основным доходным источникам характеризуется следующими показателями:</w:t>
      </w:r>
    </w:p>
    <w:p w14:paraId="6204F744" w14:textId="77777777" w:rsidR="001E01A2" w:rsidRDefault="001E01A2" w:rsidP="002E7815">
      <w:pPr>
        <w:spacing w:line="276" w:lineRule="auto"/>
        <w:ind w:firstLine="567"/>
        <w:jc w:val="both"/>
      </w:pPr>
      <w:r>
        <w:t>Доходы бюджета за отчетный период на 25,9% обеспечены за счет налоговых и неналоговых платежей и 74,1% за счет безвозмездных поступлений.</w:t>
      </w:r>
    </w:p>
    <w:p w14:paraId="738EE8AE" w14:textId="77777777" w:rsidR="001E01A2" w:rsidRDefault="001E01A2" w:rsidP="002E7815">
      <w:pPr>
        <w:spacing w:line="276" w:lineRule="auto"/>
        <w:ind w:firstLine="567"/>
        <w:jc w:val="both"/>
      </w:pPr>
      <w:r>
        <w:t>В структуре налоговых и неналоговых доходов налоговые платежи составили 89,8%, всего поступило 110 360 тыс. руб., неналоговые платежи – 10,2% и 12 474 тыс. руб. соответственно.</w:t>
      </w:r>
    </w:p>
    <w:p w14:paraId="4C815A83" w14:textId="77777777" w:rsidR="001E01A2" w:rsidRDefault="001E01A2" w:rsidP="002E7815">
      <w:pPr>
        <w:spacing w:line="276" w:lineRule="auto"/>
        <w:ind w:firstLine="567"/>
        <w:jc w:val="both"/>
      </w:pPr>
      <w:r>
        <w:t>Основные поступления в бюджет района (87,9%) обеспечены тремя доходными источниками: налог на доходы физических лиц, налоги на совокупный доход, налоги на товары (работы, услуги), реализуемые на территории РФ.</w:t>
      </w:r>
    </w:p>
    <w:p w14:paraId="197A44CF" w14:textId="7EFA32C9" w:rsidR="001E01A2" w:rsidRDefault="001E01A2" w:rsidP="002E7815">
      <w:pPr>
        <w:spacing w:line="276" w:lineRule="auto"/>
        <w:ind w:firstLine="567"/>
        <w:jc w:val="both"/>
      </w:pPr>
      <w:r>
        <w:t>Наибольший удельный вес, по-прежнему, занимает налог на доходы физических лиц – 74,6%.  Поступления НДФЛ к уровню 2019 года выросли на 7 557 тыс. руб. и составили 91 679 тыс. руб. Темп роста составил 109,0%, годовой план исполнен на 102,9%.</w:t>
      </w:r>
    </w:p>
    <w:p w14:paraId="02AE7E4A" w14:textId="10168A88" w:rsidR="001E01A2" w:rsidRDefault="001E01A2" w:rsidP="002E7815">
      <w:pPr>
        <w:spacing w:line="276" w:lineRule="auto"/>
        <w:ind w:firstLine="567"/>
        <w:jc w:val="both"/>
      </w:pPr>
      <w:r>
        <w:lastRenderedPageBreak/>
        <w:t>Увеличение поступлений данного налога, в основном, обеспечено ПАО «Навлинский завод «Промсвязь», ООО «Агропромышленный холдинг «Добронравов АГРО»», бюджетными учреждениями.</w:t>
      </w:r>
    </w:p>
    <w:p w14:paraId="7B2F7C20" w14:textId="77777777" w:rsidR="001E01A2" w:rsidRDefault="001E01A2" w:rsidP="002E7815">
      <w:pPr>
        <w:spacing w:line="276" w:lineRule="auto"/>
        <w:ind w:firstLine="567"/>
        <w:jc w:val="both"/>
      </w:pPr>
      <w:r>
        <w:t>Доходы по группе налогов на совокупный доход уменьшены на 1 144 тыс. руб. и составили 6 833 тыс. руб., в том числе:</w:t>
      </w:r>
    </w:p>
    <w:p w14:paraId="67B9CE03" w14:textId="4BCD37C8" w:rsidR="001E01A2" w:rsidRDefault="001E01A2" w:rsidP="002E7815">
      <w:pPr>
        <w:spacing w:line="276" w:lineRule="auto"/>
        <w:ind w:firstLine="567"/>
        <w:jc w:val="both"/>
      </w:pPr>
      <w:r>
        <w:t>­ единый налог на вмененный доход: поступления снижены на 259 тыс. руб., всего поступило 6 650 тыс. руб., снижение поступлений связано с сокращением торговых площадей;</w:t>
      </w:r>
    </w:p>
    <w:p w14:paraId="5E2139B5" w14:textId="3564C56B" w:rsidR="001E01A2" w:rsidRDefault="001E01A2" w:rsidP="002E7815">
      <w:pPr>
        <w:spacing w:line="276" w:lineRule="auto"/>
        <w:ind w:firstLine="567"/>
        <w:jc w:val="both"/>
      </w:pPr>
      <w:r>
        <w:t xml:space="preserve">­ единый сельскохозяйственный налог: поступления снижены на 810 тыс. руб., всего поступило 174 тыс. руб., </w:t>
      </w:r>
      <w:r w:rsidR="00C400D1">
        <w:t>уменьше</w:t>
      </w:r>
      <w:r>
        <w:t xml:space="preserve">ние поступлений связано с возвратом налога в сумме 239 тыс. руб., а также </w:t>
      </w:r>
      <w:r w:rsidR="00C400D1">
        <w:t>снижен</w:t>
      </w:r>
      <w:r>
        <w:t>ием налогооблагаемой базы (ИП Сережкин В.И.);</w:t>
      </w:r>
    </w:p>
    <w:p w14:paraId="3BAFAED1" w14:textId="63647501" w:rsidR="001E01A2" w:rsidRDefault="001E01A2" w:rsidP="002E7815">
      <w:pPr>
        <w:spacing w:line="276" w:lineRule="auto"/>
        <w:ind w:firstLine="567"/>
        <w:jc w:val="both"/>
      </w:pPr>
      <w:r>
        <w:t>­ налог, взимаемый в связи с применением патентной системы налогообложения: поступления снижены на 75 тыс. руб., всего по выданным налоговыми органами патентам поступило 9 тыс. руб.</w:t>
      </w:r>
    </w:p>
    <w:p w14:paraId="5DD26E80" w14:textId="75F65E94" w:rsidR="001E01A2" w:rsidRDefault="001E01A2" w:rsidP="002E7815">
      <w:pPr>
        <w:spacing w:line="276" w:lineRule="auto"/>
        <w:ind w:firstLine="567"/>
        <w:jc w:val="both"/>
      </w:pPr>
      <w:r>
        <w:t>Акцизы по подакцизным товарам, производимые на территории Российской Федерации, уменьшены на 618 тыс. руб. и составили 9 458 тыс. руб. Изменение поступлений связано с изменением бюджетного законодательства</w:t>
      </w:r>
      <w:r w:rsidR="00C400D1">
        <w:t>.</w:t>
      </w:r>
    </w:p>
    <w:p w14:paraId="6CE617E3" w14:textId="60BD23A2" w:rsidR="001E01A2" w:rsidRDefault="001E01A2" w:rsidP="002E7815">
      <w:pPr>
        <w:spacing w:line="276" w:lineRule="auto"/>
        <w:ind w:firstLine="567"/>
        <w:jc w:val="both"/>
      </w:pPr>
      <w:r>
        <w:t xml:space="preserve">Государственная пошлина: поступления увеличены на 169 тыс. руб., всего поступило 2 390 тыс. руб. Основной рост поступлений обеспечен администратором доходов – ФНС России. </w:t>
      </w:r>
    </w:p>
    <w:p w14:paraId="522F552D" w14:textId="77777777" w:rsidR="001E01A2" w:rsidRDefault="001E01A2" w:rsidP="002E7815">
      <w:pPr>
        <w:spacing w:line="276" w:lineRule="auto"/>
        <w:ind w:firstLine="567"/>
        <w:jc w:val="both"/>
      </w:pPr>
      <w:r>
        <w:t xml:space="preserve">Объем неналоговых платежей за отчетный период снижен на 4 620 тыс. руб. и составил 12 474 тыс. руб. </w:t>
      </w:r>
    </w:p>
    <w:p w14:paraId="7CE386F8" w14:textId="77777777" w:rsidR="001E01A2" w:rsidRDefault="001E01A2" w:rsidP="002E7815">
      <w:pPr>
        <w:spacing w:line="276" w:lineRule="auto"/>
        <w:ind w:firstLine="567"/>
        <w:jc w:val="both"/>
      </w:pPr>
      <w:r>
        <w:t xml:space="preserve">Доходы от использования имущества, находящегося в муниципальной собственности, уменьшены на 196 тыс. руб. и составили 6 248 тыс. руб. Снижение доходов сложилось в связи с расторжением договора аренды земельных участков и муниципального имущества, а также за счет снижения прибыли за 2019 год МУП «Навлинский районный водоканал». </w:t>
      </w:r>
    </w:p>
    <w:p w14:paraId="3FBDE050" w14:textId="77777777" w:rsidR="001E01A2" w:rsidRDefault="001E01A2" w:rsidP="002E7815">
      <w:pPr>
        <w:spacing w:line="276" w:lineRule="auto"/>
        <w:ind w:firstLine="567"/>
        <w:jc w:val="both"/>
      </w:pPr>
      <w:r>
        <w:t>Доходы от продажи материальных и нематериальных активов снижены на 3 967 тыс. руб. и составили 3 834 тыс. руб., в том числе доходы от продажи земельных участков снижены на 3 098 тыс. руб. или на 45,2%.</w:t>
      </w:r>
    </w:p>
    <w:p w14:paraId="72533F97" w14:textId="77777777" w:rsidR="001E01A2" w:rsidRDefault="001E01A2" w:rsidP="002E7815">
      <w:pPr>
        <w:spacing w:line="276" w:lineRule="auto"/>
        <w:ind w:firstLine="567"/>
        <w:jc w:val="both"/>
      </w:pPr>
      <w:r>
        <w:t>Доходы от поступления штрафных санкций снижены на 364 тыс. руб. и составили 2 189 тыс. руб. Снижение поступлений сложилось в связи с изменением бюджетного законодательства в части нормативов зачисления штрафных санкций по уровням бюджета с 01.01.2020 года.</w:t>
      </w:r>
    </w:p>
    <w:p w14:paraId="7EBB7E96" w14:textId="77777777" w:rsidR="001E01A2" w:rsidRDefault="001E01A2" w:rsidP="002E7815">
      <w:pPr>
        <w:spacing w:line="276" w:lineRule="auto"/>
        <w:ind w:firstLine="567"/>
        <w:jc w:val="both"/>
      </w:pPr>
      <w:r>
        <w:t xml:space="preserve">Общая сумма недоимки по налоговым платежам в консолидированный бюджет района на конец отчетного периода уменьшена на 3 191 тыс. руб. и составила 20 770 тыс. руб. </w:t>
      </w:r>
    </w:p>
    <w:p w14:paraId="472C5CD1" w14:textId="77777777" w:rsidR="001E01A2" w:rsidRDefault="001E01A2" w:rsidP="002E7815">
      <w:pPr>
        <w:spacing w:line="276" w:lineRule="auto"/>
        <w:ind w:firstLine="567"/>
        <w:jc w:val="both"/>
      </w:pPr>
      <w:r>
        <w:t>Недоимка по налоговым платежам, формирующим бюджет района, на конец отчетного периода увеличена на 507 тыс. руб. и составила 1 944 тыс. руб.</w:t>
      </w:r>
    </w:p>
    <w:p w14:paraId="0BF1A82D" w14:textId="77777777" w:rsidR="001E01A2" w:rsidRDefault="001E01A2" w:rsidP="002E7815">
      <w:pPr>
        <w:spacing w:line="276" w:lineRule="auto"/>
        <w:ind w:firstLine="567"/>
        <w:jc w:val="both"/>
      </w:pPr>
      <w:r>
        <w:t xml:space="preserve">В 2020 году в целях снижения недоимки проведено 12 заседаний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в бюджеты всех уровней поступило 32 357 тыс. руб., в том числе в консолидированный бюджет района – 4 263,5 тыс. руб. </w:t>
      </w:r>
    </w:p>
    <w:p w14:paraId="4F34FFCC" w14:textId="77777777" w:rsidR="00DB2F25" w:rsidRDefault="001E01A2" w:rsidP="002E7815">
      <w:pPr>
        <w:spacing w:line="276" w:lineRule="auto"/>
        <w:ind w:firstLine="567"/>
        <w:jc w:val="both"/>
      </w:pPr>
      <w:r>
        <w:t>Объем безвозмездных поступлений в целом увеличен на 58 504 и составил 352 094,4 тыс. руб., в том числе</w:t>
      </w:r>
      <w:r w:rsidR="00DB2F25" w:rsidRPr="00DB2F25">
        <w:t xml:space="preserve"> </w:t>
      </w:r>
      <w:r w:rsidR="00DB2F25">
        <w:t>дотации снижены на 5 180 тыс. руб.; субвенции,</w:t>
      </w:r>
      <w:r w:rsidR="00DB2F25" w:rsidRPr="00DB2F25">
        <w:t xml:space="preserve"> </w:t>
      </w:r>
      <w:r w:rsidR="00DB2F25">
        <w:t>субсидии, иные межбюджетные трансферты увеличены на 15 183</w:t>
      </w:r>
      <w:r w:rsidR="00DB2F25" w:rsidRPr="00DB2F25">
        <w:t xml:space="preserve"> </w:t>
      </w:r>
      <w:r w:rsidR="00DB2F25">
        <w:t>тыс. руб., 38 388 тыс. руб. и 10 087 тыс. руб. соответственно.</w:t>
      </w:r>
    </w:p>
    <w:p w14:paraId="6C646EB6" w14:textId="2401E056" w:rsidR="001E01A2" w:rsidRDefault="001E01A2" w:rsidP="002E7815">
      <w:pPr>
        <w:spacing w:line="276" w:lineRule="auto"/>
        <w:ind w:firstLine="567"/>
        <w:jc w:val="both"/>
      </w:pPr>
      <w:r>
        <w:t xml:space="preserve">В целях исполнения принятых обязательств и обеспечения устойчивости бюджетной системы разработан и реализуется план мероприятий по повышению поступлений налоговых </w:t>
      </w:r>
      <w:r>
        <w:lastRenderedPageBreak/>
        <w:t>и неналоговых доходов, эффективности бюджетных расходов, сокращению просроченной кредиторской задолженности. Экономический эффект от реализации плановых мероприятий по итогам 2020 года составил 15 589,7 тыс. руб.</w:t>
      </w:r>
    </w:p>
    <w:p w14:paraId="4384EF7B" w14:textId="6AD260B3" w:rsidR="002E7815" w:rsidRPr="002E7815" w:rsidRDefault="002E7815" w:rsidP="00C400D1">
      <w:pPr>
        <w:spacing w:before="240" w:line="276" w:lineRule="auto"/>
        <w:ind w:firstLine="567"/>
        <w:jc w:val="both"/>
      </w:pPr>
      <w:r w:rsidRPr="002E7815">
        <w:t xml:space="preserve">Бюджет района по расходам за 2020 год исполнен в объеме 466 004 тыс. руб., что составило 77,1% к </w:t>
      </w:r>
      <w:r w:rsidR="00C400D1">
        <w:t>плановым годовым назначениям</w:t>
      </w:r>
      <w:r w:rsidRPr="002E7815">
        <w:t xml:space="preserve"> и </w:t>
      </w:r>
      <w:r w:rsidRPr="002E7815">
        <w:rPr>
          <w:bCs/>
        </w:rPr>
        <w:t>119%</w:t>
      </w:r>
      <w:r w:rsidRPr="002E7815">
        <w:rPr>
          <w:b/>
          <w:bCs/>
        </w:rPr>
        <w:t xml:space="preserve"> </w:t>
      </w:r>
      <w:r w:rsidRPr="002E7815">
        <w:t>в сравнении с периодом 2019 года.</w:t>
      </w:r>
    </w:p>
    <w:p w14:paraId="3F42416B" w14:textId="77777777" w:rsidR="002E7815" w:rsidRPr="002E7815" w:rsidRDefault="002E7815" w:rsidP="002E7815">
      <w:pPr>
        <w:spacing w:line="276" w:lineRule="auto"/>
        <w:ind w:firstLine="567"/>
        <w:jc w:val="both"/>
      </w:pPr>
      <w:r w:rsidRPr="002E7815">
        <w:t>Приоритетным направлением в расходовании бюджетных средств являлось финансирование отраслей социально-культурной сферы</w:t>
      </w:r>
      <w:r w:rsidRPr="002E7815">
        <w:rPr>
          <w:i/>
        </w:rPr>
        <w:t xml:space="preserve">. </w:t>
      </w:r>
      <w:r w:rsidRPr="002E7815">
        <w:t xml:space="preserve">Расходы на обеспечение социально-культурного блока выросли на 98 146,1 тыс. руб. и составили 406 779,8 тыс. руб. или 87,3% от общего объема расходов бюджета. </w:t>
      </w:r>
    </w:p>
    <w:p w14:paraId="6BD48E18" w14:textId="77777777" w:rsidR="002E7815" w:rsidRPr="002E7815" w:rsidRDefault="002E7815" w:rsidP="002E7815">
      <w:pPr>
        <w:spacing w:line="276" w:lineRule="auto"/>
        <w:ind w:firstLine="567"/>
        <w:jc w:val="both"/>
      </w:pPr>
      <w:r w:rsidRPr="002E7815">
        <w:t xml:space="preserve">Расходы </w:t>
      </w:r>
      <w:r w:rsidRPr="002E7815">
        <w:rPr>
          <w:i/>
        </w:rPr>
        <w:t>по общегосударственным вопросам</w:t>
      </w:r>
      <w:r w:rsidRPr="002E7815">
        <w:t xml:space="preserve"> выросли на 7,5% или на 2 390,3 тыс. руб. и составили 34 462,4 тыс. руб. Годовые плановые назначения исполнены на 91%, в том числе: </w:t>
      </w:r>
    </w:p>
    <w:p w14:paraId="545C21F5" w14:textId="743B8F2D" w:rsidR="002E7815" w:rsidRPr="002E7815" w:rsidRDefault="002E7815" w:rsidP="002E7815">
      <w:pPr>
        <w:numPr>
          <w:ilvl w:val="0"/>
          <w:numId w:val="12"/>
        </w:numPr>
        <w:spacing w:line="276" w:lineRule="auto"/>
        <w:ind w:left="0" w:firstLine="567"/>
        <w:jc w:val="both"/>
      </w:pPr>
      <w:r>
        <w:t xml:space="preserve">на </w:t>
      </w:r>
      <w:r w:rsidRPr="002E7815">
        <w:t>содержание многофункционального центра по оказанию государственных (муниципальных) услуг направлено 3 697,9 тыс. руб., что на 611 тыс. руб. или на 19,8% выше периода 2019 года</w:t>
      </w:r>
      <w:r w:rsidR="00C400D1">
        <w:t xml:space="preserve">. </w:t>
      </w:r>
      <w:r w:rsidR="00C400D1" w:rsidRPr="002E7815">
        <w:t xml:space="preserve">Годовой план исполнен </w:t>
      </w:r>
      <w:r w:rsidR="00C400D1">
        <w:t xml:space="preserve">на </w:t>
      </w:r>
      <w:r w:rsidRPr="002E7815">
        <w:t>94,5%;</w:t>
      </w:r>
    </w:p>
    <w:p w14:paraId="6D8F9BED" w14:textId="0F644F90" w:rsidR="002E7815" w:rsidRPr="002E7815" w:rsidRDefault="002E7815" w:rsidP="002E7815">
      <w:pPr>
        <w:numPr>
          <w:ilvl w:val="0"/>
          <w:numId w:val="12"/>
        </w:numPr>
        <w:spacing w:line="276" w:lineRule="auto"/>
        <w:ind w:left="0" w:firstLine="567"/>
        <w:jc w:val="both"/>
      </w:pPr>
      <w:r>
        <w:t xml:space="preserve">на </w:t>
      </w:r>
      <w:r w:rsidRPr="002E7815">
        <w:t xml:space="preserve">оформление имущественных прав </w:t>
      </w:r>
      <w:r w:rsidR="00435FB5">
        <w:t>собственности - 425,7 тыс. руб.</w:t>
      </w:r>
      <w:r w:rsidRPr="002E7815">
        <w:t xml:space="preserve"> </w:t>
      </w:r>
      <w:r w:rsidR="00435FB5" w:rsidRPr="002E7815">
        <w:t xml:space="preserve">Годовой план исполнен </w:t>
      </w:r>
      <w:r w:rsidR="00435FB5">
        <w:t>на</w:t>
      </w:r>
      <w:r w:rsidRPr="002E7815">
        <w:t xml:space="preserve"> 62,1%. </w:t>
      </w:r>
    </w:p>
    <w:p w14:paraId="395DD0D4" w14:textId="164D11F2" w:rsidR="002E7815" w:rsidRPr="002E7815" w:rsidRDefault="002E7815" w:rsidP="002E7815">
      <w:pPr>
        <w:spacing w:line="276" w:lineRule="auto"/>
        <w:ind w:firstLine="567"/>
        <w:jc w:val="both"/>
      </w:pPr>
      <w:r w:rsidRPr="002E7815">
        <w:t>Расходы по отрасли «</w:t>
      </w:r>
      <w:r w:rsidRPr="002E7815">
        <w:rPr>
          <w:i/>
        </w:rPr>
        <w:t>Национальная экономика»</w:t>
      </w:r>
      <w:r w:rsidRPr="002E7815">
        <w:t xml:space="preserve"> увеличены на 2 387,7 тыс. руб. и составили 15 495,7 тыс. руб. Годовой план исполнен </w:t>
      </w:r>
      <w:r w:rsidR="00435FB5">
        <w:t xml:space="preserve">на </w:t>
      </w:r>
      <w:r w:rsidRPr="002E7815">
        <w:t xml:space="preserve">87,4%. </w:t>
      </w:r>
    </w:p>
    <w:p w14:paraId="5F21270F" w14:textId="77777777" w:rsidR="002E7815" w:rsidRPr="002E7815" w:rsidRDefault="002E7815" w:rsidP="002E7815">
      <w:pPr>
        <w:spacing w:line="276" w:lineRule="auto"/>
        <w:ind w:firstLine="567"/>
        <w:jc w:val="both"/>
      </w:pPr>
      <w:r w:rsidRPr="002E7815">
        <w:t xml:space="preserve">Расходы на обеспечение пассажирских перевозок составили 3 837,4 тыс. руб. </w:t>
      </w:r>
    </w:p>
    <w:p w14:paraId="15E466AF" w14:textId="77777777" w:rsidR="002E7815" w:rsidRPr="002E7815" w:rsidRDefault="002E7815" w:rsidP="002E7815">
      <w:pPr>
        <w:spacing w:line="276" w:lineRule="auto"/>
        <w:ind w:firstLine="567"/>
        <w:jc w:val="both"/>
      </w:pPr>
      <w:r w:rsidRPr="002E7815">
        <w:t>Расходы на содержание дорог в сельских населенных пунктах увеличены на 1 131 тыс. руб. и составили 10 052,9 тыс. руб.</w:t>
      </w:r>
    </w:p>
    <w:p w14:paraId="76440131" w14:textId="77777777" w:rsidR="002E7815" w:rsidRPr="002E7815" w:rsidRDefault="002E7815" w:rsidP="002E7815">
      <w:pPr>
        <w:spacing w:line="276" w:lineRule="auto"/>
        <w:ind w:firstLine="567"/>
        <w:jc w:val="both"/>
      </w:pPr>
      <w:r w:rsidRPr="002E7815">
        <w:t xml:space="preserve">Расходы по отрасли </w:t>
      </w:r>
      <w:r w:rsidRPr="002E7815">
        <w:rPr>
          <w:i/>
        </w:rPr>
        <w:t xml:space="preserve">«Жилищно-коммунальное хозяйство» </w:t>
      </w:r>
      <w:r w:rsidRPr="002E7815">
        <w:t>снижены на 26 304 и составили 1 640,1 тыс. руб.</w:t>
      </w:r>
    </w:p>
    <w:p w14:paraId="29EEA8CB" w14:textId="77777777" w:rsidR="002E7815" w:rsidRPr="002E7815" w:rsidRDefault="002E7815" w:rsidP="002E7815">
      <w:pPr>
        <w:spacing w:line="276" w:lineRule="auto"/>
        <w:ind w:firstLine="567"/>
        <w:jc w:val="both"/>
      </w:pPr>
      <w:r w:rsidRPr="002E7815">
        <w:t xml:space="preserve">Расходы по отрасли </w:t>
      </w:r>
      <w:r w:rsidRPr="002E7815">
        <w:rPr>
          <w:i/>
        </w:rPr>
        <w:t>«Образование»</w:t>
      </w:r>
      <w:r w:rsidRPr="002E7815">
        <w:t xml:space="preserve"> увеличены на 94 995,3 тыс. руб. или на 36,1% и составили 358 251,3 тыс. руб. или 76,9% всех расходов бюджета. Годовые плановые назначения исполнены на 75,8%. Расходы на дошкольное образование составили 120 458,2 тыс. руб., общее образование – 178 475,9 тыс. руб., обеспечение дополнительного образования – 26 274 ,7 тыс. руб. </w:t>
      </w:r>
    </w:p>
    <w:p w14:paraId="43CE2E1E" w14:textId="77777777" w:rsidR="002E7815" w:rsidRPr="002E7815" w:rsidRDefault="002E7815" w:rsidP="002E7815">
      <w:pPr>
        <w:spacing w:line="276" w:lineRule="auto"/>
        <w:ind w:firstLine="567"/>
        <w:jc w:val="both"/>
      </w:pPr>
      <w:r w:rsidRPr="002E7815">
        <w:t xml:space="preserve">Расходы по отрасли </w:t>
      </w:r>
      <w:r w:rsidRPr="002E7815">
        <w:rPr>
          <w:i/>
        </w:rPr>
        <w:t>«Культура»</w:t>
      </w:r>
      <w:r w:rsidRPr="002E7815">
        <w:t xml:space="preserve"> составили 25 477,7 тыс. руб., или 90,9% годового плана. Удельный вес в структуре расходов бюджета – 5,5%. На обеспечение деятельности Межпоселенческой библиотеки направлено 12 302,6 тыс. руб., районного Дома культуры – 13 103,5 тыс. руб. </w:t>
      </w:r>
    </w:p>
    <w:p w14:paraId="57CBFB7B" w14:textId="6860B4B5" w:rsidR="002E7815" w:rsidRPr="002E7815" w:rsidRDefault="002E7815" w:rsidP="002E7815">
      <w:pPr>
        <w:spacing w:line="276" w:lineRule="auto"/>
        <w:ind w:firstLine="567"/>
        <w:jc w:val="both"/>
      </w:pPr>
      <w:r w:rsidRPr="002E7815">
        <w:t xml:space="preserve">По отрасли </w:t>
      </w:r>
      <w:r w:rsidRPr="002E7815">
        <w:rPr>
          <w:i/>
        </w:rPr>
        <w:t>«Социальная политика»</w:t>
      </w:r>
      <w:r w:rsidRPr="002E7815">
        <w:t xml:space="preserve"> расходы увеличены на 5 972 тыс. руб. и составили 22 844,9 тыс. руб. или 71,5% годовых плановых назначений. Удельный вес в структуре расходов бюджета – 4,9%. Расходы на мероприятия по охране семьи и детства увеличены на 5 545 тыс. руб. и составили 17 602 тыс. руб. Увеличение</w:t>
      </w:r>
      <w:r w:rsidR="00A62904" w:rsidRPr="00A62904">
        <w:t xml:space="preserve"> </w:t>
      </w:r>
      <w:r w:rsidR="00A62904" w:rsidRPr="002E7815">
        <w:t>расходов</w:t>
      </w:r>
      <w:r w:rsidRPr="002E7815">
        <w:t xml:space="preserve"> в основном связано с приобретение</w:t>
      </w:r>
      <w:r w:rsidR="00A62904">
        <w:t>м</w:t>
      </w:r>
      <w:r w:rsidRPr="002E7815">
        <w:t xml:space="preserve"> жил</w:t>
      </w:r>
      <w:r w:rsidR="00A62904">
        <w:t>ья</w:t>
      </w:r>
      <w:r w:rsidRPr="002E7815">
        <w:t xml:space="preserve"> детям – сиротам 6 250,2 тыс. руб., в прошлом году жилые помещения не были приобретены. Доплаты к пенсии муниципальным служащим составили 3 159,4 тыс. руб.  </w:t>
      </w:r>
    </w:p>
    <w:p w14:paraId="477B7B92" w14:textId="77777777" w:rsidR="002E7815" w:rsidRPr="002E7815" w:rsidRDefault="002E7815" w:rsidP="002E7815">
      <w:pPr>
        <w:spacing w:line="276" w:lineRule="auto"/>
        <w:ind w:firstLine="567"/>
        <w:jc w:val="both"/>
      </w:pPr>
      <w:r w:rsidRPr="002E7815">
        <w:t xml:space="preserve">Расходы на мероприятия в сфере </w:t>
      </w:r>
      <w:r w:rsidRPr="002E7815">
        <w:rPr>
          <w:i/>
        </w:rPr>
        <w:t>физической культуры и спорта</w:t>
      </w:r>
      <w:r w:rsidRPr="002E7815">
        <w:t xml:space="preserve"> уменьшены на 40,7 тыс. руб. и составили 205,8 тыс. руб., или 68,6% годового плана. </w:t>
      </w:r>
    </w:p>
    <w:p w14:paraId="67405A5E" w14:textId="77777777" w:rsidR="002E7815" w:rsidRPr="002E7815" w:rsidRDefault="002E7815" w:rsidP="002E7815">
      <w:pPr>
        <w:spacing w:line="276" w:lineRule="auto"/>
        <w:ind w:firstLine="567"/>
        <w:jc w:val="both"/>
      </w:pPr>
      <w:r w:rsidRPr="002E7815">
        <w:t xml:space="preserve">Объем межбюджетных трансфертов бюджетам поселений снижен на 2 562,9 тыс. руб. и составил 3 736,2 тыс. руб., или 100% годового плана. </w:t>
      </w:r>
    </w:p>
    <w:p w14:paraId="2AD7A92F" w14:textId="61017CFC" w:rsidR="002E7815" w:rsidRPr="002E7815" w:rsidRDefault="002E7815" w:rsidP="002E7815">
      <w:pPr>
        <w:spacing w:line="276" w:lineRule="auto"/>
        <w:ind w:firstLine="567"/>
        <w:jc w:val="both"/>
      </w:pPr>
      <w:r w:rsidRPr="002E7815">
        <w:t xml:space="preserve">Бюджет Навлинского муниципального района Брянской области на текущий год утвержден в </w:t>
      </w:r>
      <w:r w:rsidRPr="002E7815">
        <w:rPr>
          <w:i/>
        </w:rPr>
        <w:t>«программном»</w:t>
      </w:r>
      <w:r w:rsidRPr="002E7815">
        <w:t xml:space="preserve"> формате, программные обязательства исполнены в объеме 463 883,3 тыс. руб. или 99,5% общего объема произведенных расходов, в том числе по программам:</w:t>
      </w:r>
    </w:p>
    <w:p w14:paraId="2E822C2B" w14:textId="77777777" w:rsidR="002E7815" w:rsidRPr="002E7815" w:rsidRDefault="002E7815" w:rsidP="002E7815">
      <w:pPr>
        <w:numPr>
          <w:ilvl w:val="0"/>
          <w:numId w:val="13"/>
        </w:numPr>
        <w:spacing w:line="276" w:lineRule="auto"/>
        <w:ind w:left="0" w:firstLine="567"/>
        <w:jc w:val="both"/>
      </w:pPr>
      <w:r w:rsidRPr="002E7815">
        <w:lastRenderedPageBreak/>
        <w:t xml:space="preserve">«Реализация полномочий администрации Навлинского района» (2019 – 2023 годы) – 152 258,8 тыс. руб., выполнение плана составило 59%. Удельный вес в расходах бюджета – 32,7%. </w:t>
      </w:r>
    </w:p>
    <w:p w14:paraId="52E53B05" w14:textId="76821486" w:rsidR="002E7815" w:rsidRPr="002E7815" w:rsidRDefault="002E7815" w:rsidP="002E7815">
      <w:pPr>
        <w:spacing w:line="276" w:lineRule="auto"/>
        <w:ind w:firstLine="567"/>
        <w:jc w:val="both"/>
      </w:pPr>
      <w:r w:rsidRPr="002E7815">
        <w:t>В рамках данной программы с привлечением федеральных и региональных средств была построена пристройка к МБДОУ «Детский сад №3 п. Навля комбинированного вида» на 55 мест стоимостью 54 720,4 тыс. руб., произведен капитальный ремонт МБОУДОД «Навлинская детская школа искусств» – 1 803,4 тыс. руб., ремонт Чичковского СДК – 842,1 тыс. руб., приобретено 6 жилых помещений для детей-сирот – 6 250,2 тыс. руб., на приобретение жилья молодым семьям направлено 1 691,</w:t>
      </w:r>
      <w:r w:rsidR="00A62904">
        <w:t>6</w:t>
      </w:r>
      <w:r w:rsidRPr="002E7815">
        <w:t xml:space="preserve"> тыс. руб.</w:t>
      </w:r>
    </w:p>
    <w:p w14:paraId="3F162102" w14:textId="77777777" w:rsidR="002E7815" w:rsidRPr="002E7815" w:rsidRDefault="002E7815" w:rsidP="002E7815">
      <w:pPr>
        <w:spacing w:line="276" w:lineRule="auto"/>
        <w:ind w:firstLine="567"/>
        <w:jc w:val="both"/>
      </w:pPr>
      <w:r w:rsidRPr="002E7815">
        <w:t>Не исполнены (не в полном объеме) отдельные мероприятия в сфере:</w:t>
      </w:r>
    </w:p>
    <w:p w14:paraId="4EFD1CAC" w14:textId="77777777" w:rsidR="002E7815" w:rsidRPr="002E7815" w:rsidRDefault="002E7815" w:rsidP="002E7815">
      <w:pPr>
        <w:numPr>
          <w:ilvl w:val="0"/>
          <w:numId w:val="17"/>
        </w:numPr>
        <w:spacing w:line="276" w:lineRule="auto"/>
        <w:ind w:left="0" w:firstLine="567"/>
        <w:jc w:val="both"/>
      </w:pPr>
      <w:r w:rsidRPr="002E7815">
        <w:t xml:space="preserve">жилищно-коммунального хозяйства: план исполнен на 23,6%, не выполнены работы по подготовке схемы ТП линейного объекта по водоснабжению с. </w:t>
      </w:r>
      <w:proofErr w:type="spellStart"/>
      <w:r w:rsidRPr="002E7815">
        <w:t>Чичково</w:t>
      </w:r>
      <w:proofErr w:type="spellEnd"/>
      <w:r w:rsidRPr="002E7815">
        <w:t xml:space="preserve"> – 730 тыс. руб.; не оплачены работы по строительству системы водоснабжения в </w:t>
      </w:r>
      <w:proofErr w:type="spellStart"/>
      <w:r w:rsidRPr="002E7815">
        <w:t>н.п</w:t>
      </w:r>
      <w:proofErr w:type="spellEnd"/>
      <w:r w:rsidRPr="002E7815">
        <w:t xml:space="preserve">. </w:t>
      </w:r>
      <w:proofErr w:type="spellStart"/>
      <w:r w:rsidRPr="002E7815">
        <w:t>Синезерски</w:t>
      </w:r>
      <w:proofErr w:type="spellEnd"/>
      <w:r w:rsidRPr="002E7815">
        <w:t xml:space="preserve"> – 2 791 тыс. руб., идет судебное разбирательство в арбитражном суде;</w:t>
      </w:r>
    </w:p>
    <w:p w14:paraId="5F41CF3E" w14:textId="775A5F66" w:rsidR="002E7815" w:rsidRPr="002E7815" w:rsidRDefault="002E7815" w:rsidP="002E7815">
      <w:pPr>
        <w:numPr>
          <w:ilvl w:val="0"/>
          <w:numId w:val="17"/>
        </w:numPr>
        <w:spacing w:line="276" w:lineRule="auto"/>
        <w:ind w:left="0" w:firstLine="567"/>
        <w:jc w:val="both"/>
      </w:pPr>
      <w:r w:rsidRPr="002E7815">
        <w:t>защита населения и территории от чрезвычайных ситуаций природного и техногенного характера, гражданской обороны</w:t>
      </w:r>
      <w:r w:rsidR="00A62904">
        <w:t>:</w:t>
      </w:r>
      <w:r w:rsidRPr="002E7815">
        <w:t xml:space="preserve"> план исполнен на 66,6%, не оплачены услуги по обслуживанию и размещению системы оповещения населения РАСЦО в сумме 519 тыс. руб., идет судебное разбирательство в арбитражном суде;</w:t>
      </w:r>
    </w:p>
    <w:p w14:paraId="7AB878C7" w14:textId="77777777" w:rsidR="002E7815" w:rsidRPr="002E7815" w:rsidRDefault="002E7815" w:rsidP="002E7815">
      <w:pPr>
        <w:numPr>
          <w:ilvl w:val="0"/>
          <w:numId w:val="17"/>
        </w:numPr>
        <w:spacing w:line="276" w:lineRule="auto"/>
        <w:ind w:left="0" w:firstLine="567"/>
        <w:jc w:val="both"/>
      </w:pPr>
      <w:r w:rsidRPr="002E7815">
        <w:t>капитальный ремонт детской школы искусств: план исполнен на 68,4%, расходы исполнены в объеме заключенного контракта, экономия по торгам;</w:t>
      </w:r>
    </w:p>
    <w:p w14:paraId="11FE62C8" w14:textId="77777777" w:rsidR="002E7815" w:rsidRPr="002E7815" w:rsidRDefault="002E7815" w:rsidP="002E7815">
      <w:pPr>
        <w:numPr>
          <w:ilvl w:val="0"/>
          <w:numId w:val="17"/>
        </w:numPr>
        <w:spacing w:line="276" w:lineRule="auto"/>
        <w:ind w:left="0" w:firstLine="567"/>
        <w:jc w:val="both"/>
        <w:rPr>
          <w:bCs/>
        </w:rPr>
      </w:pPr>
      <w:r w:rsidRPr="002E7815">
        <w:t>межбюджетные отношения с муниципальными образованиями за счет средств районного бюджета: 83,4% годового плана, не в полном объеме исполнены расходы по дорожной деятельности, экономия по причине благоприятных погодных условий;</w:t>
      </w:r>
    </w:p>
    <w:p w14:paraId="67204921" w14:textId="2D44FEE2" w:rsidR="002E7815" w:rsidRPr="002E7815" w:rsidRDefault="002E7815" w:rsidP="00A62904">
      <w:pPr>
        <w:numPr>
          <w:ilvl w:val="0"/>
          <w:numId w:val="17"/>
        </w:numPr>
        <w:spacing w:line="276" w:lineRule="auto"/>
        <w:ind w:left="0" w:firstLine="567"/>
        <w:jc w:val="both"/>
        <w:rPr>
          <w:bCs/>
        </w:rPr>
      </w:pPr>
      <w:r w:rsidRPr="002E7815">
        <w:t>строительство нового корпуса школы:</w:t>
      </w:r>
      <w:r w:rsidR="00A62904" w:rsidRPr="00A62904">
        <w:t xml:space="preserve"> </w:t>
      </w:r>
      <w:r w:rsidR="00A62904">
        <w:t xml:space="preserve">не исполнено </w:t>
      </w:r>
      <w:r w:rsidR="00A62904" w:rsidRPr="00A62904">
        <w:t>79</w:t>
      </w:r>
      <w:r w:rsidR="00A62904">
        <w:t> </w:t>
      </w:r>
      <w:r w:rsidR="00A62904" w:rsidRPr="00A62904">
        <w:t>780</w:t>
      </w:r>
      <w:r w:rsidR="00A62904">
        <w:t>,3 тыс. руб., так как</w:t>
      </w:r>
      <w:r w:rsidRPr="002E7815">
        <w:t xml:space="preserve"> </w:t>
      </w:r>
      <w:r w:rsidRPr="002E7815">
        <w:rPr>
          <w:bCs/>
        </w:rPr>
        <w:t>м</w:t>
      </w:r>
      <w:r w:rsidRPr="002E7815">
        <w:t>униципальный контракт на строительство объекта заключен в декабре 2020 года</w:t>
      </w:r>
      <w:r w:rsidRPr="002E7815">
        <w:rPr>
          <w:bCs/>
        </w:rPr>
        <w:t>, срок окончани</w:t>
      </w:r>
      <w:r w:rsidR="00A62904">
        <w:rPr>
          <w:bCs/>
        </w:rPr>
        <w:t>я работ – не позднее 31.07.2021</w:t>
      </w:r>
      <w:r w:rsidRPr="002E7815">
        <w:rPr>
          <w:bCs/>
        </w:rPr>
        <w:t>;</w:t>
      </w:r>
    </w:p>
    <w:p w14:paraId="5CA252D9" w14:textId="77777777" w:rsidR="002E7815" w:rsidRPr="002E7815" w:rsidRDefault="002E7815" w:rsidP="002E7815">
      <w:pPr>
        <w:numPr>
          <w:ilvl w:val="0"/>
          <w:numId w:val="17"/>
        </w:numPr>
        <w:spacing w:line="276" w:lineRule="auto"/>
        <w:ind w:left="0" w:firstLine="567"/>
        <w:jc w:val="both"/>
      </w:pPr>
      <w:r w:rsidRPr="002E7815">
        <w:rPr>
          <w:bCs/>
        </w:rPr>
        <w:t xml:space="preserve">осуществление отдельных государственных полномочий Брянской области»: </w:t>
      </w:r>
      <w:r w:rsidRPr="002E7815">
        <w:t xml:space="preserve">70,2% </w:t>
      </w:r>
      <w:r w:rsidRPr="002E7815">
        <w:rPr>
          <w:bCs/>
        </w:rPr>
        <w:t>годового плана, р</w:t>
      </w:r>
      <w:r w:rsidRPr="002E7815">
        <w:t>асходы на приобретение жилых помещений детям-сиротам исполнены в объеме заключенных контрактов.</w:t>
      </w:r>
    </w:p>
    <w:p w14:paraId="5A514332" w14:textId="77777777" w:rsidR="002E7815" w:rsidRPr="002E7815" w:rsidRDefault="002E7815" w:rsidP="002E7815">
      <w:pPr>
        <w:numPr>
          <w:ilvl w:val="0"/>
          <w:numId w:val="13"/>
        </w:numPr>
        <w:spacing w:line="276" w:lineRule="auto"/>
        <w:ind w:left="0" w:firstLine="567"/>
        <w:jc w:val="both"/>
      </w:pPr>
      <w:r w:rsidRPr="002E7815">
        <w:t xml:space="preserve"> «Управление муниципальной собственностью Навлинского района Брянской области» (2019-2023 годы) – 4 137,9 тыс. руб., выполнение плана – 92,1%. Удельный вес в расходах бюджета – 0,9%. Неисполнение запланированных мероприятий программы сложилось по основному мероприятию «Обеспечение эффективного управления и распоряжения муниципальным имуществом Навлинского района», выполнение плана – 85,5%.</w:t>
      </w:r>
    </w:p>
    <w:p w14:paraId="7A8BB25F" w14:textId="77777777" w:rsidR="002E7815" w:rsidRPr="002E7815" w:rsidRDefault="002E7815" w:rsidP="002E7815">
      <w:pPr>
        <w:numPr>
          <w:ilvl w:val="0"/>
          <w:numId w:val="13"/>
        </w:numPr>
        <w:spacing w:line="276" w:lineRule="auto"/>
        <w:ind w:left="0" w:firstLine="567"/>
        <w:jc w:val="both"/>
      </w:pPr>
      <w:r w:rsidRPr="002E7815">
        <w:t>«Развитие образования Навлинского района» (2019 – 2023 годы) – 297 198,9 тыс. руб., выполнение плана 90,4%. Удельный вес в расходах бюджета составляет 63,8 %.</w:t>
      </w:r>
    </w:p>
    <w:p w14:paraId="5C46E537" w14:textId="77777777" w:rsidR="002E7815" w:rsidRPr="002E7815" w:rsidRDefault="002E7815" w:rsidP="002E7815">
      <w:pPr>
        <w:spacing w:line="276" w:lineRule="auto"/>
        <w:ind w:firstLine="567"/>
        <w:jc w:val="both"/>
      </w:pPr>
      <w:r w:rsidRPr="002E7815">
        <w:t>В рамках данной программы с привлечением региональных средств была произведена замена оконных блоков в 7-ми учреждениях – 1 696,5 тыс. руб., проведен капитальный ремонт кровель в 4-х школах – 10 343,7 тыс. руб., приобретены учебники, учебное, игровое и спортивное оборудования – 8 482,50 тыс. руб.</w:t>
      </w:r>
    </w:p>
    <w:p w14:paraId="26D44ED1" w14:textId="6FBF29B1" w:rsidR="002E7815" w:rsidRPr="002E7815" w:rsidRDefault="002E7815" w:rsidP="002E7815">
      <w:pPr>
        <w:spacing w:line="276" w:lineRule="auto"/>
        <w:ind w:firstLine="567"/>
        <w:jc w:val="both"/>
      </w:pPr>
      <w:r w:rsidRPr="002E7815">
        <w:t xml:space="preserve">Наряду с текущим обеспечением из районного бюджета направлены средства на ремонт учреждений и замену пожарной сигнализации </w:t>
      </w:r>
      <w:r w:rsidR="00A62904">
        <w:t xml:space="preserve">в объеме </w:t>
      </w:r>
      <w:r w:rsidRPr="002E7815">
        <w:t>18 186,8 тыс. руб.</w:t>
      </w:r>
    </w:p>
    <w:p w14:paraId="39E0679E" w14:textId="77777777" w:rsidR="002E7815" w:rsidRPr="002E7815" w:rsidRDefault="002E7815" w:rsidP="002E7815">
      <w:pPr>
        <w:spacing w:line="276" w:lineRule="auto"/>
        <w:ind w:firstLine="567"/>
        <w:jc w:val="both"/>
      </w:pPr>
      <w:r w:rsidRPr="002E7815">
        <w:t>В связи с пандемией коронавирусной инфекции COVID-19 и изменением режима учебного процесса отдельные мероприятия исполнены не в полном объеме:</w:t>
      </w:r>
    </w:p>
    <w:p w14:paraId="70F3DB02" w14:textId="77777777" w:rsidR="002E7815" w:rsidRPr="002E7815" w:rsidRDefault="002E7815" w:rsidP="002E7815">
      <w:pPr>
        <w:numPr>
          <w:ilvl w:val="0"/>
          <w:numId w:val="16"/>
        </w:numPr>
        <w:spacing w:line="276" w:lineRule="auto"/>
        <w:ind w:left="0" w:firstLine="567"/>
        <w:jc w:val="both"/>
      </w:pPr>
      <w:r w:rsidRPr="002E7815">
        <w:t>организация временного трудоустройства несовершеннолетних граждан»</w:t>
      </w:r>
      <w:r w:rsidRPr="002E7815">
        <w:rPr>
          <w:bCs/>
        </w:rPr>
        <w:t xml:space="preserve"> </w:t>
      </w:r>
      <w:r w:rsidRPr="002E7815">
        <w:t>–23,7 тыс. руб., выполнение плана составило 44,9%;</w:t>
      </w:r>
    </w:p>
    <w:p w14:paraId="5625C7EC" w14:textId="77777777" w:rsidR="002E7815" w:rsidRPr="002E7815" w:rsidRDefault="002E7815" w:rsidP="002E7815">
      <w:pPr>
        <w:numPr>
          <w:ilvl w:val="0"/>
          <w:numId w:val="16"/>
        </w:numPr>
        <w:spacing w:line="276" w:lineRule="auto"/>
        <w:ind w:left="0" w:firstLine="567"/>
        <w:jc w:val="both"/>
      </w:pPr>
      <w:r w:rsidRPr="002E7815">
        <w:lastRenderedPageBreak/>
        <w:t>проведение оздоровительной кампании детей»</w:t>
      </w:r>
      <w:r w:rsidRPr="002E7815">
        <w:rPr>
          <w:bCs/>
        </w:rPr>
        <w:t xml:space="preserve"> </w:t>
      </w:r>
      <w:r w:rsidRPr="002E7815">
        <w:t>– 222 тыс. руб., выполнение плана составило 22,1%;</w:t>
      </w:r>
    </w:p>
    <w:p w14:paraId="02738DAB" w14:textId="77777777" w:rsidR="002E7815" w:rsidRPr="002E7815" w:rsidRDefault="002E7815" w:rsidP="002E7815">
      <w:pPr>
        <w:numPr>
          <w:ilvl w:val="0"/>
          <w:numId w:val="16"/>
        </w:numPr>
        <w:spacing w:line="276" w:lineRule="auto"/>
        <w:ind w:left="0" w:firstLine="567"/>
        <w:jc w:val="both"/>
      </w:pPr>
      <w:r w:rsidRPr="002E7815">
        <w:t>мероприятия по охране семьи и детства (компенсация родительской доли за посещение дошкольных организаций – 671,7 тыс. руб., выполнение плана составило 42,4%;</w:t>
      </w:r>
    </w:p>
    <w:p w14:paraId="260E7FF0" w14:textId="77777777" w:rsidR="002E7815" w:rsidRPr="002E7815" w:rsidRDefault="002E7815" w:rsidP="002E7815">
      <w:pPr>
        <w:numPr>
          <w:ilvl w:val="0"/>
          <w:numId w:val="16"/>
        </w:numPr>
        <w:spacing w:line="276" w:lineRule="auto"/>
        <w:ind w:left="0" w:firstLine="567"/>
        <w:jc w:val="both"/>
      </w:pPr>
      <w:r w:rsidRPr="002E7815">
        <w:t xml:space="preserve">расходы на организацию бесплатного горячего питания обучающихся 1–4 классов (75%); </w:t>
      </w:r>
    </w:p>
    <w:p w14:paraId="154ED11D" w14:textId="77777777" w:rsidR="002E7815" w:rsidRPr="002E7815" w:rsidRDefault="002E7815" w:rsidP="002E7815">
      <w:pPr>
        <w:numPr>
          <w:ilvl w:val="0"/>
          <w:numId w:val="16"/>
        </w:numPr>
        <w:spacing w:line="276" w:lineRule="auto"/>
        <w:ind w:left="0" w:firstLine="567"/>
        <w:jc w:val="both"/>
      </w:pPr>
      <w:r w:rsidRPr="002E7815">
        <w:t>расходы на организацию питания школьников за счет средств районного бюджета (59,6%).</w:t>
      </w:r>
    </w:p>
    <w:p w14:paraId="0BB9157D" w14:textId="77777777" w:rsidR="002E7815" w:rsidRPr="002E7815" w:rsidRDefault="002E7815" w:rsidP="002E7815">
      <w:pPr>
        <w:numPr>
          <w:ilvl w:val="0"/>
          <w:numId w:val="13"/>
        </w:numPr>
        <w:spacing w:line="276" w:lineRule="auto"/>
        <w:ind w:left="0" w:firstLine="567"/>
        <w:jc w:val="both"/>
      </w:pPr>
      <w:r w:rsidRPr="002E7815">
        <w:t xml:space="preserve">«Управление муниципальными финансами муниципального образования «Навлинский район» (2019-2023 годы) – 9 861,6 тыс. руб., выполнение годового плана – 97,2%. Удельный вес в расходах бюджета составляет 2,1%. </w:t>
      </w:r>
    </w:p>
    <w:p w14:paraId="567A089E" w14:textId="77777777" w:rsidR="002E7815" w:rsidRPr="002E7815" w:rsidRDefault="002E7815" w:rsidP="002E7815">
      <w:pPr>
        <w:spacing w:line="276" w:lineRule="auto"/>
        <w:ind w:firstLine="567"/>
        <w:jc w:val="both"/>
      </w:pPr>
      <w:r w:rsidRPr="002E7815">
        <w:t>В рамках данной программы мероприятия исполнены в объеме свыше 95%, в том числе:</w:t>
      </w:r>
    </w:p>
    <w:p w14:paraId="22A975AF" w14:textId="77777777" w:rsidR="002E7815" w:rsidRPr="002E7815" w:rsidRDefault="002E7815" w:rsidP="002E7815">
      <w:pPr>
        <w:numPr>
          <w:ilvl w:val="0"/>
          <w:numId w:val="18"/>
        </w:numPr>
        <w:spacing w:line="276" w:lineRule="auto"/>
        <w:ind w:left="0" w:firstLine="567"/>
        <w:jc w:val="both"/>
      </w:pPr>
      <w:r w:rsidRPr="002E7815">
        <w:t>материально-техническое, финансовое обеспечение деятельности аппарата финансового управления – 6 281,5 тыс. руб., план выполнен на 95,7%;</w:t>
      </w:r>
    </w:p>
    <w:p w14:paraId="5A147DB5" w14:textId="77777777" w:rsidR="002E7815" w:rsidRPr="002E7815" w:rsidRDefault="002E7815" w:rsidP="002E7815">
      <w:pPr>
        <w:numPr>
          <w:ilvl w:val="0"/>
          <w:numId w:val="18"/>
        </w:numPr>
        <w:spacing w:line="276" w:lineRule="auto"/>
        <w:ind w:left="0" w:firstLine="567"/>
        <w:jc w:val="both"/>
      </w:pPr>
      <w:r w:rsidRPr="002E7815">
        <w:t>межбюджетные отношения с поселениями за счет средств областного бюджета – 1 109 тыс. руб., план выполнен на 100%;</w:t>
      </w:r>
    </w:p>
    <w:p w14:paraId="5F277F5D" w14:textId="77777777" w:rsidR="002E7815" w:rsidRPr="002E7815" w:rsidRDefault="002E7815" w:rsidP="002E7815">
      <w:pPr>
        <w:numPr>
          <w:ilvl w:val="0"/>
          <w:numId w:val="18"/>
        </w:numPr>
        <w:spacing w:line="276" w:lineRule="auto"/>
        <w:ind w:left="0" w:firstLine="567"/>
        <w:jc w:val="both"/>
      </w:pPr>
      <w:r w:rsidRPr="002E7815">
        <w:t>межбюджетные отношения с поселениями за счет средств районного бюджета – 2 471 тыс. руб., план выполнен на 100%.</w:t>
      </w:r>
    </w:p>
    <w:p w14:paraId="094E013C" w14:textId="77777777" w:rsidR="002E7815" w:rsidRPr="002E7815" w:rsidRDefault="002E7815" w:rsidP="002E7815">
      <w:pPr>
        <w:numPr>
          <w:ilvl w:val="0"/>
          <w:numId w:val="13"/>
        </w:numPr>
        <w:spacing w:line="276" w:lineRule="auto"/>
        <w:ind w:left="0" w:firstLine="567"/>
        <w:jc w:val="both"/>
      </w:pPr>
      <w:r w:rsidRPr="002E7815">
        <w:t>«Энергосбережение и повышение энергетической эффективности в Навлинском районе Брянской области на период 2010-2020 годы» – 426,1 тыс. руб., выполнение плана – 99,6%.  В рамках данной программы в 2020 году установлены приборы учета газа (8 учреждений) и водопотребления (5 учреждений), проведена промывка систем центрального отопления (10 учреждений), поэтапная замена ламп накаливания (по 3-м муниципальным учреждениям) и др.</w:t>
      </w:r>
    </w:p>
    <w:p w14:paraId="77BFF34D" w14:textId="77777777" w:rsidR="008D18B1" w:rsidRPr="008D18B1" w:rsidRDefault="008D18B1" w:rsidP="002E7815">
      <w:pPr>
        <w:spacing w:line="276" w:lineRule="auto"/>
        <w:ind w:firstLine="567"/>
        <w:jc w:val="both"/>
      </w:pPr>
      <w:r w:rsidRPr="008D18B1">
        <w:t>Кредиторской задолженности по состоянию на 01.01.2021 года не допущено.</w:t>
      </w:r>
    </w:p>
    <w:p w14:paraId="19E5B65A" w14:textId="77777777" w:rsidR="008D18B1" w:rsidRPr="008D18B1" w:rsidRDefault="008D18B1" w:rsidP="002E7815">
      <w:pPr>
        <w:spacing w:line="276" w:lineRule="auto"/>
        <w:ind w:firstLine="567"/>
        <w:jc w:val="both"/>
      </w:pPr>
      <w:r w:rsidRPr="008D18B1">
        <w:t xml:space="preserve">Муниципальный долг по состоянию на 01.01.2021 года отсутствует, муниципальные гарантии не предоставлялись. </w:t>
      </w:r>
    </w:p>
    <w:p w14:paraId="1C916B65" w14:textId="77777777" w:rsidR="008D18B1" w:rsidRPr="008D18B1" w:rsidRDefault="008D18B1" w:rsidP="002E7815">
      <w:pPr>
        <w:spacing w:line="276" w:lineRule="auto"/>
        <w:ind w:firstLine="567"/>
        <w:jc w:val="both"/>
      </w:pPr>
    </w:p>
    <w:p w14:paraId="13DC81F7" w14:textId="0B8651BD" w:rsidR="007F47F2" w:rsidRPr="009C3E49" w:rsidRDefault="007F47F2" w:rsidP="002E7815">
      <w:pPr>
        <w:spacing w:line="276" w:lineRule="auto"/>
        <w:ind w:firstLine="567"/>
        <w:jc w:val="both"/>
      </w:pPr>
      <w:r w:rsidRPr="009C3E49">
        <w:t>Рассмотрев итоги исполнения бюджета муниципального образования «Навлинский район» за 20</w:t>
      </w:r>
      <w:r w:rsidR="008D18B1">
        <w:t>20</w:t>
      </w:r>
      <w:r w:rsidRPr="009C3E49">
        <w:t xml:space="preserve"> год</w:t>
      </w:r>
      <w:r w:rsidR="00175570" w:rsidRPr="009C3E49">
        <w:t>,</w:t>
      </w:r>
      <w:r w:rsidRPr="009C3E49">
        <w:t xml:space="preserve"> </w:t>
      </w:r>
      <w:r w:rsidR="00130714" w:rsidRPr="009C3E49">
        <w:t>к</w:t>
      </w:r>
      <w:r w:rsidRPr="009C3E49">
        <w:t>оллегия при главе администрации района</w:t>
      </w:r>
    </w:p>
    <w:p w14:paraId="0D72A990" w14:textId="77777777" w:rsidR="007F47F2" w:rsidRPr="009C3E49" w:rsidRDefault="007F47F2" w:rsidP="002E7815">
      <w:pPr>
        <w:spacing w:line="276" w:lineRule="auto"/>
        <w:ind w:firstLine="567"/>
        <w:jc w:val="both"/>
      </w:pPr>
      <w:r w:rsidRPr="009C3E49">
        <w:t>РЕШИЛА:</w:t>
      </w:r>
    </w:p>
    <w:p w14:paraId="02DFC212" w14:textId="6142AD7C" w:rsidR="007F47F2" w:rsidRPr="009C3E49" w:rsidRDefault="007F47F2" w:rsidP="002E781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Отчет </w:t>
      </w:r>
      <w:r w:rsidR="00EC5015" w:rsidRPr="009C3E49">
        <w:t>заместителя главы администрации района Сонных Т.А.</w:t>
      </w:r>
      <w:r w:rsidRPr="009C3E49">
        <w:t xml:space="preserve"> «Об исполнении бюджета </w:t>
      </w:r>
      <w:bookmarkStart w:id="0" w:name="_Hlk63154038"/>
      <w:r w:rsidRPr="009C3E49">
        <w:t>Навлинск</w:t>
      </w:r>
      <w:r w:rsidR="008D18B1">
        <w:t>ого муниципального</w:t>
      </w:r>
      <w:r w:rsidRPr="009C3E49">
        <w:t xml:space="preserve"> район</w:t>
      </w:r>
      <w:r w:rsidR="008D18B1">
        <w:t>а Брянской области</w:t>
      </w:r>
      <w:bookmarkEnd w:id="0"/>
      <w:r w:rsidRPr="009C3E49">
        <w:t xml:space="preserve"> за 20</w:t>
      </w:r>
      <w:r w:rsidR="008D18B1">
        <w:t>20</w:t>
      </w:r>
      <w:r w:rsidRPr="009C3E49">
        <w:t xml:space="preserve"> год» принять к сведению.</w:t>
      </w:r>
    </w:p>
    <w:p w14:paraId="5D24EE53" w14:textId="4DD825C2" w:rsidR="00827F56" w:rsidRDefault="00827F56" w:rsidP="002E7815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827F56">
        <w:t xml:space="preserve">Администрации Навлинского района представить в Навлинский районный Совет народных депутатов и Контрольно-счетную палату муниципального образования «Навлинский район» отчет об исполнении бюджета </w:t>
      </w:r>
      <w:r w:rsidR="008D18B1" w:rsidRPr="008D18B1">
        <w:t>Навлинского муниципального района Брянской области</w:t>
      </w:r>
      <w:r w:rsidRPr="00827F56">
        <w:t xml:space="preserve"> за 20</w:t>
      </w:r>
      <w:r w:rsidR="008D18B1">
        <w:t>20</w:t>
      </w:r>
      <w:r w:rsidRPr="00827F56">
        <w:t xml:space="preserve"> год с соответствующими материалами в установленный срок.</w:t>
      </w:r>
    </w:p>
    <w:p w14:paraId="6CD7D26C" w14:textId="77777777" w:rsidR="00827F56" w:rsidRDefault="00827F56" w:rsidP="002E7815">
      <w:pPr>
        <w:spacing w:line="276" w:lineRule="auto"/>
        <w:ind w:firstLine="567"/>
        <w:jc w:val="both"/>
      </w:pPr>
      <w:r>
        <w:t>3. Администраторам доходов бюджета:</w:t>
      </w:r>
    </w:p>
    <w:p w14:paraId="2EB07C23" w14:textId="7DC6B096" w:rsidR="00CC017B" w:rsidRDefault="00827F56" w:rsidP="002E7815">
      <w:pPr>
        <w:spacing w:line="276" w:lineRule="auto"/>
        <w:ind w:firstLine="567"/>
        <w:jc w:val="both"/>
      </w:pPr>
      <w:r>
        <w:t>3.1.</w:t>
      </w:r>
      <w:r w:rsidR="00CC017B" w:rsidRPr="00CC017B">
        <w:t xml:space="preserve"> </w:t>
      </w:r>
      <w:r w:rsidR="00CC017B" w:rsidRPr="008362E5">
        <w:t xml:space="preserve">Принять меры по выполнению </w:t>
      </w:r>
      <w:r w:rsidR="00CC017B">
        <w:t xml:space="preserve">утвержденных </w:t>
      </w:r>
      <w:r w:rsidR="00CC017B" w:rsidRPr="008362E5">
        <w:t>показателей по мобилизации доходов в консолидированный бюджет района на 20</w:t>
      </w:r>
      <w:r w:rsidR="00CC017B">
        <w:t>2</w:t>
      </w:r>
      <w:r w:rsidR="008D18B1">
        <w:t>1</w:t>
      </w:r>
      <w:r w:rsidR="00CC017B">
        <w:t xml:space="preserve"> </w:t>
      </w:r>
      <w:r w:rsidR="00CC017B" w:rsidRPr="008362E5">
        <w:t>год</w:t>
      </w:r>
      <w:r w:rsidR="00CC017B">
        <w:t>.</w:t>
      </w:r>
    </w:p>
    <w:p w14:paraId="43970AC7" w14:textId="77777777" w:rsidR="00827F56" w:rsidRDefault="00827F56" w:rsidP="002E7815">
      <w:pPr>
        <w:spacing w:line="276" w:lineRule="auto"/>
        <w:ind w:firstLine="567"/>
        <w:jc w:val="both"/>
      </w:pPr>
      <w:r>
        <w:t xml:space="preserve"> </w:t>
      </w:r>
      <w:r w:rsidR="00CC017B">
        <w:t xml:space="preserve">3.2. </w:t>
      </w:r>
      <w:r w:rsidR="008362E5" w:rsidRPr="008362E5">
        <w:t xml:space="preserve">Обеспечить рост налоговых и неналоговых доходов </w:t>
      </w:r>
      <w:r w:rsidR="008362E5">
        <w:t>в соответствии с заключенным с Правительством Брянской области Соглашением.</w:t>
      </w:r>
    </w:p>
    <w:p w14:paraId="148559C0" w14:textId="77777777" w:rsidR="00CC017B" w:rsidRPr="00CC017B" w:rsidRDefault="00827F56" w:rsidP="002E7815">
      <w:pPr>
        <w:spacing w:line="276" w:lineRule="auto"/>
        <w:ind w:firstLine="567"/>
        <w:jc w:val="both"/>
      </w:pPr>
      <w:r>
        <w:t xml:space="preserve">4. </w:t>
      </w:r>
      <w:r w:rsidR="00CC017B" w:rsidRPr="00CC017B">
        <w:t>Главным распорядителям средств районного бюджета</w:t>
      </w:r>
      <w:r w:rsidR="00CC017B">
        <w:t>, заместителям главы администрации района, руководителям отраслевых (функциональных) органов администрации района</w:t>
      </w:r>
      <w:r w:rsidR="00CC017B" w:rsidRPr="00CC017B">
        <w:t>:</w:t>
      </w:r>
    </w:p>
    <w:p w14:paraId="5AD0CBFA" w14:textId="77777777" w:rsidR="00CC017B" w:rsidRDefault="00CC017B" w:rsidP="002E7815">
      <w:pPr>
        <w:spacing w:line="276" w:lineRule="auto"/>
        <w:ind w:firstLine="567"/>
        <w:jc w:val="both"/>
      </w:pPr>
      <w:r>
        <w:rPr>
          <w:bCs/>
        </w:rPr>
        <w:t>4.1. О</w:t>
      </w:r>
      <w:r w:rsidRPr="008362E5">
        <w:t>беспечить выполнение принятых обязательств своевременно и в полном объеме</w:t>
      </w:r>
      <w:r>
        <w:t>.</w:t>
      </w:r>
      <w:r w:rsidRPr="00CC017B">
        <w:t xml:space="preserve"> </w:t>
      </w:r>
    </w:p>
    <w:p w14:paraId="172E1CA0" w14:textId="77777777" w:rsidR="00CC017B" w:rsidRDefault="00CC017B" w:rsidP="002E7815">
      <w:pPr>
        <w:spacing w:line="276" w:lineRule="auto"/>
        <w:ind w:firstLine="567"/>
        <w:jc w:val="both"/>
      </w:pPr>
      <w:r w:rsidRPr="00CC017B">
        <w:lastRenderedPageBreak/>
        <w:t>4.2.</w:t>
      </w:r>
      <w:r>
        <w:t xml:space="preserve"> </w:t>
      </w:r>
      <w:r w:rsidRPr="008362E5">
        <w:t xml:space="preserve">Принять активное участие в привлечении дополнительных средств за счет софинансирования из федеральных </w:t>
      </w:r>
      <w:r>
        <w:t xml:space="preserve">и государственных </w:t>
      </w:r>
      <w:r w:rsidRPr="008362E5">
        <w:t>программ</w:t>
      </w:r>
      <w:r>
        <w:t>.</w:t>
      </w:r>
    </w:p>
    <w:p w14:paraId="5F0CE1B1" w14:textId="77777777" w:rsidR="00CC017B" w:rsidRPr="00CC017B" w:rsidRDefault="00CC017B" w:rsidP="002E7815">
      <w:pPr>
        <w:spacing w:line="276" w:lineRule="auto"/>
        <w:ind w:firstLine="567"/>
        <w:jc w:val="both"/>
      </w:pPr>
      <w:r w:rsidRPr="00CC017B">
        <w:t xml:space="preserve"> 4.</w:t>
      </w:r>
      <w:r>
        <w:t>3</w:t>
      </w:r>
      <w:r w:rsidRPr="00CC017B">
        <w:t>.</w:t>
      </w:r>
      <w:r w:rsidRPr="00CC017B">
        <w:tab/>
        <w:t>Обеспечить соблюдение условий предоставления межбюджетных трансфертов из областного бюджета, установленных Порядками их предоставления и заключенными соглашениями.</w:t>
      </w:r>
    </w:p>
    <w:p w14:paraId="0C3B2CA7" w14:textId="77777777" w:rsidR="00827F56" w:rsidRDefault="00CC017B" w:rsidP="002E7815">
      <w:pPr>
        <w:spacing w:line="276" w:lineRule="auto"/>
        <w:ind w:firstLine="567"/>
        <w:jc w:val="both"/>
      </w:pPr>
      <w:r w:rsidRPr="00CC017B">
        <w:t xml:space="preserve"> </w:t>
      </w:r>
      <w:r w:rsidR="00827F56">
        <w:t>4.</w:t>
      </w:r>
      <w:r>
        <w:t>4</w:t>
      </w:r>
      <w:r w:rsidR="00827F56">
        <w:t xml:space="preserve">. </w:t>
      </w:r>
      <w:r>
        <w:t>П</w:t>
      </w:r>
      <w:r w:rsidR="00827F56">
        <w:t>ринять меры по эффективному использованию средств местного бюджета и объектов муниципальной собственности</w:t>
      </w:r>
      <w:r>
        <w:t>, усилить внутренний контроль за финансово-хозяйственной деятельностью подведомственных бюджетных учреждений.</w:t>
      </w:r>
    </w:p>
    <w:p w14:paraId="552CC4FB" w14:textId="77777777" w:rsidR="00827F56" w:rsidRDefault="00827F56" w:rsidP="002E7815">
      <w:pPr>
        <w:spacing w:line="276" w:lineRule="auto"/>
        <w:ind w:firstLine="567"/>
        <w:jc w:val="both"/>
      </w:pPr>
      <w:r>
        <w:t>4.</w:t>
      </w:r>
      <w:r w:rsidR="00CC017B">
        <w:t>5</w:t>
      </w:r>
      <w:r>
        <w:t xml:space="preserve">. </w:t>
      </w:r>
      <w:r w:rsidR="00EF3A41">
        <w:t>Н</w:t>
      </w:r>
      <w:r>
        <w:t>е</w:t>
      </w:r>
      <w:r w:rsidR="008362E5">
        <w:t xml:space="preserve"> </w:t>
      </w:r>
      <w:r>
        <w:t>допу</w:t>
      </w:r>
      <w:r w:rsidR="008362E5">
        <w:t xml:space="preserve">скать образование </w:t>
      </w:r>
      <w:r>
        <w:t>просроче</w:t>
      </w:r>
      <w:r w:rsidR="00EF3A41">
        <w:t>нной кредиторской задолженности.</w:t>
      </w:r>
    </w:p>
    <w:p w14:paraId="318DA182" w14:textId="77777777" w:rsidR="00827F56" w:rsidRDefault="00827F56" w:rsidP="002E7815">
      <w:pPr>
        <w:shd w:val="clear" w:color="auto" w:fill="FFFFFF"/>
        <w:spacing w:line="276" w:lineRule="auto"/>
        <w:ind w:firstLine="567"/>
        <w:jc w:val="both"/>
      </w:pPr>
      <w:r>
        <w:t>5</w:t>
      </w:r>
      <w:r w:rsidRPr="00EF3A41">
        <w:t xml:space="preserve">. </w:t>
      </w:r>
      <w:r>
        <w:t>Рекомендовать главам Алтуховской поселковой администрации и сельских поселений:</w:t>
      </w:r>
    </w:p>
    <w:p w14:paraId="2179C747" w14:textId="77777777" w:rsidR="00EF3A41" w:rsidRDefault="00827F56" w:rsidP="002E7815">
      <w:pPr>
        <w:spacing w:line="276" w:lineRule="auto"/>
        <w:ind w:firstLine="567"/>
        <w:jc w:val="both"/>
      </w:pPr>
      <w:r>
        <w:t xml:space="preserve">5.1. </w:t>
      </w:r>
      <w:r w:rsidR="00EF3A41" w:rsidRPr="008362E5">
        <w:t xml:space="preserve">Обеспечить рост налоговых и неналоговых доходов </w:t>
      </w:r>
      <w:r w:rsidR="00EF3A41">
        <w:t>в соответствии с заключенными соглашениями.</w:t>
      </w:r>
    </w:p>
    <w:p w14:paraId="57DEBA78" w14:textId="77777777" w:rsidR="00EF3A41" w:rsidRDefault="00EF3A41" w:rsidP="002E7815">
      <w:pPr>
        <w:spacing w:line="276" w:lineRule="auto"/>
        <w:ind w:firstLine="567"/>
        <w:jc w:val="both"/>
      </w:pPr>
      <w:r>
        <w:t xml:space="preserve">5.2. </w:t>
      </w:r>
      <w:r>
        <w:rPr>
          <w:bCs/>
        </w:rPr>
        <w:t>О</w:t>
      </w:r>
      <w:r w:rsidRPr="008362E5">
        <w:t>беспечить выполнение принятых обязательств своевременно и в полном объеме</w:t>
      </w:r>
      <w:r>
        <w:t>.</w:t>
      </w:r>
    </w:p>
    <w:p w14:paraId="16A478F8" w14:textId="77777777" w:rsidR="00EF3A41" w:rsidRDefault="00EF3A41" w:rsidP="002E7815">
      <w:pPr>
        <w:spacing w:line="276" w:lineRule="auto"/>
        <w:ind w:firstLine="567"/>
        <w:jc w:val="both"/>
      </w:pPr>
      <w:r>
        <w:t>5.3. Принять меры по эффективному использованию средств местного бюджета и объектов муниципальной собственности.</w:t>
      </w:r>
    </w:p>
    <w:p w14:paraId="3EC180BC" w14:textId="77777777" w:rsidR="00EF3A41" w:rsidRDefault="004413F5" w:rsidP="002E7815">
      <w:pPr>
        <w:spacing w:line="276" w:lineRule="auto"/>
        <w:ind w:firstLine="567"/>
        <w:jc w:val="both"/>
      </w:pPr>
      <w:r>
        <w:t xml:space="preserve">5.4. </w:t>
      </w:r>
      <w:r w:rsidR="00EF3A41" w:rsidRPr="008362E5">
        <w:t xml:space="preserve">Принять активное участие в привлечении дополнительных средств за счет софинансирования из федеральных </w:t>
      </w:r>
      <w:r w:rsidR="00EF3A41">
        <w:t xml:space="preserve">и государственных </w:t>
      </w:r>
      <w:r w:rsidR="00EF3A41" w:rsidRPr="008362E5">
        <w:t>программ</w:t>
      </w:r>
      <w:r w:rsidR="00EF3A41">
        <w:t>.</w:t>
      </w:r>
    </w:p>
    <w:p w14:paraId="20748072" w14:textId="77777777" w:rsidR="00EF3A41" w:rsidRDefault="004413F5" w:rsidP="002E7815">
      <w:pPr>
        <w:spacing w:line="276" w:lineRule="auto"/>
        <w:ind w:firstLine="567"/>
        <w:jc w:val="both"/>
      </w:pPr>
      <w:r>
        <w:t xml:space="preserve">5.5. </w:t>
      </w:r>
      <w:r w:rsidR="00EF3A41">
        <w:t>Не допускать образование просроченной кредиторской задолженности.</w:t>
      </w:r>
    </w:p>
    <w:p w14:paraId="30704837" w14:textId="77777777" w:rsidR="004413F5" w:rsidRDefault="004413F5" w:rsidP="002E7815">
      <w:pPr>
        <w:spacing w:line="276" w:lineRule="auto"/>
        <w:ind w:firstLine="567"/>
        <w:jc w:val="both"/>
      </w:pPr>
      <w:r>
        <w:t xml:space="preserve">5.5. Проекты нормативных актов о внесении изменений в бюджет представлять на согласование в финансовое управление администрации района </w:t>
      </w:r>
      <w:r w:rsidR="00943FE0">
        <w:t xml:space="preserve">в срок </w:t>
      </w:r>
      <w:r>
        <w:t>не позднее, чем за 5 рабочих дней до внесения проектов в представительные органы поселений.</w:t>
      </w:r>
    </w:p>
    <w:p w14:paraId="5E8F45AA" w14:textId="77777777" w:rsidR="004413F5" w:rsidRDefault="004413F5" w:rsidP="002E7815">
      <w:pPr>
        <w:spacing w:line="276" w:lineRule="auto"/>
        <w:ind w:firstLine="567"/>
        <w:jc w:val="both"/>
      </w:pPr>
      <w:r>
        <w:rPr>
          <w:sz w:val="22"/>
          <w:szCs w:val="22"/>
        </w:rPr>
        <w:t>5.6. О</w:t>
      </w:r>
      <w:r w:rsidRPr="000C2C30">
        <w:rPr>
          <w:sz w:val="22"/>
          <w:szCs w:val="22"/>
        </w:rPr>
        <w:t>беспечить соблюдение нормативов формирования расходов на содержание органов местного самоуправления, установленных Правительством Брянской области</w:t>
      </w:r>
    </w:p>
    <w:p w14:paraId="397062E0" w14:textId="77777777" w:rsidR="004413F5" w:rsidRDefault="004413F5" w:rsidP="002E7815">
      <w:pPr>
        <w:spacing w:line="276" w:lineRule="auto"/>
        <w:ind w:firstLine="567"/>
        <w:jc w:val="both"/>
      </w:pPr>
      <w:r>
        <w:t xml:space="preserve">6. </w:t>
      </w:r>
      <w:r w:rsidRPr="00EF3A41">
        <w:rPr>
          <w:spacing w:val="-1"/>
        </w:rPr>
        <w:t>Финансовому управлению администрации района (Сонных Т.А.)</w:t>
      </w:r>
      <w:r w:rsidRPr="00EF3A41">
        <w:rPr>
          <w:color w:val="000000"/>
        </w:rPr>
        <w:t xml:space="preserve"> обеспечить</w:t>
      </w:r>
      <w:r w:rsidRPr="00EF3A41">
        <w:t xml:space="preserve"> проведение оперативного анализа поступления доходов и </w:t>
      </w:r>
      <w:r>
        <w:t xml:space="preserve">системного </w:t>
      </w:r>
      <w:r w:rsidRPr="00EF3A41">
        <w:t>анализа исполнения принятых бюджетных обязательств.</w:t>
      </w:r>
    </w:p>
    <w:p w14:paraId="4C176FCD" w14:textId="57781851" w:rsidR="00827F56" w:rsidRDefault="004413F5" w:rsidP="002E7815">
      <w:pPr>
        <w:spacing w:line="276" w:lineRule="auto"/>
        <w:ind w:firstLine="567"/>
        <w:jc w:val="both"/>
      </w:pPr>
      <w:r>
        <w:t>7</w:t>
      </w:r>
      <w:r w:rsidR="00827F56">
        <w:t>.Снять с контроля</w:t>
      </w:r>
      <w:r w:rsidR="00F96E63">
        <w:t xml:space="preserve"> р</w:t>
      </w:r>
      <w:r w:rsidR="00827F56" w:rsidRPr="00727AA1">
        <w:t xml:space="preserve">ешение коллегии при Главе администрации Навлинского района </w:t>
      </w:r>
      <w:r w:rsidR="00727AA1" w:rsidRPr="00727AA1">
        <w:t>от 2</w:t>
      </w:r>
      <w:r w:rsidR="00F96E63">
        <w:t>6</w:t>
      </w:r>
      <w:r w:rsidR="00727AA1" w:rsidRPr="00727AA1">
        <w:t>.10.20</w:t>
      </w:r>
      <w:r w:rsidR="00F96E63">
        <w:t>20</w:t>
      </w:r>
      <w:r w:rsidR="00727AA1" w:rsidRPr="00727AA1">
        <w:t xml:space="preserve"> №10/1 </w:t>
      </w:r>
      <w:r w:rsidR="00827F56" w:rsidRPr="00727AA1">
        <w:t xml:space="preserve">«Об исполнении бюджета </w:t>
      </w:r>
      <w:r w:rsidR="00F96E63" w:rsidRPr="00F96E63">
        <w:t>Навлинского муниципального района Брянской области</w:t>
      </w:r>
      <w:r w:rsidR="00827F56" w:rsidRPr="00727AA1">
        <w:t xml:space="preserve"> за 9 месяцев 20</w:t>
      </w:r>
      <w:r w:rsidR="00F96E63">
        <w:t>20</w:t>
      </w:r>
      <w:r w:rsidR="00827F56" w:rsidRPr="00727AA1">
        <w:t xml:space="preserve"> год».</w:t>
      </w:r>
    </w:p>
    <w:p w14:paraId="3A28E7A3" w14:textId="77777777" w:rsidR="007F47F2" w:rsidRPr="009C3E49" w:rsidRDefault="004413F5" w:rsidP="002E7815">
      <w:pPr>
        <w:spacing w:line="276" w:lineRule="auto"/>
        <w:ind w:firstLine="567"/>
        <w:jc w:val="both"/>
      </w:pPr>
      <w:r>
        <w:t>8</w:t>
      </w:r>
      <w:r w:rsidR="00827F56">
        <w:t>. Контроль исполнения данного решения возложить на заместителя главы администрации района Т.А. Сонных.</w:t>
      </w:r>
    </w:p>
    <w:p w14:paraId="4E4B1BBA" w14:textId="77777777" w:rsidR="000B081B" w:rsidRDefault="000B081B" w:rsidP="00896D5F">
      <w:pPr>
        <w:spacing w:line="276" w:lineRule="auto"/>
      </w:pPr>
    </w:p>
    <w:p w14:paraId="32737B4C" w14:textId="77777777" w:rsidR="006662D5" w:rsidRDefault="006662D5" w:rsidP="00896D5F">
      <w:pPr>
        <w:spacing w:line="276" w:lineRule="auto"/>
      </w:pPr>
    </w:p>
    <w:p w14:paraId="134DEC74" w14:textId="77777777" w:rsidR="006662D5" w:rsidRDefault="006662D5" w:rsidP="00896D5F">
      <w:pPr>
        <w:spacing w:line="276" w:lineRule="auto"/>
      </w:pPr>
    </w:p>
    <w:p w14:paraId="2F74C973" w14:textId="77777777" w:rsidR="006662D5" w:rsidRPr="009C3E49" w:rsidRDefault="006662D5" w:rsidP="00896D5F">
      <w:pPr>
        <w:spacing w:line="276" w:lineRule="auto"/>
      </w:pPr>
    </w:p>
    <w:p w14:paraId="2E611A2B" w14:textId="77777777" w:rsidR="006662D5" w:rsidRDefault="00827F56" w:rsidP="00896D5F">
      <w:pPr>
        <w:spacing w:line="276" w:lineRule="auto"/>
      </w:pPr>
      <w:r>
        <w:t>Г</w:t>
      </w:r>
      <w:r w:rsidR="000B081B" w:rsidRPr="009C3E49">
        <w:t>лав</w:t>
      </w:r>
      <w:r w:rsidR="006662D5">
        <w:t>а</w:t>
      </w:r>
      <w:r w:rsidR="000B081B" w:rsidRPr="009C3E49">
        <w:t xml:space="preserve"> администрации Навлинского </w:t>
      </w:r>
      <w:r w:rsidR="00F76584" w:rsidRPr="009C3E49">
        <w:t xml:space="preserve">района, </w:t>
      </w:r>
    </w:p>
    <w:p w14:paraId="5E35B1D8" w14:textId="77777777" w:rsidR="000B081B" w:rsidRPr="009C3E49" w:rsidRDefault="000B081B" w:rsidP="00896D5F">
      <w:pPr>
        <w:spacing w:line="276" w:lineRule="auto"/>
      </w:pPr>
      <w:r w:rsidRPr="009C3E49">
        <w:t xml:space="preserve">председатель коллегии                                                          </w:t>
      </w:r>
      <w:r w:rsidR="00456D36">
        <w:t xml:space="preserve">      </w:t>
      </w:r>
      <w:r w:rsidR="006662D5">
        <w:t xml:space="preserve">           </w:t>
      </w:r>
      <w:r w:rsidR="00456D36">
        <w:t xml:space="preserve">        </w:t>
      </w:r>
      <w:r w:rsidRPr="009C3E49">
        <w:t xml:space="preserve">   </w:t>
      </w:r>
      <w:r w:rsidR="00827F56">
        <w:t>А.А. Прудник</w:t>
      </w:r>
    </w:p>
    <w:p w14:paraId="4CF49D96" w14:textId="77777777" w:rsidR="007F47F2" w:rsidRDefault="007F47F2" w:rsidP="00896D5F">
      <w:pPr>
        <w:spacing w:line="276" w:lineRule="auto"/>
      </w:pPr>
    </w:p>
    <w:p w14:paraId="5F4E4F78" w14:textId="77777777" w:rsidR="00461B29" w:rsidRDefault="00461B29" w:rsidP="00896D5F">
      <w:pPr>
        <w:spacing w:line="276" w:lineRule="auto"/>
      </w:pPr>
    </w:p>
    <w:sectPr w:rsidR="00461B29" w:rsidSect="00382B12">
      <w:footerReference w:type="default" r:id="rId8"/>
      <w:type w:val="continuous"/>
      <w:pgSz w:w="11906" w:h="16838" w:code="9"/>
      <w:pgMar w:top="794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5987" w14:textId="77777777" w:rsidR="00F20E49" w:rsidRDefault="00F20E49" w:rsidP="000B081B">
      <w:r>
        <w:separator/>
      </w:r>
    </w:p>
  </w:endnote>
  <w:endnote w:type="continuationSeparator" w:id="0">
    <w:p w14:paraId="47239CCB" w14:textId="77777777" w:rsidR="00F20E49" w:rsidRDefault="00F20E49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964367"/>
      <w:docPartObj>
        <w:docPartGallery w:val="Page Numbers (Bottom of Page)"/>
        <w:docPartUnique/>
      </w:docPartObj>
    </w:sdtPr>
    <w:sdtEndPr/>
    <w:sdtContent>
      <w:p w14:paraId="54F059E9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DA8">
          <w:rPr>
            <w:noProof/>
          </w:rPr>
          <w:t>1</w:t>
        </w:r>
        <w:r>
          <w:fldChar w:fldCharType="end"/>
        </w:r>
      </w:p>
    </w:sdtContent>
  </w:sdt>
  <w:p w14:paraId="23B62087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7295" w14:textId="77777777" w:rsidR="00F20E49" w:rsidRDefault="00F20E49" w:rsidP="000B081B">
      <w:r>
        <w:separator/>
      </w:r>
    </w:p>
  </w:footnote>
  <w:footnote w:type="continuationSeparator" w:id="0">
    <w:p w14:paraId="262E12E3" w14:textId="77777777" w:rsidR="00F20E49" w:rsidRDefault="00F20E49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E83CA5"/>
    <w:multiLevelType w:val="hybridMultilevel"/>
    <w:tmpl w:val="67660CCC"/>
    <w:lvl w:ilvl="0" w:tplc="03BC8FA6">
      <w:start w:val="1"/>
      <w:numFmt w:val="bullet"/>
      <w:suff w:val="space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0B5"/>
    <w:multiLevelType w:val="hybridMultilevel"/>
    <w:tmpl w:val="7B248D24"/>
    <w:lvl w:ilvl="0" w:tplc="0D889D20">
      <w:start w:val="1"/>
      <w:numFmt w:val="decimal"/>
      <w:suff w:val="space"/>
      <w:lvlText w:val="%1).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79490D"/>
    <w:multiLevelType w:val="hybridMultilevel"/>
    <w:tmpl w:val="9E5807D0"/>
    <w:lvl w:ilvl="0" w:tplc="75ACEB2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CE677B4"/>
    <w:multiLevelType w:val="hybridMultilevel"/>
    <w:tmpl w:val="F5D801F6"/>
    <w:lvl w:ilvl="0" w:tplc="0BB44588">
      <w:start w:val="1"/>
      <w:numFmt w:val="bullet"/>
      <w:suff w:val="space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D454BDA"/>
    <w:multiLevelType w:val="hybridMultilevel"/>
    <w:tmpl w:val="53B0DE30"/>
    <w:lvl w:ilvl="0" w:tplc="03BC8FA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E55F52"/>
    <w:multiLevelType w:val="hybridMultilevel"/>
    <w:tmpl w:val="E8FA545A"/>
    <w:lvl w:ilvl="0" w:tplc="486834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9A90CB1"/>
    <w:multiLevelType w:val="hybridMultilevel"/>
    <w:tmpl w:val="DBCC9F00"/>
    <w:lvl w:ilvl="0" w:tplc="39C82E18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5"/>
  </w:num>
  <w:num w:numId="8">
    <w:abstractNumId w:val="10"/>
  </w:num>
  <w:num w:numId="9">
    <w:abstractNumId w:val="9"/>
  </w:num>
  <w:num w:numId="10">
    <w:abstractNumId w:val="16"/>
  </w:num>
  <w:num w:numId="11">
    <w:abstractNumId w:val="1"/>
  </w:num>
  <w:num w:numId="12">
    <w:abstractNumId w:val="12"/>
  </w:num>
  <w:num w:numId="13">
    <w:abstractNumId w:val="4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007C2"/>
    <w:rsid w:val="00012D21"/>
    <w:rsid w:val="00015F3C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A6B46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55D6"/>
    <w:rsid w:val="00130714"/>
    <w:rsid w:val="001342FB"/>
    <w:rsid w:val="0013556D"/>
    <w:rsid w:val="00136B64"/>
    <w:rsid w:val="0013712A"/>
    <w:rsid w:val="001403A1"/>
    <w:rsid w:val="00141080"/>
    <w:rsid w:val="00145391"/>
    <w:rsid w:val="0014639D"/>
    <w:rsid w:val="00156BA9"/>
    <w:rsid w:val="0015766A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A21AC"/>
    <w:rsid w:val="001B4166"/>
    <w:rsid w:val="001C38C0"/>
    <w:rsid w:val="001D281F"/>
    <w:rsid w:val="001D3D78"/>
    <w:rsid w:val="001D6BB4"/>
    <w:rsid w:val="001E01A2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FB1"/>
    <w:rsid w:val="00214C6F"/>
    <w:rsid w:val="00217C20"/>
    <w:rsid w:val="002206B6"/>
    <w:rsid w:val="00224371"/>
    <w:rsid w:val="0022580C"/>
    <w:rsid w:val="00232E28"/>
    <w:rsid w:val="0023317D"/>
    <w:rsid w:val="00233247"/>
    <w:rsid w:val="0023369E"/>
    <w:rsid w:val="002336F7"/>
    <w:rsid w:val="002349F8"/>
    <w:rsid w:val="00244226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E7815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0C1A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1379"/>
    <w:rsid w:val="00374296"/>
    <w:rsid w:val="003760CC"/>
    <w:rsid w:val="00382B12"/>
    <w:rsid w:val="0038419E"/>
    <w:rsid w:val="00385563"/>
    <w:rsid w:val="00386052"/>
    <w:rsid w:val="00386255"/>
    <w:rsid w:val="00387557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DED"/>
    <w:rsid w:val="003E77D4"/>
    <w:rsid w:val="003F3AD9"/>
    <w:rsid w:val="004028A7"/>
    <w:rsid w:val="004056FA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5FB5"/>
    <w:rsid w:val="0043758B"/>
    <w:rsid w:val="004410C7"/>
    <w:rsid w:val="004413F5"/>
    <w:rsid w:val="00446AF8"/>
    <w:rsid w:val="00453F4E"/>
    <w:rsid w:val="00456A29"/>
    <w:rsid w:val="00456D36"/>
    <w:rsid w:val="00460358"/>
    <w:rsid w:val="0046176E"/>
    <w:rsid w:val="00461B29"/>
    <w:rsid w:val="00465764"/>
    <w:rsid w:val="00466903"/>
    <w:rsid w:val="0047086F"/>
    <w:rsid w:val="004837F0"/>
    <w:rsid w:val="00486DA8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7FC9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526C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0AC7"/>
    <w:rsid w:val="00661C34"/>
    <w:rsid w:val="00666086"/>
    <w:rsid w:val="006662D5"/>
    <w:rsid w:val="00670E27"/>
    <w:rsid w:val="006724B9"/>
    <w:rsid w:val="00672699"/>
    <w:rsid w:val="00681400"/>
    <w:rsid w:val="00683909"/>
    <w:rsid w:val="00684B85"/>
    <w:rsid w:val="006A5AF7"/>
    <w:rsid w:val="006A6A50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55EF"/>
    <w:rsid w:val="006E5686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27AA1"/>
    <w:rsid w:val="0073390C"/>
    <w:rsid w:val="00733BB4"/>
    <w:rsid w:val="00733C5E"/>
    <w:rsid w:val="00735F9A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B5"/>
    <w:rsid w:val="008167BD"/>
    <w:rsid w:val="00822F3D"/>
    <w:rsid w:val="00826097"/>
    <w:rsid w:val="00826B5B"/>
    <w:rsid w:val="00827F56"/>
    <w:rsid w:val="008362E5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6511"/>
    <w:rsid w:val="008874F6"/>
    <w:rsid w:val="00887F8F"/>
    <w:rsid w:val="00896D5F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18B1"/>
    <w:rsid w:val="008D5BE0"/>
    <w:rsid w:val="008D779F"/>
    <w:rsid w:val="008F0D67"/>
    <w:rsid w:val="008F1881"/>
    <w:rsid w:val="008F50B8"/>
    <w:rsid w:val="009019C5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3AC4"/>
    <w:rsid w:val="00937993"/>
    <w:rsid w:val="00943FE0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3AF0"/>
    <w:rsid w:val="009C2458"/>
    <w:rsid w:val="009C3E49"/>
    <w:rsid w:val="009C71EB"/>
    <w:rsid w:val="009D4D05"/>
    <w:rsid w:val="009D6790"/>
    <w:rsid w:val="009D79CD"/>
    <w:rsid w:val="009E0EF1"/>
    <w:rsid w:val="009E7D08"/>
    <w:rsid w:val="009F716C"/>
    <w:rsid w:val="009F7EF6"/>
    <w:rsid w:val="00A138E1"/>
    <w:rsid w:val="00A26777"/>
    <w:rsid w:val="00A45E51"/>
    <w:rsid w:val="00A5286F"/>
    <w:rsid w:val="00A5629C"/>
    <w:rsid w:val="00A56444"/>
    <w:rsid w:val="00A60B07"/>
    <w:rsid w:val="00A62904"/>
    <w:rsid w:val="00A62CB3"/>
    <w:rsid w:val="00A63570"/>
    <w:rsid w:val="00A70128"/>
    <w:rsid w:val="00A813E5"/>
    <w:rsid w:val="00A81575"/>
    <w:rsid w:val="00A816FC"/>
    <w:rsid w:val="00A81C45"/>
    <w:rsid w:val="00A826D8"/>
    <w:rsid w:val="00A85A36"/>
    <w:rsid w:val="00A87F4C"/>
    <w:rsid w:val="00A96A13"/>
    <w:rsid w:val="00A97BBC"/>
    <w:rsid w:val="00AA0471"/>
    <w:rsid w:val="00AA106F"/>
    <w:rsid w:val="00AA119E"/>
    <w:rsid w:val="00AA6CFE"/>
    <w:rsid w:val="00AA6E78"/>
    <w:rsid w:val="00AB1253"/>
    <w:rsid w:val="00AC48D2"/>
    <w:rsid w:val="00AC581F"/>
    <w:rsid w:val="00AC7AEF"/>
    <w:rsid w:val="00AD1C05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8FF"/>
    <w:rsid w:val="00B8699D"/>
    <w:rsid w:val="00B86C8E"/>
    <w:rsid w:val="00B92CA5"/>
    <w:rsid w:val="00BA1A44"/>
    <w:rsid w:val="00BB0316"/>
    <w:rsid w:val="00BE2115"/>
    <w:rsid w:val="00BE4CA2"/>
    <w:rsid w:val="00BE73D4"/>
    <w:rsid w:val="00BF650B"/>
    <w:rsid w:val="00C005AF"/>
    <w:rsid w:val="00C01735"/>
    <w:rsid w:val="00C02E04"/>
    <w:rsid w:val="00C03155"/>
    <w:rsid w:val="00C05CF3"/>
    <w:rsid w:val="00C1111B"/>
    <w:rsid w:val="00C11B43"/>
    <w:rsid w:val="00C13E31"/>
    <w:rsid w:val="00C21914"/>
    <w:rsid w:val="00C25E1D"/>
    <w:rsid w:val="00C264FC"/>
    <w:rsid w:val="00C26766"/>
    <w:rsid w:val="00C33607"/>
    <w:rsid w:val="00C35F74"/>
    <w:rsid w:val="00C400D1"/>
    <w:rsid w:val="00C434A1"/>
    <w:rsid w:val="00C454E7"/>
    <w:rsid w:val="00C45865"/>
    <w:rsid w:val="00C47AA0"/>
    <w:rsid w:val="00C51D18"/>
    <w:rsid w:val="00C55C59"/>
    <w:rsid w:val="00C61144"/>
    <w:rsid w:val="00C644BB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4192"/>
    <w:rsid w:val="00C85566"/>
    <w:rsid w:val="00C8704E"/>
    <w:rsid w:val="00C87A67"/>
    <w:rsid w:val="00C90010"/>
    <w:rsid w:val="00C90B4A"/>
    <w:rsid w:val="00C94F9D"/>
    <w:rsid w:val="00C96D1B"/>
    <w:rsid w:val="00CA3B89"/>
    <w:rsid w:val="00CA7299"/>
    <w:rsid w:val="00CA7E5E"/>
    <w:rsid w:val="00CB1252"/>
    <w:rsid w:val="00CB2801"/>
    <w:rsid w:val="00CB3BE6"/>
    <w:rsid w:val="00CB5506"/>
    <w:rsid w:val="00CC017B"/>
    <w:rsid w:val="00CC32FF"/>
    <w:rsid w:val="00CC5B5D"/>
    <w:rsid w:val="00CD0E8D"/>
    <w:rsid w:val="00CD2F2F"/>
    <w:rsid w:val="00CE0D61"/>
    <w:rsid w:val="00CF4133"/>
    <w:rsid w:val="00D16180"/>
    <w:rsid w:val="00D1694D"/>
    <w:rsid w:val="00D23CA6"/>
    <w:rsid w:val="00D27036"/>
    <w:rsid w:val="00D33834"/>
    <w:rsid w:val="00D33AED"/>
    <w:rsid w:val="00D33F81"/>
    <w:rsid w:val="00D367D6"/>
    <w:rsid w:val="00D44250"/>
    <w:rsid w:val="00D444E3"/>
    <w:rsid w:val="00D51B57"/>
    <w:rsid w:val="00D51D45"/>
    <w:rsid w:val="00D54B63"/>
    <w:rsid w:val="00D56A2B"/>
    <w:rsid w:val="00D71CCC"/>
    <w:rsid w:val="00D73671"/>
    <w:rsid w:val="00D763E3"/>
    <w:rsid w:val="00D81A62"/>
    <w:rsid w:val="00D83722"/>
    <w:rsid w:val="00D861CB"/>
    <w:rsid w:val="00D93584"/>
    <w:rsid w:val="00D93BB1"/>
    <w:rsid w:val="00D94FA5"/>
    <w:rsid w:val="00DA0441"/>
    <w:rsid w:val="00DA13F2"/>
    <w:rsid w:val="00DA2440"/>
    <w:rsid w:val="00DB137C"/>
    <w:rsid w:val="00DB1521"/>
    <w:rsid w:val="00DB2F25"/>
    <w:rsid w:val="00DB5828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E588B"/>
    <w:rsid w:val="00DF00FE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3"/>
    <w:rsid w:val="00E82B24"/>
    <w:rsid w:val="00E84698"/>
    <w:rsid w:val="00E95876"/>
    <w:rsid w:val="00E95E6F"/>
    <w:rsid w:val="00E970C6"/>
    <w:rsid w:val="00EA2F97"/>
    <w:rsid w:val="00EB181E"/>
    <w:rsid w:val="00EB3527"/>
    <w:rsid w:val="00EB4E32"/>
    <w:rsid w:val="00EC00DE"/>
    <w:rsid w:val="00EC1038"/>
    <w:rsid w:val="00EC2163"/>
    <w:rsid w:val="00EC5015"/>
    <w:rsid w:val="00ED1967"/>
    <w:rsid w:val="00ED2C9B"/>
    <w:rsid w:val="00ED3626"/>
    <w:rsid w:val="00ED459A"/>
    <w:rsid w:val="00ED5EA3"/>
    <w:rsid w:val="00ED7158"/>
    <w:rsid w:val="00EF3A41"/>
    <w:rsid w:val="00EF60F7"/>
    <w:rsid w:val="00EF7A9F"/>
    <w:rsid w:val="00F00759"/>
    <w:rsid w:val="00F03E54"/>
    <w:rsid w:val="00F06284"/>
    <w:rsid w:val="00F10B32"/>
    <w:rsid w:val="00F10F85"/>
    <w:rsid w:val="00F120A5"/>
    <w:rsid w:val="00F1707D"/>
    <w:rsid w:val="00F20E49"/>
    <w:rsid w:val="00F20E50"/>
    <w:rsid w:val="00F21508"/>
    <w:rsid w:val="00F226F1"/>
    <w:rsid w:val="00F34C71"/>
    <w:rsid w:val="00F4032D"/>
    <w:rsid w:val="00F478EE"/>
    <w:rsid w:val="00F53A97"/>
    <w:rsid w:val="00F547A5"/>
    <w:rsid w:val="00F55381"/>
    <w:rsid w:val="00F55464"/>
    <w:rsid w:val="00F578B9"/>
    <w:rsid w:val="00F6188D"/>
    <w:rsid w:val="00F66168"/>
    <w:rsid w:val="00F76584"/>
    <w:rsid w:val="00F83261"/>
    <w:rsid w:val="00F8371E"/>
    <w:rsid w:val="00F87F30"/>
    <w:rsid w:val="00F933F0"/>
    <w:rsid w:val="00F965EA"/>
    <w:rsid w:val="00F96E63"/>
    <w:rsid w:val="00F978F8"/>
    <w:rsid w:val="00FA5AAD"/>
    <w:rsid w:val="00FB3649"/>
    <w:rsid w:val="00FB7170"/>
    <w:rsid w:val="00FB7B1C"/>
    <w:rsid w:val="00FD2964"/>
    <w:rsid w:val="00FD2974"/>
    <w:rsid w:val="00FD3865"/>
    <w:rsid w:val="00FD5390"/>
    <w:rsid w:val="00FD5CFC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F159F"/>
  <w15:docId w15:val="{DEF8B0E6-54DA-4EE6-AB57-CE0E2C42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6EAB-39DD-4749-AE3A-4E2DDE42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TRUCHENKO</cp:lastModifiedBy>
  <cp:revision>33</cp:revision>
  <cp:lastPrinted>2021-02-25T07:20:00Z</cp:lastPrinted>
  <dcterms:created xsi:type="dcterms:W3CDTF">2018-10-25T13:18:00Z</dcterms:created>
  <dcterms:modified xsi:type="dcterms:W3CDTF">2021-02-24T07:29:00Z</dcterms:modified>
</cp:coreProperties>
</file>