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63C" w14:textId="77777777" w:rsidR="007F47F2" w:rsidRPr="009C3E49" w:rsidRDefault="007F47F2" w:rsidP="009C3E49">
      <w:pPr>
        <w:spacing w:line="276" w:lineRule="auto"/>
        <w:jc w:val="center"/>
      </w:pPr>
      <w:r w:rsidRPr="009C3E49">
        <w:t>АДМИНИСТРАЦИЯ НАВЛИНСКОГО РАЙОНА</w:t>
      </w:r>
    </w:p>
    <w:p w14:paraId="3794EBEE" w14:textId="77777777" w:rsidR="007F47F2" w:rsidRPr="009C3E49" w:rsidRDefault="007F47F2" w:rsidP="009C3E49">
      <w:pPr>
        <w:spacing w:line="276" w:lineRule="auto"/>
        <w:jc w:val="center"/>
      </w:pPr>
      <w:r w:rsidRPr="009C3E49">
        <w:t>БРЯНСК</w:t>
      </w:r>
      <w:r w:rsidR="00AE07A3" w:rsidRPr="009C3E49">
        <w:t>ОЙ</w:t>
      </w:r>
      <w:r w:rsidRPr="009C3E49">
        <w:t xml:space="preserve"> ОБЛАСТ</w:t>
      </w:r>
      <w:r w:rsidR="00AE07A3" w:rsidRPr="009C3E49">
        <w:t>И</w:t>
      </w:r>
    </w:p>
    <w:p w14:paraId="672BE505" w14:textId="77777777" w:rsidR="007F47F2" w:rsidRPr="009C3E49" w:rsidRDefault="007F47F2" w:rsidP="009C3E49">
      <w:pPr>
        <w:spacing w:line="276" w:lineRule="auto"/>
        <w:jc w:val="center"/>
      </w:pPr>
    </w:p>
    <w:p w14:paraId="19FDEFAC" w14:textId="77777777" w:rsidR="007F47F2" w:rsidRPr="005A5FFE" w:rsidRDefault="007F47F2" w:rsidP="009C3E49">
      <w:pPr>
        <w:spacing w:line="276" w:lineRule="auto"/>
        <w:jc w:val="center"/>
        <w:rPr>
          <w:b/>
          <w:bCs/>
          <w:sz w:val="28"/>
          <w:szCs w:val="28"/>
        </w:rPr>
      </w:pPr>
      <w:r w:rsidRPr="005A5FFE">
        <w:rPr>
          <w:b/>
          <w:bCs/>
          <w:sz w:val="28"/>
          <w:szCs w:val="28"/>
        </w:rPr>
        <w:t>РЕШЕНИЕ</w:t>
      </w:r>
    </w:p>
    <w:p w14:paraId="3DE060D1" w14:textId="77777777" w:rsidR="007F47F2" w:rsidRPr="009C3E49" w:rsidRDefault="007F47F2" w:rsidP="009C3E49">
      <w:pPr>
        <w:spacing w:line="276" w:lineRule="auto"/>
        <w:jc w:val="center"/>
      </w:pPr>
      <w:r w:rsidRPr="009C3E49">
        <w:t>к</w:t>
      </w:r>
      <w:r w:rsidR="00460358" w:rsidRPr="009C3E49">
        <w:t xml:space="preserve">оллегии при главе администрации Навлинского </w:t>
      </w:r>
      <w:r w:rsidRPr="009C3E49">
        <w:t>района</w:t>
      </w:r>
    </w:p>
    <w:p w14:paraId="63EF08C4" w14:textId="77777777" w:rsidR="007F47F2" w:rsidRPr="009C3E49" w:rsidRDefault="007F47F2" w:rsidP="009C3E49">
      <w:pPr>
        <w:spacing w:line="276" w:lineRule="auto"/>
        <w:jc w:val="center"/>
      </w:pPr>
    </w:p>
    <w:p w14:paraId="6430350C" w14:textId="77777777" w:rsidR="007F47F2" w:rsidRPr="009C3E49" w:rsidRDefault="007F47F2" w:rsidP="009C3E49">
      <w:pPr>
        <w:spacing w:line="276" w:lineRule="auto"/>
        <w:jc w:val="center"/>
      </w:pPr>
    </w:p>
    <w:p w14:paraId="286FF224" w14:textId="09437E5D" w:rsidR="007F47F2" w:rsidRPr="009C3E49" w:rsidRDefault="007F47F2" w:rsidP="009C3E49">
      <w:pPr>
        <w:spacing w:line="276" w:lineRule="auto"/>
        <w:jc w:val="both"/>
      </w:pPr>
      <w:r w:rsidRPr="009C3E49">
        <w:t xml:space="preserve">от </w:t>
      </w:r>
      <w:proofErr w:type="gramStart"/>
      <w:r w:rsidR="00553354">
        <w:t>30.10.2023г</w:t>
      </w:r>
      <w:r w:rsidR="005A5FFE">
        <w:t xml:space="preserve"> </w:t>
      </w:r>
      <w:r w:rsidRPr="009C3E49">
        <w:t xml:space="preserve"> №</w:t>
      </w:r>
      <w:proofErr w:type="gramEnd"/>
      <w:r w:rsidR="00210FB1">
        <w:t xml:space="preserve"> </w:t>
      </w:r>
      <w:r w:rsidR="00553354">
        <w:t>10/1</w:t>
      </w:r>
    </w:p>
    <w:p w14:paraId="69A90E51" w14:textId="77777777" w:rsidR="007F47F2" w:rsidRPr="009C3E49" w:rsidRDefault="007F47F2" w:rsidP="009C3E49">
      <w:pPr>
        <w:spacing w:line="276" w:lineRule="auto"/>
        <w:jc w:val="both"/>
      </w:pPr>
      <w:r w:rsidRPr="009C3E49">
        <w:t>п. Навля</w:t>
      </w:r>
    </w:p>
    <w:p w14:paraId="15971EF5" w14:textId="77777777" w:rsidR="007F47F2" w:rsidRPr="009C3E49" w:rsidRDefault="007F47F2" w:rsidP="009C3E49">
      <w:pPr>
        <w:spacing w:line="276" w:lineRule="auto"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130714" w:rsidRPr="009C3E49" w14:paraId="5CBA9B8F" w14:textId="77777777" w:rsidTr="009C3E49">
        <w:tc>
          <w:tcPr>
            <w:tcW w:w="6062" w:type="dxa"/>
          </w:tcPr>
          <w:p w14:paraId="618B5533" w14:textId="7437B1E4" w:rsidR="00130714" w:rsidRPr="009C3E49" w:rsidRDefault="00130714" w:rsidP="00F67801">
            <w:pPr>
              <w:spacing w:line="276" w:lineRule="auto"/>
              <w:jc w:val="both"/>
            </w:pPr>
            <w:r w:rsidRPr="009C3E49">
              <w:t>Об исполнении бюджета</w:t>
            </w:r>
            <w:r w:rsidR="009C3E49">
              <w:t xml:space="preserve"> </w:t>
            </w:r>
            <w:bookmarkStart w:id="0" w:name="_Hlk68614782"/>
            <w:r w:rsidRPr="009C3E49">
              <w:t>Навлинск</w:t>
            </w:r>
            <w:r w:rsidR="00294182">
              <w:t>ого муниципального района Брянской области</w:t>
            </w:r>
            <w:r w:rsidRPr="009C3E49">
              <w:t xml:space="preserve"> </w:t>
            </w:r>
            <w:bookmarkEnd w:id="0"/>
            <w:r w:rsidRPr="009C3E49">
              <w:t xml:space="preserve">за </w:t>
            </w:r>
            <w:r w:rsidR="009409AD">
              <w:t>9 месяцев</w:t>
            </w:r>
            <w:r w:rsidRPr="009C3E49">
              <w:t xml:space="preserve"> 20</w:t>
            </w:r>
            <w:r w:rsidR="00C50EDF">
              <w:t>2</w:t>
            </w:r>
            <w:r w:rsidR="001C7057">
              <w:t>3</w:t>
            </w:r>
            <w:r w:rsidRPr="009C3E49">
              <w:t xml:space="preserve"> года</w:t>
            </w:r>
          </w:p>
        </w:tc>
        <w:tc>
          <w:tcPr>
            <w:tcW w:w="3685" w:type="dxa"/>
          </w:tcPr>
          <w:p w14:paraId="39506835" w14:textId="77777777" w:rsidR="00130714" w:rsidRPr="009C3E49" w:rsidRDefault="00130714" w:rsidP="009C3E49">
            <w:pPr>
              <w:spacing w:line="276" w:lineRule="auto"/>
              <w:jc w:val="both"/>
            </w:pPr>
          </w:p>
        </w:tc>
      </w:tr>
    </w:tbl>
    <w:p w14:paraId="7DEEA2C6" w14:textId="77777777" w:rsidR="0087242D" w:rsidRPr="009C3E49" w:rsidRDefault="0087242D" w:rsidP="009C3E49">
      <w:pPr>
        <w:spacing w:line="276" w:lineRule="auto"/>
        <w:jc w:val="both"/>
      </w:pPr>
    </w:p>
    <w:p w14:paraId="3A344222" w14:textId="49F87A98" w:rsidR="00EC00DE" w:rsidRPr="009C3E49" w:rsidRDefault="007F47F2" w:rsidP="009C3E49">
      <w:pPr>
        <w:spacing w:line="276" w:lineRule="auto"/>
        <w:ind w:firstLine="567"/>
        <w:jc w:val="both"/>
      </w:pPr>
      <w:r w:rsidRPr="00777148">
        <w:t xml:space="preserve">Заслушав и обсудив доклад </w:t>
      </w:r>
      <w:bookmarkStart w:id="1" w:name="_Hlk109203521"/>
      <w:r w:rsidR="0090255B">
        <w:t>заместителя</w:t>
      </w:r>
      <w:r w:rsidR="00791AAA">
        <w:t xml:space="preserve"> </w:t>
      </w:r>
      <w:bookmarkStart w:id="2" w:name="_Hlk68614806"/>
      <w:r w:rsidR="00AD4CB2">
        <w:t xml:space="preserve">главы администрации района, </w:t>
      </w:r>
      <w:r w:rsidR="00791AAA">
        <w:t xml:space="preserve">начальника финансового управления </w:t>
      </w:r>
      <w:bookmarkEnd w:id="2"/>
      <w:r w:rsidR="00AD4CB2">
        <w:t>Сонных Т.А.</w:t>
      </w:r>
      <w:bookmarkEnd w:id="1"/>
      <w:r w:rsidR="003E6E92">
        <w:t>,</w:t>
      </w:r>
      <w:r w:rsidRPr="00777148">
        <w:t xml:space="preserve"> </w:t>
      </w:r>
      <w:r w:rsidR="00C66CA4" w:rsidRPr="00777148">
        <w:t>К</w:t>
      </w:r>
      <w:r w:rsidRPr="00777148">
        <w:t>оллегия</w:t>
      </w:r>
      <w:r w:rsidRPr="009C3E49">
        <w:t xml:space="preserve"> отмечает:</w:t>
      </w:r>
    </w:p>
    <w:p w14:paraId="351CFAE0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Исполнение бюджета района осуществляется в рамках действующих положений Бюджетного кодекса РФ, межбюджетных отношений, сформированных между областным бюджетом и бюджетом района, и в соответствии с Решением районного Совета народных депутатов от </w:t>
      </w:r>
      <w:r>
        <w:t>16.12.2022</w:t>
      </w:r>
      <w:r w:rsidRPr="000C45FD">
        <w:t xml:space="preserve"> №6-</w:t>
      </w:r>
      <w:r>
        <w:t>236</w:t>
      </w:r>
      <w:r w:rsidRPr="000C45FD">
        <w:t xml:space="preserve"> «О бюджете </w:t>
      </w:r>
      <w:bookmarkStart w:id="3" w:name="_Hlk37774670"/>
      <w:r w:rsidRPr="000C45FD">
        <w:t xml:space="preserve">Навлинского муниципального района Брянской области </w:t>
      </w:r>
      <w:bookmarkEnd w:id="3"/>
      <w:r w:rsidRPr="000C45FD">
        <w:t>на 202</w:t>
      </w:r>
      <w:r>
        <w:t>3</w:t>
      </w:r>
      <w:r w:rsidRPr="000C45FD">
        <w:t xml:space="preserve"> год и на плановый период 202</w:t>
      </w:r>
      <w:r>
        <w:t>4</w:t>
      </w:r>
      <w:r w:rsidRPr="000C45FD">
        <w:t xml:space="preserve"> и 202</w:t>
      </w:r>
      <w:r>
        <w:t>5</w:t>
      </w:r>
      <w:r w:rsidRPr="000C45FD">
        <w:t xml:space="preserve"> годов».</w:t>
      </w:r>
    </w:p>
    <w:p w14:paraId="33D12563" w14:textId="77777777" w:rsidR="00AA69A4" w:rsidRPr="00E867C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E867CD">
        <w:t xml:space="preserve">Бюджет Навлинского муниципального района Брянской области за </w:t>
      </w:r>
      <w:r>
        <w:t>9 месяцев</w:t>
      </w:r>
      <w:r w:rsidRPr="00E867CD">
        <w:t xml:space="preserve"> 2023 года исполнен по доходам в сумме </w:t>
      </w:r>
      <w:r>
        <w:t>455 197</w:t>
      </w:r>
      <w:r w:rsidRPr="00E867CD">
        <w:t xml:space="preserve"> тыс. руб., расходам </w:t>
      </w:r>
      <w:r w:rsidRPr="000C45FD">
        <w:t>–</w:t>
      </w:r>
      <w:r w:rsidRPr="00E867CD">
        <w:t xml:space="preserve"> в </w:t>
      </w:r>
      <w:r w:rsidRPr="007001F1">
        <w:t xml:space="preserve">сумме </w:t>
      </w:r>
      <w:r>
        <w:t>424 283</w:t>
      </w:r>
      <w:r w:rsidRPr="007001F1">
        <w:t xml:space="preserve"> тыс. руб., с превышением доходов над расходами (профицит бюджета) в сумме </w:t>
      </w:r>
      <w:r>
        <w:t>30 915</w:t>
      </w:r>
      <w:r w:rsidRPr="007001F1">
        <w:t xml:space="preserve"> тыс. руб.</w:t>
      </w:r>
    </w:p>
    <w:p w14:paraId="799421C6" w14:textId="77777777" w:rsidR="00AA69A4" w:rsidRPr="000C45FD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BD7875">
        <w:rPr>
          <w:b/>
        </w:rPr>
        <w:t>Доходы</w:t>
      </w:r>
      <w:r>
        <w:t xml:space="preserve"> б</w:t>
      </w:r>
      <w:r w:rsidRPr="000C45FD">
        <w:t>юджет</w:t>
      </w:r>
      <w:r>
        <w:t>а</w:t>
      </w:r>
      <w:r w:rsidRPr="000C45FD">
        <w:t xml:space="preserve"> муниципального района </w:t>
      </w:r>
      <w:r>
        <w:t>увеличены</w:t>
      </w:r>
      <w:r w:rsidRPr="000C45FD">
        <w:t xml:space="preserve"> </w:t>
      </w:r>
      <w:r>
        <w:t xml:space="preserve">к уровню прошлого года </w:t>
      </w:r>
      <w:r w:rsidRPr="000C45FD">
        <w:t xml:space="preserve">на </w:t>
      </w:r>
      <w:r>
        <w:t>37 505</w:t>
      </w:r>
      <w:r w:rsidRPr="000C45FD">
        <w:t xml:space="preserve"> тыс. руб. или на </w:t>
      </w:r>
      <w:r>
        <w:t>9</w:t>
      </w:r>
      <w:r w:rsidRPr="000C45FD">
        <w:t>%</w:t>
      </w:r>
      <w:r>
        <w:t xml:space="preserve"> и </w:t>
      </w:r>
      <w:r w:rsidRPr="00BD7875">
        <w:t>составили</w:t>
      </w:r>
      <w:r w:rsidRPr="000C45FD">
        <w:t xml:space="preserve"> </w:t>
      </w:r>
      <w:r>
        <w:t>455 197</w:t>
      </w:r>
      <w:r w:rsidRPr="000C45FD">
        <w:t xml:space="preserve"> тыс. руб., </w:t>
      </w:r>
      <w:r>
        <w:t>или</w:t>
      </w:r>
      <w:r w:rsidRPr="000C45FD">
        <w:t xml:space="preserve"> </w:t>
      </w:r>
      <w:r>
        <w:t>70,4</w:t>
      </w:r>
      <w:r w:rsidRPr="000C45FD">
        <w:t>%</w:t>
      </w:r>
      <w:r>
        <w:t xml:space="preserve"> годового плана</w:t>
      </w:r>
      <w:r w:rsidRPr="000C45FD">
        <w:t xml:space="preserve">. </w:t>
      </w:r>
    </w:p>
    <w:p w14:paraId="42E0AED4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структуре доходов бюджета налоговые и неналоговые доходы занимают </w:t>
      </w:r>
      <w:r>
        <w:t>26,1</w:t>
      </w:r>
      <w:r w:rsidRPr="000C45FD">
        <w:t xml:space="preserve">%, безвозмездные поступления из других уровней бюджетной системы – </w:t>
      </w:r>
      <w:r>
        <w:t>73,9</w:t>
      </w:r>
      <w:r w:rsidRPr="000C45FD">
        <w:t>%.</w:t>
      </w:r>
    </w:p>
    <w:p w14:paraId="409FC545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поступлений налоговых и неналоговых доходов составил </w:t>
      </w:r>
      <w:r>
        <w:t>118 898</w:t>
      </w:r>
      <w:r w:rsidRPr="000C45FD">
        <w:t xml:space="preserve"> тыс. руб., темп роста – </w:t>
      </w:r>
      <w:r>
        <w:t>99</w:t>
      </w:r>
      <w:r w:rsidRPr="000C45FD">
        <w:t xml:space="preserve">%. Годовой план исполнен на </w:t>
      </w:r>
      <w:r>
        <w:t>76,8</w:t>
      </w:r>
      <w:r w:rsidRPr="000C45FD">
        <w:t xml:space="preserve">%. </w:t>
      </w:r>
    </w:p>
    <w:p w14:paraId="4C5FC221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Удельный вес налоговых доходов в общей сумме налоговых и неналоговых доходов составил </w:t>
      </w:r>
      <w:r>
        <w:t>89,8</w:t>
      </w:r>
      <w:r w:rsidRPr="000C45FD">
        <w:t>%, неналоговых –</w:t>
      </w:r>
      <w:r>
        <w:t>10,2</w:t>
      </w:r>
      <w:r w:rsidRPr="000C45FD">
        <w:t xml:space="preserve">%. </w:t>
      </w:r>
    </w:p>
    <w:p w14:paraId="10A75291" w14:textId="77777777" w:rsidR="00AA69A4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В целом за отчетный период поступления собственных доходов </w:t>
      </w:r>
      <w:r>
        <w:t>уменьшились</w:t>
      </w:r>
      <w:r w:rsidRPr="000C45FD">
        <w:t xml:space="preserve"> к уровню предыдущего года на </w:t>
      </w:r>
      <w:r>
        <w:t>1 183</w:t>
      </w:r>
      <w:r w:rsidRPr="000C45FD">
        <w:t xml:space="preserve"> тыс. руб., при этом налоговы</w:t>
      </w:r>
      <w:r>
        <w:t>е</w:t>
      </w:r>
      <w:r w:rsidRPr="000C45FD">
        <w:t xml:space="preserve"> доход</w:t>
      </w:r>
      <w:r>
        <w:t>ы увеличены</w:t>
      </w:r>
      <w:r w:rsidRPr="000C45FD">
        <w:t xml:space="preserve"> на </w:t>
      </w:r>
      <w:r>
        <w:t>4 876</w:t>
      </w:r>
      <w:r w:rsidRPr="000C45FD">
        <w:t xml:space="preserve"> тыс. руб</w:t>
      </w:r>
      <w:r>
        <w:t>.,</w:t>
      </w:r>
      <w:r w:rsidRPr="000C45FD">
        <w:t xml:space="preserve"> </w:t>
      </w:r>
      <w:r>
        <w:t>не</w:t>
      </w:r>
      <w:r w:rsidRPr="000C45FD">
        <w:t>налоговы</w:t>
      </w:r>
      <w:r>
        <w:t>е</w:t>
      </w:r>
      <w:r w:rsidRPr="000C45FD">
        <w:t xml:space="preserve"> доход</w:t>
      </w:r>
      <w:r>
        <w:t xml:space="preserve">ы снижены </w:t>
      </w:r>
      <w:r w:rsidRPr="000C45FD">
        <w:t xml:space="preserve">на </w:t>
      </w:r>
      <w:r>
        <w:t>6 059</w:t>
      </w:r>
      <w:r w:rsidRPr="000C45FD">
        <w:t xml:space="preserve"> тыс. руб. </w:t>
      </w:r>
    </w:p>
    <w:p w14:paraId="7E1751B3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>
        <w:t>Существенное снижение не</w:t>
      </w:r>
      <w:r w:rsidRPr="000C45FD">
        <w:t xml:space="preserve">налоговых доходов </w:t>
      </w:r>
      <w:r>
        <w:t xml:space="preserve">сложилось в связи со снижением поступлений </w:t>
      </w:r>
      <w:r w:rsidRPr="007C242A">
        <w:t>доходов от продажи</w:t>
      </w:r>
      <w:r>
        <w:t xml:space="preserve"> земельных участков и арендных платежей за землю.</w:t>
      </w:r>
    </w:p>
    <w:p w14:paraId="5FA635BD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>Основные поступления в бюджет района (</w:t>
      </w:r>
      <w:r>
        <w:t>91</w:t>
      </w:r>
      <w:r w:rsidRPr="000C45FD">
        <w:t xml:space="preserve">%) обеспечены </w:t>
      </w:r>
      <w:r>
        <w:t>тремя</w:t>
      </w:r>
      <w:r w:rsidRPr="000C45FD">
        <w:t xml:space="preserve"> доходными источниками: налогом на доходы физических лиц</w:t>
      </w:r>
      <w:r>
        <w:t xml:space="preserve">, </w:t>
      </w:r>
      <w:r w:rsidRPr="00AF246C">
        <w:t>налог</w:t>
      </w:r>
      <w:r>
        <w:t>ами</w:t>
      </w:r>
      <w:r w:rsidRPr="00AF246C">
        <w:t xml:space="preserve"> на товары (работы, услуги), реализуемые на территории РФ </w:t>
      </w:r>
      <w:r>
        <w:t>и доходами от продажи земельных участков</w:t>
      </w:r>
      <w:r w:rsidRPr="000C45FD">
        <w:t>.</w:t>
      </w:r>
    </w:p>
    <w:p w14:paraId="06687B4A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Наибольший удельный вес, по-прежнему, занимает налог на доходы физических лиц – </w:t>
      </w:r>
      <w:r>
        <w:t>77,4</w:t>
      </w:r>
      <w:r w:rsidRPr="000C45FD">
        <w:t>% (</w:t>
      </w:r>
      <w:r>
        <w:t>92 065</w:t>
      </w:r>
      <w:r w:rsidRPr="000C45FD">
        <w:t xml:space="preserve"> тыс. руб.). По сравнению с прошлым годом поступления налога на доходы физических лиц </w:t>
      </w:r>
      <w:r>
        <w:t>увеличились</w:t>
      </w:r>
      <w:r w:rsidRPr="000C45FD">
        <w:t xml:space="preserve"> на </w:t>
      </w:r>
      <w:r>
        <w:t>5218</w:t>
      </w:r>
      <w:r w:rsidRPr="000C45FD">
        <w:t xml:space="preserve"> тыс. руб., темп роста составил </w:t>
      </w:r>
      <w:r>
        <w:t>106</w:t>
      </w:r>
      <w:r w:rsidRPr="000C45FD">
        <w:t xml:space="preserve">%. Годовой план исполнен на </w:t>
      </w:r>
      <w:r>
        <w:t>74,4</w:t>
      </w:r>
      <w:r w:rsidRPr="000C45FD">
        <w:t>%.</w:t>
      </w:r>
    </w:p>
    <w:p w14:paraId="714E8160" w14:textId="77777777" w:rsidR="00AA69A4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>По группе налогов на совокупный доход поступ</w:t>
      </w:r>
      <w:r>
        <w:t xml:space="preserve">ления снижены к </w:t>
      </w:r>
      <w:r w:rsidRPr="000C45FD">
        <w:t>уровн</w:t>
      </w:r>
      <w:r>
        <w:t>ю</w:t>
      </w:r>
      <w:r w:rsidRPr="000C45FD">
        <w:t xml:space="preserve"> предыдущего года </w:t>
      </w:r>
      <w:r>
        <w:t xml:space="preserve">(далее </w:t>
      </w:r>
      <w:r w:rsidRPr="000C45FD">
        <w:t>–</w:t>
      </w:r>
      <w:r>
        <w:t xml:space="preserve"> </w:t>
      </w:r>
      <w:r w:rsidRPr="000C45FD">
        <w:t>АППГ</w:t>
      </w:r>
      <w:r>
        <w:t>)</w:t>
      </w:r>
      <w:r w:rsidRPr="000C45FD">
        <w:t xml:space="preserve"> на </w:t>
      </w:r>
      <w:r>
        <w:t>573</w:t>
      </w:r>
      <w:r w:rsidRPr="000C45FD">
        <w:t xml:space="preserve"> тыс. руб</w:t>
      </w:r>
      <w:r>
        <w:t xml:space="preserve">., в том числе по патентам </w:t>
      </w:r>
      <w:r w:rsidRPr="000C45FD">
        <w:t>–</w:t>
      </w:r>
      <w:r>
        <w:t xml:space="preserve"> на 31 тыс. руб., </w:t>
      </w:r>
      <w:r w:rsidRPr="000C45FD">
        <w:t>по единому сельскохозяйственному налог –</w:t>
      </w:r>
      <w:r>
        <w:t xml:space="preserve"> </w:t>
      </w:r>
      <w:r w:rsidRPr="000C45FD">
        <w:t xml:space="preserve">на </w:t>
      </w:r>
      <w:r>
        <w:t>630</w:t>
      </w:r>
      <w:r w:rsidRPr="000C45FD">
        <w:t xml:space="preserve"> тыс. руб</w:t>
      </w:r>
      <w:r>
        <w:t>.</w:t>
      </w:r>
    </w:p>
    <w:p w14:paraId="6BC62241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lastRenderedPageBreak/>
        <w:t xml:space="preserve">По группе </w:t>
      </w:r>
      <w:bookmarkStart w:id="4" w:name="_Hlk131512171"/>
      <w:r w:rsidRPr="000C45FD">
        <w:t>налогов на товары (работы, услуги), реализуемые на территории РФ</w:t>
      </w:r>
      <w:bookmarkEnd w:id="4"/>
      <w:r w:rsidRPr="000C45FD">
        <w:t xml:space="preserve">, доходы от акцизов на ГСМ </w:t>
      </w:r>
      <w:r>
        <w:t>уменьшены</w:t>
      </w:r>
      <w:r w:rsidRPr="000C45FD">
        <w:t xml:space="preserve"> на </w:t>
      </w:r>
      <w:r>
        <w:t xml:space="preserve">149 </w:t>
      </w:r>
      <w:r w:rsidRPr="000C45FD">
        <w:t xml:space="preserve">тыс. руб. и составили </w:t>
      </w:r>
      <w:r>
        <w:t>9 549</w:t>
      </w:r>
      <w:r w:rsidRPr="000C45FD">
        <w:t xml:space="preserve"> тыс. руб., темп роста – </w:t>
      </w:r>
      <w:r>
        <w:t>98,5</w:t>
      </w:r>
      <w:r w:rsidRPr="000C45FD">
        <w:t xml:space="preserve">%. Годовой план исполнен на </w:t>
      </w:r>
      <w:r>
        <w:t>84,2</w:t>
      </w:r>
      <w:r w:rsidRPr="000C45FD">
        <w:t xml:space="preserve">%. </w:t>
      </w:r>
    </w:p>
    <w:p w14:paraId="2B1D047C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>
        <w:t>Г</w:t>
      </w:r>
      <w:r w:rsidRPr="000C45FD">
        <w:t>осударственн</w:t>
      </w:r>
      <w:r>
        <w:t>ая</w:t>
      </w:r>
      <w:r w:rsidRPr="000C45FD">
        <w:t xml:space="preserve"> пошлин</w:t>
      </w:r>
      <w:r>
        <w:t>а</w:t>
      </w:r>
      <w:r w:rsidRPr="000C45FD">
        <w:t xml:space="preserve"> </w:t>
      </w:r>
      <w:r>
        <w:t>п</w:t>
      </w:r>
      <w:r w:rsidRPr="000C45FD">
        <w:t>оступ</w:t>
      </w:r>
      <w:r>
        <w:t>ила в сумме</w:t>
      </w:r>
      <w:r w:rsidRPr="000C45FD">
        <w:t xml:space="preserve"> </w:t>
      </w:r>
      <w:r>
        <w:t>2 098</w:t>
      </w:r>
      <w:r w:rsidRPr="000C45FD">
        <w:t xml:space="preserve"> тыс. руб., что </w:t>
      </w:r>
      <w:r>
        <w:t>выше</w:t>
      </w:r>
      <w:r w:rsidRPr="000C45FD">
        <w:t xml:space="preserve"> АППГ на </w:t>
      </w:r>
      <w:r>
        <w:t>380</w:t>
      </w:r>
      <w:r w:rsidRPr="000C45FD">
        <w:t xml:space="preserve"> тыс. руб. </w:t>
      </w:r>
      <w:r>
        <w:t>Г</w:t>
      </w:r>
      <w:r w:rsidRPr="000C45FD">
        <w:t xml:space="preserve">одовой план исполнен на </w:t>
      </w:r>
      <w:r>
        <w:t>92,7</w:t>
      </w:r>
      <w:r w:rsidRPr="000C45FD">
        <w:t xml:space="preserve">%, темп роста к АППГ составил </w:t>
      </w:r>
      <w:r>
        <w:t>122,1</w:t>
      </w:r>
      <w:r w:rsidRPr="000C45FD">
        <w:t>%.</w:t>
      </w:r>
    </w:p>
    <w:p w14:paraId="1341E00B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неналоговых платежей за отчетный период составил </w:t>
      </w:r>
      <w:r>
        <w:t>12 180</w:t>
      </w:r>
      <w:r w:rsidRPr="000C45FD">
        <w:t xml:space="preserve"> тыс. руб., </w:t>
      </w:r>
      <w:r>
        <w:t>что</w:t>
      </w:r>
      <w:r w:rsidRPr="000C45FD">
        <w:t xml:space="preserve"> </w:t>
      </w:r>
      <w:r>
        <w:t>ниже</w:t>
      </w:r>
      <w:r w:rsidRPr="000C45FD">
        <w:t xml:space="preserve"> АППГ</w:t>
      </w:r>
      <w:r>
        <w:t xml:space="preserve"> на 6 059 тыс. руб., годовой план исполнен на 108,5%</w:t>
      </w:r>
      <w:r w:rsidRPr="000C45FD">
        <w:t xml:space="preserve">. </w:t>
      </w:r>
    </w:p>
    <w:p w14:paraId="613CB50D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>Доходы от использования имущества, находящегося в</w:t>
      </w:r>
      <w:r>
        <w:t xml:space="preserve"> </w:t>
      </w:r>
      <w:r w:rsidRPr="000C45FD">
        <w:t>муниципальной</w:t>
      </w:r>
      <w:r>
        <w:t xml:space="preserve"> </w:t>
      </w:r>
      <w:r w:rsidRPr="000C45FD">
        <w:t>собственности</w:t>
      </w:r>
      <w:r>
        <w:t xml:space="preserve"> уменьшены </w:t>
      </w:r>
      <w:r w:rsidRPr="000C45FD">
        <w:t xml:space="preserve">к АППГ </w:t>
      </w:r>
      <w:r>
        <w:t>на 1 112 тыс. руб. и</w:t>
      </w:r>
      <w:r w:rsidRPr="000C45FD">
        <w:t xml:space="preserve"> составили </w:t>
      </w:r>
      <w:r>
        <w:t>3 344</w:t>
      </w:r>
      <w:r w:rsidRPr="000C45FD">
        <w:t xml:space="preserve"> тыс. руб. По указанному доходному источнику в бюджет поступали доходы от сдачи в аренду имущества, находящегося в муниципальной собственности, доходы от арендной платы за земельные участки, расположенные в границах поселений. </w:t>
      </w:r>
    </w:p>
    <w:p w14:paraId="70FA9042" w14:textId="77777777" w:rsidR="00AA69A4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Доходы от продажи материальных и нематериальных активов поступили в объеме </w:t>
      </w:r>
      <w:r>
        <w:t>7 223</w:t>
      </w:r>
      <w:r w:rsidRPr="000C45FD">
        <w:t xml:space="preserve"> тыс. руб., </w:t>
      </w:r>
      <w:r>
        <w:t>что ниже АППГ на 5 446 тыс. руб. Годовой план исполнен на 105,4%.</w:t>
      </w:r>
    </w:p>
    <w:p w14:paraId="577D1A54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 Доходы от поступления штрафных санкций составили </w:t>
      </w:r>
      <w:r>
        <w:t xml:space="preserve">1 371 </w:t>
      </w:r>
      <w:r w:rsidRPr="000C45FD">
        <w:t xml:space="preserve">тыс. руб., что </w:t>
      </w:r>
      <w:r>
        <w:t>выше</w:t>
      </w:r>
      <w:r w:rsidRPr="000C45FD">
        <w:t xml:space="preserve"> АППГ на </w:t>
      </w:r>
      <w:r>
        <w:t xml:space="preserve">431 </w:t>
      </w:r>
      <w:r w:rsidRPr="000C45FD">
        <w:t xml:space="preserve">тыс. руб. </w:t>
      </w:r>
      <w:r w:rsidRPr="00322530">
        <w:t xml:space="preserve">Годовой план исполнен на </w:t>
      </w:r>
      <w:r>
        <w:t>213,2</w:t>
      </w:r>
      <w:r w:rsidRPr="00322530">
        <w:t>%.</w:t>
      </w:r>
    </w:p>
    <w:p w14:paraId="7567E726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E64110">
        <w:t>В 202</w:t>
      </w:r>
      <w:r>
        <w:t>3</w:t>
      </w:r>
      <w:r w:rsidRPr="00E64110">
        <w:t xml:space="preserve"> году в целях снижения недоимки проведено </w:t>
      </w:r>
      <w:r>
        <w:t>9</w:t>
      </w:r>
      <w:r w:rsidRPr="00E64110">
        <w:t xml:space="preserve"> заседани</w:t>
      </w:r>
      <w:r>
        <w:t>й</w:t>
      </w:r>
      <w:r w:rsidRPr="000C45FD">
        <w:t xml:space="preserve"> комиссии по определению причин неплатежеспособности предприятий и организаций, сокращению взаимных неплатежей и недоимки по платежам в бюджеты всех уровней, дополнительно поступило в бюджеты всех уровней </w:t>
      </w:r>
      <w:r>
        <w:t>2 574,2</w:t>
      </w:r>
      <w:r w:rsidRPr="000C45FD">
        <w:t xml:space="preserve"> тыс. руб., в том числе в консолидированный бюджет района </w:t>
      </w:r>
      <w:r>
        <w:t>746,1</w:t>
      </w:r>
      <w:r w:rsidRPr="000C45FD">
        <w:t xml:space="preserve"> тыс. руб. </w:t>
      </w:r>
    </w:p>
    <w:p w14:paraId="2E1B8674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Объем безвозмездных поступлений из других уровней бюджетной системы составил </w:t>
      </w:r>
      <w:r>
        <w:t>336 299</w:t>
      </w:r>
      <w:r w:rsidRPr="000C45FD">
        <w:t xml:space="preserve"> тыс. руб. или </w:t>
      </w:r>
      <w:r>
        <w:t>68,4</w:t>
      </w:r>
      <w:r w:rsidRPr="000C45FD">
        <w:t>% к уточненным плановым назначениям, в том числе:</w:t>
      </w:r>
    </w:p>
    <w:p w14:paraId="7101EE79" w14:textId="77777777" w:rsidR="00AA69A4" w:rsidRPr="002F46B3" w:rsidRDefault="00AA69A4" w:rsidP="00AA69A4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2F46B3">
        <w:t>областной бюджет –</w:t>
      </w:r>
      <w:r>
        <w:t xml:space="preserve"> </w:t>
      </w:r>
      <w:r w:rsidRPr="002F46B3">
        <w:t>332 587 тыс. руб. (98,9%);</w:t>
      </w:r>
    </w:p>
    <w:p w14:paraId="72268C18" w14:textId="77777777" w:rsidR="00AA69A4" w:rsidRPr="002F46B3" w:rsidRDefault="00AA69A4" w:rsidP="00AA69A4">
      <w:pPr>
        <w:pStyle w:val="a6"/>
        <w:numPr>
          <w:ilvl w:val="0"/>
          <w:numId w:val="8"/>
        </w:numPr>
        <w:tabs>
          <w:tab w:val="left" w:pos="567"/>
        </w:tabs>
        <w:spacing w:line="276" w:lineRule="auto"/>
        <w:ind w:left="0" w:firstLine="567"/>
        <w:jc w:val="both"/>
      </w:pPr>
      <w:r w:rsidRPr="002F46B3">
        <w:t>бюджеты поселений (на осуществление переданных полномочий) – 3 712 тыс. руб. (1,1%).</w:t>
      </w:r>
    </w:p>
    <w:p w14:paraId="4BD9638A" w14:textId="77777777" w:rsidR="00AA69A4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C45FD">
        <w:t xml:space="preserve">К уровню прошлого года объем безвозмездных поступлений в целом </w:t>
      </w:r>
      <w:r>
        <w:t>увеличен</w:t>
      </w:r>
      <w:r w:rsidRPr="000C45FD">
        <w:t xml:space="preserve"> на </w:t>
      </w:r>
      <w:r>
        <w:t>38 688</w:t>
      </w:r>
      <w:r w:rsidRPr="000C45FD">
        <w:t xml:space="preserve"> тыс. руб.</w:t>
      </w:r>
    </w:p>
    <w:p w14:paraId="6DCC717B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>
        <w:t xml:space="preserve">Увеличение </w:t>
      </w:r>
      <w:r w:rsidRPr="000C45FD">
        <w:t xml:space="preserve">безвозмездных поступлений </w:t>
      </w:r>
      <w:r>
        <w:t xml:space="preserve">отмечается по </w:t>
      </w:r>
      <w:r w:rsidRPr="000C45FD">
        <w:t>субвенци</w:t>
      </w:r>
      <w:r>
        <w:t>ям</w:t>
      </w:r>
      <w:r w:rsidRPr="000C45FD">
        <w:t xml:space="preserve"> </w:t>
      </w:r>
      <w:r w:rsidRPr="002F46B3">
        <w:t>–</w:t>
      </w:r>
      <w:r>
        <w:t xml:space="preserve"> </w:t>
      </w:r>
      <w:r w:rsidRPr="000C45FD">
        <w:t xml:space="preserve">на </w:t>
      </w:r>
      <w:r>
        <w:t>36 262</w:t>
      </w:r>
      <w:r w:rsidRPr="000C45FD">
        <w:t xml:space="preserve"> тыс. руб. </w:t>
      </w:r>
      <w:r>
        <w:t>(всего поступило</w:t>
      </w:r>
      <w:r w:rsidRPr="000C45FD">
        <w:t xml:space="preserve"> </w:t>
      </w:r>
      <w:r>
        <w:t>190 942</w:t>
      </w:r>
      <w:r w:rsidRPr="000C45FD">
        <w:t xml:space="preserve"> тыс. руб.</w:t>
      </w:r>
      <w:r>
        <w:t xml:space="preserve">); </w:t>
      </w:r>
      <w:r w:rsidRPr="000C45FD">
        <w:t>субсиди</w:t>
      </w:r>
      <w:r>
        <w:t>ям</w:t>
      </w:r>
      <w:r w:rsidRPr="000C45FD">
        <w:t xml:space="preserve"> </w:t>
      </w:r>
      <w:r w:rsidRPr="002F46B3">
        <w:t>–</w:t>
      </w:r>
      <w:r w:rsidRPr="000C45FD">
        <w:t xml:space="preserve"> на </w:t>
      </w:r>
      <w:r>
        <w:t xml:space="preserve">3 880 </w:t>
      </w:r>
      <w:r w:rsidRPr="000C45FD">
        <w:t xml:space="preserve">тыс. руб. </w:t>
      </w:r>
      <w:r>
        <w:t>(74 121</w:t>
      </w:r>
      <w:r w:rsidRPr="000C45FD">
        <w:t xml:space="preserve"> тыс. руб.</w:t>
      </w:r>
      <w:r>
        <w:t xml:space="preserve">); </w:t>
      </w:r>
      <w:r w:rsidRPr="000C45FD">
        <w:t>ины</w:t>
      </w:r>
      <w:r>
        <w:t>м</w:t>
      </w:r>
      <w:r w:rsidRPr="000C45FD">
        <w:t xml:space="preserve"> межбюджетны</w:t>
      </w:r>
      <w:r>
        <w:t>м</w:t>
      </w:r>
      <w:r w:rsidRPr="000C45FD">
        <w:t xml:space="preserve"> трансферт</w:t>
      </w:r>
      <w:r>
        <w:t>ам</w:t>
      </w:r>
      <w:r w:rsidRPr="000C45FD">
        <w:t xml:space="preserve"> </w:t>
      </w:r>
      <w:r w:rsidRPr="002F46B3">
        <w:t>–</w:t>
      </w:r>
      <w:r w:rsidRPr="000C45FD">
        <w:t xml:space="preserve"> на </w:t>
      </w:r>
      <w:r>
        <w:t xml:space="preserve">1 557 </w:t>
      </w:r>
      <w:r w:rsidRPr="000C45FD">
        <w:t xml:space="preserve">тыс. руб. </w:t>
      </w:r>
      <w:r>
        <w:t>(16 145</w:t>
      </w:r>
      <w:r w:rsidRPr="000C45FD">
        <w:t xml:space="preserve"> тыс. руб.</w:t>
      </w:r>
      <w:r>
        <w:t>)</w:t>
      </w:r>
      <w:r w:rsidRPr="000C45FD">
        <w:t xml:space="preserve"> </w:t>
      </w:r>
    </w:p>
    <w:p w14:paraId="572A7F68" w14:textId="77777777" w:rsidR="00AA69A4" w:rsidRPr="000C45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>
        <w:t>Д</w:t>
      </w:r>
      <w:r w:rsidRPr="000C45FD">
        <w:t>отаци</w:t>
      </w:r>
      <w:r>
        <w:t>и</w:t>
      </w:r>
      <w:r w:rsidRPr="000C45FD">
        <w:t xml:space="preserve"> </w:t>
      </w:r>
      <w:r>
        <w:t>снижены</w:t>
      </w:r>
      <w:r w:rsidRPr="000C45FD">
        <w:t xml:space="preserve"> на </w:t>
      </w:r>
      <w:r>
        <w:t>2 993</w:t>
      </w:r>
      <w:r w:rsidRPr="000C45FD">
        <w:t xml:space="preserve"> тыс. руб. и составил</w:t>
      </w:r>
      <w:r>
        <w:t>и</w:t>
      </w:r>
      <w:r w:rsidRPr="000C45FD">
        <w:t xml:space="preserve"> </w:t>
      </w:r>
      <w:r>
        <w:t>55 109</w:t>
      </w:r>
      <w:r w:rsidRPr="000C45FD">
        <w:t xml:space="preserve"> тыс. руб.</w:t>
      </w:r>
    </w:p>
    <w:p w14:paraId="14669F36" w14:textId="77777777" w:rsidR="00AA69A4" w:rsidRPr="000C45FD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0C45FD">
        <w:t>В целях исполнения принятых обязательств и обеспечения устойчивос</w:t>
      </w:r>
      <w:r>
        <w:t>ти бюджетной системы разработан</w:t>
      </w:r>
      <w:r w:rsidRPr="000C45FD">
        <w:t xml:space="preserve"> и реализуется план мероприятий по повышению поступлений налоговых и неналоговых доходов, эффективности бюджетных расходов, сокращению просроченной кредиторской задолженности</w:t>
      </w:r>
      <w:r>
        <w:t>, э</w:t>
      </w:r>
      <w:r w:rsidRPr="00C93937">
        <w:t xml:space="preserve">кономический эффект от реализации плановых мероприятий </w:t>
      </w:r>
      <w:r>
        <w:t xml:space="preserve">за отчетный период </w:t>
      </w:r>
      <w:r w:rsidRPr="00C93937">
        <w:t xml:space="preserve">составил </w:t>
      </w:r>
      <w:r w:rsidRPr="00E4093D">
        <w:t>9</w:t>
      </w:r>
      <w:r>
        <w:t xml:space="preserve"> </w:t>
      </w:r>
      <w:r w:rsidRPr="00E4093D">
        <w:t>264 тыс. руб.</w:t>
      </w:r>
    </w:p>
    <w:p w14:paraId="3FF699B5" w14:textId="77777777" w:rsidR="00AA69A4" w:rsidRPr="000351D9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0351D9">
        <w:rPr>
          <w:b/>
        </w:rPr>
        <w:t>Расходы</w:t>
      </w:r>
      <w:r w:rsidRPr="000351D9">
        <w:t xml:space="preserve"> бюджета муниципального района за отчетный период увеличились к уровню прошлого года на 43 395 тыс. руб. и составили 424 282 тыс. руб. Годовой план исполнен на 58,5%. </w:t>
      </w:r>
    </w:p>
    <w:p w14:paraId="72738C58" w14:textId="77777777" w:rsidR="00AA69A4" w:rsidRPr="00927C41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927C41">
        <w:t>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социальная политика. Удельный вес расходов социально-культурного блока составил 88,8% от общего объема расходов бюджета, на эти цели направлено 376 750 тыс. рублей.</w:t>
      </w:r>
    </w:p>
    <w:p w14:paraId="55DBF2C5" w14:textId="77777777" w:rsidR="00AA69A4" w:rsidRPr="007B06EE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7B06EE">
        <w:rPr>
          <w:i/>
        </w:rPr>
        <w:lastRenderedPageBreak/>
        <w:t>Расходы по общегосударственным вопросам</w:t>
      </w:r>
      <w:r w:rsidRPr="007B06EE">
        <w:t xml:space="preserve"> исполнены в объеме 27 681 тыс. руб., что на 1822 тыс. руб. или на 7% выше АППГ. Годовой план исполнен на 57%.</w:t>
      </w:r>
    </w:p>
    <w:p w14:paraId="71FD517F" w14:textId="77777777" w:rsidR="00AA69A4" w:rsidRPr="00FD1561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FD1561">
        <w:t>На содержание многофункционального центра для оказания государственных и муниципальных услуг направлено 3 370 тыс. руб., что на 883,4 тыс. руб. или на 35,5% выше АППГ.</w:t>
      </w:r>
    </w:p>
    <w:p w14:paraId="1E2C5E7D" w14:textId="77777777" w:rsidR="00AA69A4" w:rsidRPr="00DB4D94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DB4D94">
        <w:t>На оценку имущества, признание прав направлено 240 тыс. руб., что на 26,1 тыс. руб. или на 12,2% выше АППГ.</w:t>
      </w:r>
    </w:p>
    <w:p w14:paraId="2731A3E0" w14:textId="77777777" w:rsidR="00AA69A4" w:rsidRPr="0047242D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47242D">
        <w:rPr>
          <w:i/>
        </w:rPr>
        <w:t>Расходы по отрасли «Национальная экономика»</w:t>
      </w:r>
      <w:r w:rsidRPr="0047242D">
        <w:t xml:space="preserve"> исполнены в объеме 3 715 тыс. руб., что на 1 386 тыс. руб. или на 59,5% выше АППГ. Годовой план исполнен на 56,5%.</w:t>
      </w:r>
    </w:p>
    <w:p w14:paraId="36688046" w14:textId="77777777" w:rsidR="00AA69A4" w:rsidRPr="005B7D36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5B7D36">
        <w:t>На обеспечение пассажирских перевозок жителей района направлено 5 552,9 тыс. руб., что на 1 564,6 тыс. руб. или на 39,2% выше АППГ.</w:t>
      </w:r>
    </w:p>
    <w:p w14:paraId="620DC43C" w14:textId="77777777" w:rsidR="00AA69A4" w:rsidRPr="00D62960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D62960">
        <w:t>На содержание дорог в сельских населенных пунктах направлено 4 787,5 тыс. руб., что на 427,3 тыс. руб. или на 10% выше АППГ.</w:t>
      </w:r>
    </w:p>
    <w:p w14:paraId="452E2496" w14:textId="77777777" w:rsidR="00AA69A4" w:rsidRPr="00CA196D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CA196D">
        <w:rPr>
          <w:i/>
        </w:rPr>
        <w:t>Расходы по отрасли «Жилищно-коммунальное хозяйство»</w:t>
      </w:r>
      <w:r w:rsidRPr="00CA196D">
        <w:t xml:space="preserve"> исполнены в размере 2 729 тыс. рублей, годовой план исполнен на 67,6%. По данной отрасли отражены расходы на подготовку объектов жилищно-коммунального хозяйства к зиме (капитальный ремонт водонапорной башни в п. Навля).</w:t>
      </w:r>
    </w:p>
    <w:p w14:paraId="163E72D3" w14:textId="77777777" w:rsidR="00AA69A4" w:rsidRPr="008E11EE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8E11EE">
        <w:rPr>
          <w:i/>
        </w:rPr>
        <w:t>Расходы на образование</w:t>
      </w:r>
      <w:r w:rsidRPr="008E11EE">
        <w:t xml:space="preserve"> исполнены в объеме 316 526 тыс. руб., что на 12 550 тыс. руб. или на 4,1% выше АППГ. Годовой план исполнен на 68,3%. В структуре расходов бюджета в целом затраты на образование составляют наибольшую долю – 74,6%. </w:t>
      </w:r>
    </w:p>
    <w:p w14:paraId="74C7C471" w14:textId="77777777" w:rsidR="00AA69A4" w:rsidRPr="005C0ADF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5C0ADF">
        <w:t xml:space="preserve">На обеспечение дошкольного образования направлено 52 007,2 тыс. руб., что на 1 321,6 тыс. руб. или на 2,5% меньше АППГ. </w:t>
      </w:r>
    </w:p>
    <w:p w14:paraId="2EC8214E" w14:textId="77777777" w:rsidR="00AA69A4" w:rsidRPr="009333FD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1B4151">
        <w:t xml:space="preserve">На обеспечение общего образования направлено 230 684,6 тыс. руб., что на 19 080,5 тыс. руб. или на 9% выше АППГ в основном, </w:t>
      </w:r>
      <w:r w:rsidRPr="009333FD">
        <w:t>обусловлено проведением в отчетном периоде работ по модернизации школьных систем образования в сумме 66 492 тыс. руб. (+21 472 тыс. руб. к АППГ), изменением отражения расходов областного бюджета на социальную поддержку педагогическим работникам +3 053 тыс. руб. в АППГ данные расходы отражались по разделу 0709 «Другие вопросы в области образования», увеличением расходов по осуществлению отдельных полномочий в сфере образования (финансовое обеспечение государственных гарантий реализации прав на получение общего образования) +16 932тыс. руб. к АППГ.</w:t>
      </w:r>
    </w:p>
    <w:p w14:paraId="4EB289B9" w14:textId="77777777" w:rsidR="00AA69A4" w:rsidRPr="001B4151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1B4151">
        <w:t xml:space="preserve">На содержание организаций дополнительного образования направлено 9 015,7 тыс. руб., что на 4 644,9 тыс. руб. меньше АППГ. Уменьшение расходов связано с перерегистрацией ДЮСШ в спортивную школу и отнесением расходов учреждения с 01.01.2023 года на раздел 1103 «Спорт высших достижений». </w:t>
      </w:r>
    </w:p>
    <w:p w14:paraId="325A56A0" w14:textId="77777777" w:rsidR="00AA69A4" w:rsidRPr="008E11EE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8E11EE">
        <w:rPr>
          <w:i/>
        </w:rPr>
        <w:t>Расходы по отрасли «Культура»</w:t>
      </w:r>
      <w:r w:rsidRPr="008E11EE">
        <w:t xml:space="preserve"> составили 24 726 тыс. руб., что на 4 263 тыс. руб. или на 20,8% выше АППГ. Годовой план исполнен на 71,7%.</w:t>
      </w:r>
    </w:p>
    <w:p w14:paraId="4EB9F87D" w14:textId="77777777" w:rsidR="00AA69A4" w:rsidRPr="0001474E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01474E">
        <w:t xml:space="preserve"> На обеспечение деятельности </w:t>
      </w:r>
      <w:proofErr w:type="spellStart"/>
      <w:r w:rsidRPr="0001474E">
        <w:t>межпоселенческой</w:t>
      </w:r>
      <w:proofErr w:type="spellEnd"/>
      <w:r w:rsidRPr="0001474E">
        <w:t xml:space="preserve"> библиотеки направлено 13 710,3 тыс. руб. (+ 3 307,6 тыс. руб., в том числе расходов на проведение ремонта 1 951,8 тыс. руб. к АППГ), районного Дома культуры – 10 920,6 тыс. руб. (+ 966,8 тыс. руб. к АППГ).</w:t>
      </w:r>
    </w:p>
    <w:p w14:paraId="4F7EAE5F" w14:textId="77777777" w:rsidR="00AA69A4" w:rsidRPr="006C648F" w:rsidRDefault="00AA69A4" w:rsidP="00AA69A4">
      <w:pPr>
        <w:tabs>
          <w:tab w:val="left" w:pos="567"/>
        </w:tabs>
        <w:spacing w:before="240" w:line="276" w:lineRule="auto"/>
        <w:ind w:firstLine="567"/>
        <w:jc w:val="both"/>
      </w:pPr>
      <w:r w:rsidRPr="0001474E">
        <w:rPr>
          <w:i/>
        </w:rPr>
        <w:t xml:space="preserve">По отрасли «Социальная политика» </w:t>
      </w:r>
      <w:r w:rsidRPr="0001474E">
        <w:t>расходы исполнены в объеме 30 287 тыс. руб</w:t>
      </w:r>
      <w:r w:rsidRPr="006C648F">
        <w:t xml:space="preserve">., что на 14 553 тыс. руб. или в 2 раза выше АППГ. Годовой план исполнен на 23,3%. В структуре расходов бюджета в целом затраты на социальную политику составили 7,1%. </w:t>
      </w:r>
    </w:p>
    <w:p w14:paraId="49F45FFB" w14:textId="77777777" w:rsidR="00AA69A4" w:rsidRPr="00D05044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714A01">
        <w:t xml:space="preserve">На мероприятия по охране семьи и детства направлено 27 699,8 тыс. руб., что на 14 911 тыс. руб. или в 2,2 раза выше АППГ. </w:t>
      </w:r>
      <w:r w:rsidRPr="00D05044">
        <w:t xml:space="preserve">Увеличение расходов, в основном, связано с </w:t>
      </w:r>
      <w:r w:rsidRPr="00D05044">
        <w:lastRenderedPageBreak/>
        <w:t>приобретением жилых помещений детям – сиротам в сумме 19 754,8 тыс. руб. (+14 254,8 тыс. руб. к АППГ).</w:t>
      </w:r>
    </w:p>
    <w:p w14:paraId="3F13087C" w14:textId="77777777" w:rsidR="00AA69A4" w:rsidRPr="00B0034B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B0034B">
        <w:t>Расходы на выплату пенсии муниципальным служащим составили 2 536,6 тыс. руб., что на 274,7 тыс. руб. или на 12% выше АППГ в связи с увеличением количества получателей</w:t>
      </w:r>
      <w:r w:rsidRPr="00B0034B">
        <w:rPr>
          <w:color w:val="FF0000"/>
        </w:rPr>
        <w:t xml:space="preserve">. </w:t>
      </w:r>
    </w:p>
    <w:p w14:paraId="583950E4" w14:textId="77777777" w:rsidR="00AA69A4" w:rsidRPr="0080544F" w:rsidRDefault="00AA69A4" w:rsidP="00AA69A4">
      <w:pPr>
        <w:tabs>
          <w:tab w:val="left" w:pos="0"/>
        </w:tabs>
        <w:spacing w:line="276" w:lineRule="auto"/>
        <w:ind w:firstLine="567"/>
        <w:jc w:val="both"/>
      </w:pPr>
      <w:r w:rsidRPr="0080544F">
        <w:rPr>
          <w:i/>
        </w:rPr>
        <w:t>На мероприятия в сфере физической культуры и спорта</w:t>
      </w:r>
      <w:r w:rsidRPr="0080544F">
        <w:t xml:space="preserve"> направлено 5 211,7 тыс. рублей, или 61% годового плана. </w:t>
      </w:r>
    </w:p>
    <w:p w14:paraId="29E11E7C" w14:textId="77777777" w:rsidR="00AA69A4" w:rsidRPr="00714A01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714A01">
        <w:rPr>
          <w:i/>
        </w:rPr>
        <w:t>Объем межбюджетных трансфертов бюджетам поселений</w:t>
      </w:r>
      <w:r w:rsidRPr="00714A01">
        <w:t xml:space="preserve"> составил 2 180 тыс. руб., что на 180 тыс. руб. или на 9% выше АППГ. Годовой план исполнен на 54,5%. В структуре расходов бюджета в целом затраты составляют 0,5%.  </w:t>
      </w:r>
    </w:p>
    <w:p w14:paraId="3C5B44DA" w14:textId="77777777" w:rsidR="00AA69A4" w:rsidRPr="002F3EB6" w:rsidRDefault="00AA69A4" w:rsidP="00AA69A4">
      <w:pPr>
        <w:spacing w:line="276" w:lineRule="auto"/>
        <w:ind w:firstLine="567"/>
        <w:jc w:val="both"/>
      </w:pPr>
      <w:r w:rsidRPr="002F3EB6">
        <w:t>За отчетный период исполнение бюджета осуществлялось в рамках реализации 6-ти муниципальных программ:</w:t>
      </w:r>
    </w:p>
    <w:p w14:paraId="146D35D1" w14:textId="77777777" w:rsidR="00AA69A4" w:rsidRPr="002F3EB6" w:rsidRDefault="00AA69A4" w:rsidP="00AA69A4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«Реализация полномочий администрации Навлинского района» – 90 717,2 тыс. руб., удельный вес в структуре расходов – </w:t>
      </w:r>
      <w:r>
        <w:t>21,4</w:t>
      </w:r>
      <w:r w:rsidRPr="002F3EB6">
        <w:t xml:space="preserve">%. </w:t>
      </w:r>
    </w:p>
    <w:p w14:paraId="3CB64581" w14:textId="77777777" w:rsidR="00AA69A4" w:rsidRPr="002F3EB6" w:rsidRDefault="00AA69A4" w:rsidP="00AA69A4">
      <w:pPr>
        <w:spacing w:line="276" w:lineRule="auto"/>
        <w:ind w:left="567"/>
        <w:jc w:val="both"/>
      </w:pPr>
      <w:r w:rsidRPr="002F3EB6">
        <w:t>Ответственным исполнителем программы является администрация Навлинского района.</w:t>
      </w:r>
    </w:p>
    <w:p w14:paraId="379530A4" w14:textId="77777777" w:rsidR="00AA69A4" w:rsidRPr="002F3EB6" w:rsidRDefault="00AA69A4" w:rsidP="00AA69A4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>МП «Управление муниципальной собственностью Навлинского района» – 1 910,9 тыс. руб., удельный вес в структуре расходов – 0,</w:t>
      </w:r>
      <w:r>
        <w:t>5</w:t>
      </w:r>
      <w:r w:rsidRPr="002F3EB6">
        <w:t>%.</w:t>
      </w:r>
    </w:p>
    <w:p w14:paraId="7177E80E" w14:textId="77777777" w:rsidR="00AA69A4" w:rsidRPr="002F3EB6" w:rsidRDefault="00AA69A4" w:rsidP="00AA69A4">
      <w:pPr>
        <w:spacing w:line="276" w:lineRule="auto"/>
        <w:ind w:firstLine="567"/>
        <w:jc w:val="both"/>
      </w:pPr>
      <w:r w:rsidRPr="002F3EB6">
        <w:t xml:space="preserve">Ответственным исполнителем программы является отдел </w:t>
      </w:r>
      <w:r w:rsidRPr="002F3EB6">
        <w:rPr>
          <w:bCs/>
        </w:rPr>
        <w:t>по управлению муниципальным имуществом администрации Навлинского района.</w:t>
      </w:r>
    </w:p>
    <w:p w14:paraId="200E512E" w14:textId="77777777" w:rsidR="00AA69A4" w:rsidRPr="002F3EB6" w:rsidRDefault="00AA69A4" w:rsidP="00AA69A4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 xml:space="preserve">МП «Развитие образования Навлинского района» – 321 830,5 тыс. руб., удельный вес в структуре расходов – </w:t>
      </w:r>
      <w:r>
        <w:t>75,9</w:t>
      </w:r>
      <w:r w:rsidRPr="002F3EB6">
        <w:t>%.</w:t>
      </w:r>
    </w:p>
    <w:p w14:paraId="604D215C" w14:textId="77777777" w:rsidR="00AA69A4" w:rsidRPr="002F3EB6" w:rsidRDefault="00AA69A4" w:rsidP="00AA69A4">
      <w:pPr>
        <w:spacing w:line="276" w:lineRule="auto"/>
        <w:ind w:firstLine="567"/>
        <w:jc w:val="both"/>
      </w:pPr>
      <w:r w:rsidRPr="002F3EB6">
        <w:t xml:space="preserve">Ответственным исполнителем программы является отдел </w:t>
      </w:r>
      <w:r w:rsidRPr="002F3EB6">
        <w:rPr>
          <w:bCs/>
        </w:rPr>
        <w:t>образования администрации Навлинского района.</w:t>
      </w:r>
    </w:p>
    <w:p w14:paraId="0A05A37D" w14:textId="77777777" w:rsidR="00AA69A4" w:rsidRPr="002F3EB6" w:rsidRDefault="00AA69A4" w:rsidP="00AA69A4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>МП «Управление муниципальными финансами Навлинского района» – 6 958,8 тыс. руб., удельный вес в структуре расходов – 1,</w:t>
      </w:r>
      <w:r>
        <w:t>6</w:t>
      </w:r>
      <w:r w:rsidRPr="002F3EB6">
        <w:t>%.</w:t>
      </w:r>
    </w:p>
    <w:p w14:paraId="155D9674" w14:textId="77777777" w:rsidR="00AA69A4" w:rsidRPr="002F3EB6" w:rsidRDefault="00AA69A4" w:rsidP="00AA69A4">
      <w:pPr>
        <w:spacing w:line="276" w:lineRule="auto"/>
        <w:ind w:firstLine="567"/>
        <w:jc w:val="both"/>
      </w:pPr>
      <w:r w:rsidRPr="002F3EB6">
        <w:t xml:space="preserve">Ответственным исполнителем программы является </w:t>
      </w:r>
      <w:r w:rsidRPr="002F3EB6">
        <w:rPr>
          <w:bCs/>
        </w:rPr>
        <w:t>финансовое управление администрации Навлинского района.</w:t>
      </w:r>
    </w:p>
    <w:p w14:paraId="4261A1C7" w14:textId="77777777" w:rsidR="00AA69A4" w:rsidRPr="002F3EB6" w:rsidRDefault="00AA69A4" w:rsidP="00AA69A4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>МП «Энергосбережение и повышение энергетической эффективности Навлинского района» – 269,4 тыс. руб.</w:t>
      </w:r>
    </w:p>
    <w:p w14:paraId="36882DA1" w14:textId="77777777" w:rsidR="00AA69A4" w:rsidRDefault="00AA69A4" w:rsidP="00AA69A4">
      <w:pPr>
        <w:pStyle w:val="a6"/>
        <w:numPr>
          <w:ilvl w:val="0"/>
          <w:numId w:val="11"/>
        </w:numPr>
        <w:spacing w:line="276" w:lineRule="auto"/>
        <w:ind w:left="0" w:firstLine="567"/>
        <w:jc w:val="both"/>
      </w:pPr>
      <w:r w:rsidRPr="002F3EB6">
        <w:t>МП «Поддержка местных инициатив граждан на территории Навлинского района» – 150 тыс. руб.</w:t>
      </w:r>
    </w:p>
    <w:p w14:paraId="214B4744" w14:textId="77777777" w:rsidR="00AA69A4" w:rsidRPr="002F3EB6" w:rsidRDefault="00AA69A4" w:rsidP="00AA69A4">
      <w:pPr>
        <w:pStyle w:val="a6"/>
        <w:spacing w:line="276" w:lineRule="auto"/>
        <w:ind w:left="0" w:firstLine="284"/>
        <w:jc w:val="both"/>
      </w:pPr>
      <w:r w:rsidRPr="002F3EB6">
        <w:t>Ответственным исполнителем программы является администрация Навлинского района.</w:t>
      </w:r>
    </w:p>
    <w:p w14:paraId="5FF9C402" w14:textId="77777777" w:rsidR="00AA69A4" w:rsidRPr="002F3EB6" w:rsidRDefault="00AA69A4" w:rsidP="00AA69A4">
      <w:pPr>
        <w:pStyle w:val="a6"/>
        <w:spacing w:before="240" w:line="276" w:lineRule="auto"/>
        <w:ind w:left="0" w:firstLine="567"/>
        <w:jc w:val="both"/>
      </w:pPr>
      <w:r w:rsidRPr="002F3EB6">
        <w:t xml:space="preserve">Финансирование программных мероприятий составило </w:t>
      </w:r>
      <w:r>
        <w:t>421 836,8</w:t>
      </w:r>
      <w:r w:rsidRPr="002F3EB6">
        <w:t xml:space="preserve"> тыс. руб., что на </w:t>
      </w:r>
      <w:r>
        <w:t>43 020,8</w:t>
      </w:r>
      <w:r w:rsidRPr="002F3EB6">
        <w:t xml:space="preserve"> тыс. руб. или на </w:t>
      </w:r>
      <w:r>
        <w:t>11,4</w:t>
      </w:r>
      <w:r w:rsidRPr="002F3EB6">
        <w:t>% выше АППГ</w:t>
      </w:r>
    </w:p>
    <w:p w14:paraId="0BE1656F" w14:textId="77777777" w:rsidR="00AA69A4" w:rsidRDefault="00AA69A4" w:rsidP="00AA69A4">
      <w:pPr>
        <w:pStyle w:val="a6"/>
        <w:spacing w:line="276" w:lineRule="auto"/>
        <w:ind w:left="0" w:firstLine="567"/>
        <w:jc w:val="both"/>
      </w:pPr>
      <w:r w:rsidRPr="002F3EB6">
        <w:t xml:space="preserve">Непрограммные расходы составили </w:t>
      </w:r>
      <w:r>
        <w:t>2 445,7</w:t>
      </w:r>
      <w:r w:rsidRPr="002F3EB6">
        <w:t xml:space="preserve"> тыс. руб., что на </w:t>
      </w:r>
      <w:r>
        <w:t>374,1</w:t>
      </w:r>
      <w:r w:rsidRPr="002F3EB6">
        <w:t xml:space="preserve"> тыс. руб. или на </w:t>
      </w:r>
      <w:r>
        <w:t>18</w:t>
      </w:r>
      <w:r w:rsidRPr="002F3EB6">
        <w:t xml:space="preserve">% выше АППГ. В отчетном периоде распоряжениями главы администрации района из резервного фонда администрации района выделены бюджетные средства в сумме </w:t>
      </w:r>
      <w:r>
        <w:t>320,6</w:t>
      </w:r>
      <w:r w:rsidRPr="002F3EB6">
        <w:t xml:space="preserve"> тыс. руб. Средства резервного фонда расходовались на финансирование непредвиденных расходов в соответствии с Порядком, утвержденным Постановлением администрации Навлинского района от 14.06.2019 №340.</w:t>
      </w:r>
    </w:p>
    <w:p w14:paraId="60FD0B98" w14:textId="77777777" w:rsidR="00AA69A4" w:rsidRPr="00A27259" w:rsidRDefault="00AA69A4" w:rsidP="00AA69A4">
      <w:pPr>
        <w:shd w:val="clear" w:color="auto" w:fill="FFFFFF"/>
        <w:spacing w:before="240" w:line="276" w:lineRule="auto"/>
        <w:ind w:firstLine="567"/>
        <w:jc w:val="both"/>
        <w:rPr>
          <w:lang w:eastAsia="en-US"/>
        </w:rPr>
      </w:pPr>
      <w:r w:rsidRPr="00A27259">
        <w:rPr>
          <w:lang w:eastAsia="en-US"/>
        </w:rPr>
        <w:t xml:space="preserve">Кредиторской задолженности по состоянию на </w:t>
      </w:r>
      <w:r w:rsidRPr="00A27259">
        <w:t xml:space="preserve">01.10.2023 </w:t>
      </w:r>
      <w:r w:rsidRPr="00A27259">
        <w:rPr>
          <w:lang w:eastAsia="en-US"/>
        </w:rPr>
        <w:t>года не допущено.</w:t>
      </w:r>
    </w:p>
    <w:p w14:paraId="66B2AFDE" w14:textId="77777777" w:rsidR="00AA69A4" w:rsidRPr="00A27259" w:rsidRDefault="00AA69A4" w:rsidP="00AA69A4">
      <w:pPr>
        <w:tabs>
          <w:tab w:val="left" w:pos="567"/>
        </w:tabs>
        <w:spacing w:line="276" w:lineRule="auto"/>
        <w:ind w:firstLine="567"/>
        <w:jc w:val="both"/>
      </w:pPr>
      <w:r w:rsidRPr="00A27259">
        <w:t xml:space="preserve">Муниципальный долг по состоянию на 01.10.2023 года отсутствует, муниципальные гарантии не предоставлялись. </w:t>
      </w:r>
    </w:p>
    <w:p w14:paraId="62E336E7" w14:textId="03592D4B" w:rsidR="00280E8C" w:rsidRPr="009C3E49" w:rsidRDefault="00280E8C" w:rsidP="00812D4C">
      <w:pPr>
        <w:spacing w:before="240" w:line="276" w:lineRule="auto"/>
        <w:ind w:firstLine="567"/>
        <w:jc w:val="both"/>
      </w:pPr>
      <w:r w:rsidRPr="009C3E49">
        <w:t xml:space="preserve">Рассмотрев итоги исполнения бюджета </w:t>
      </w:r>
      <w:r w:rsidRPr="00791AAA">
        <w:t>Навлинского муниципального района Брянской области</w:t>
      </w:r>
      <w:r w:rsidRPr="009C3E49">
        <w:t xml:space="preserve"> за </w:t>
      </w:r>
      <w:bookmarkStart w:id="5" w:name="_Hlk115950866"/>
      <w:r w:rsidR="009409AD">
        <w:t>9 месяцев</w:t>
      </w:r>
      <w:r w:rsidRPr="009C3E49">
        <w:t xml:space="preserve"> </w:t>
      </w:r>
      <w:bookmarkEnd w:id="5"/>
      <w:r w:rsidRPr="009C3E49">
        <w:t>20</w:t>
      </w:r>
      <w:r>
        <w:t>2</w:t>
      </w:r>
      <w:r w:rsidR="001C7057">
        <w:t>3</w:t>
      </w:r>
      <w:r w:rsidRPr="009C3E49">
        <w:t xml:space="preserve"> года, коллегия при главе администрации района</w:t>
      </w:r>
    </w:p>
    <w:p w14:paraId="7B240A82" w14:textId="77777777" w:rsidR="00777148" w:rsidRDefault="00777148" w:rsidP="009C3E49">
      <w:pPr>
        <w:spacing w:line="276" w:lineRule="auto"/>
        <w:ind w:firstLine="709"/>
        <w:jc w:val="both"/>
      </w:pPr>
    </w:p>
    <w:p w14:paraId="30B41E54" w14:textId="77777777" w:rsidR="007F47F2" w:rsidRPr="009C3E49" w:rsidRDefault="007F47F2" w:rsidP="009C3E49">
      <w:pPr>
        <w:spacing w:line="276" w:lineRule="auto"/>
        <w:ind w:firstLine="709"/>
        <w:jc w:val="both"/>
      </w:pPr>
      <w:r w:rsidRPr="009C3E49">
        <w:t>РЕШИЛА:</w:t>
      </w:r>
    </w:p>
    <w:p w14:paraId="08FC5529" w14:textId="084E0BB0" w:rsidR="007F47F2" w:rsidRPr="009C3E49" w:rsidRDefault="007F47F2" w:rsidP="00777148">
      <w:pPr>
        <w:numPr>
          <w:ilvl w:val="0"/>
          <w:numId w:val="1"/>
        </w:numPr>
        <w:spacing w:line="276" w:lineRule="auto"/>
        <w:ind w:left="0" w:firstLine="567"/>
        <w:jc w:val="both"/>
      </w:pPr>
      <w:r w:rsidRPr="009C3E49">
        <w:lastRenderedPageBreak/>
        <w:t xml:space="preserve">Отчет </w:t>
      </w:r>
      <w:r w:rsidR="00AD4CB2" w:rsidRPr="00AD4CB2">
        <w:t xml:space="preserve">заместителя главы администрации района, начальника финансового управления администрации района Сонных Т.А. </w:t>
      </w:r>
      <w:r w:rsidRPr="009C3E49">
        <w:t>«Об исполнении бюджета Навлинск</w:t>
      </w:r>
      <w:r w:rsidR="00294182">
        <w:t>ого муниципального района Брянской области</w:t>
      </w:r>
      <w:r w:rsidRPr="009C3E49">
        <w:t xml:space="preserve">» за </w:t>
      </w:r>
      <w:r w:rsidR="009409AD">
        <w:t>9 месяцев</w:t>
      </w:r>
      <w:r w:rsidR="009409AD" w:rsidRPr="009C3E49">
        <w:t xml:space="preserve"> </w:t>
      </w:r>
      <w:r w:rsidRPr="009C3E49">
        <w:t>20</w:t>
      </w:r>
      <w:r w:rsidR="00294182">
        <w:t>2</w:t>
      </w:r>
      <w:r w:rsidR="001C7057">
        <w:t>3</w:t>
      </w:r>
      <w:r w:rsidRPr="009C3E49">
        <w:t xml:space="preserve"> год</w:t>
      </w:r>
      <w:r w:rsidR="00FF3750" w:rsidRPr="009C3E49">
        <w:t>а</w:t>
      </w:r>
      <w:r w:rsidRPr="009C3E49">
        <w:t>» принять к сведению.</w:t>
      </w:r>
    </w:p>
    <w:p w14:paraId="535BB4CC" w14:textId="1E01D89F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Администрации Навлинского района в срок до 15 </w:t>
      </w:r>
      <w:r w:rsidR="009409AD">
        <w:t>ноября</w:t>
      </w:r>
      <w:r w:rsidRPr="009C3E49">
        <w:t xml:space="preserve"> направить отчет об исполнении бюджета за </w:t>
      </w:r>
      <w:r w:rsidR="009409AD" w:rsidRPr="009409AD">
        <w:t xml:space="preserve">9 месяцев </w:t>
      </w:r>
      <w:r w:rsidRPr="009C3E49">
        <w:t>20</w:t>
      </w:r>
      <w:r w:rsidR="00EC2B60">
        <w:t>2</w:t>
      </w:r>
      <w:r w:rsidR="001C7057">
        <w:t>3</w:t>
      </w:r>
      <w:r w:rsidRPr="009C3E49">
        <w:t xml:space="preserve"> года в </w:t>
      </w:r>
      <w:r w:rsidR="00C03155" w:rsidRPr="009C3E49">
        <w:t xml:space="preserve">Навлинский </w:t>
      </w:r>
      <w:r w:rsidRPr="009C3E49">
        <w:t>ра</w:t>
      </w:r>
      <w:r w:rsidR="008020B8" w:rsidRPr="009C3E49">
        <w:t>йонный Совет народных депутатов</w:t>
      </w:r>
      <w:r w:rsidR="00F55464" w:rsidRPr="009C3E49">
        <w:t xml:space="preserve"> и Контрольно-счетную палату Навлинского района</w:t>
      </w:r>
      <w:r w:rsidRPr="009C3E49">
        <w:t>.</w:t>
      </w:r>
    </w:p>
    <w:p w14:paraId="0033EB14" w14:textId="796EE063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Администраторам доходов бюджета района принять меры по обеспечению выполнения плановых назначений на 20</w:t>
      </w:r>
      <w:r w:rsidR="00EC2B60">
        <w:t>2</w:t>
      </w:r>
      <w:r w:rsidR="001C7057">
        <w:t>3</w:t>
      </w:r>
      <w:r w:rsidRPr="009C3E49">
        <w:t xml:space="preserve"> год по администрируемым налогам, сборам и другим обязательным платежам, а также сокращению задолженности по ним.</w:t>
      </w:r>
    </w:p>
    <w:p w14:paraId="62CE0022" w14:textId="77777777" w:rsidR="007F47F2" w:rsidRPr="009C3E49" w:rsidRDefault="007F47F2" w:rsidP="009C3E4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Главным распорядителям средств местного бюджета, руководителям бюджетных организаций, финансируемых из местного бюджета: </w:t>
      </w:r>
    </w:p>
    <w:p w14:paraId="13E7F617" w14:textId="77777777" w:rsidR="00F20E50" w:rsidRPr="009C3E49" w:rsidRDefault="00F20E50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4.1. Обеспечить выполнение условий и обязательств Навлинского района в соответствии Соглашением о </w:t>
      </w:r>
      <w:r w:rsidR="00A60B07" w:rsidRPr="009C3E49">
        <w:t>мерах по социально-экономическому развитию и оздоровлению муниципальных финансов Навлинск</w:t>
      </w:r>
      <w:r w:rsidR="00EC2B60">
        <w:t>ого муниципального</w:t>
      </w:r>
      <w:r w:rsidR="00A60B07" w:rsidRPr="009C3E49">
        <w:t xml:space="preserve"> район</w:t>
      </w:r>
      <w:r w:rsidR="00EC2B60">
        <w:t>а Брянской области</w:t>
      </w:r>
      <w:r w:rsidR="00B04328" w:rsidRPr="009C3E49">
        <w:t>, заключенным главой администрации Навлинского района с Департаментом финансов Брянской области</w:t>
      </w:r>
      <w:r w:rsidRPr="009C3E49">
        <w:t>.</w:t>
      </w:r>
    </w:p>
    <w:p w14:paraId="44D89B22" w14:textId="77777777" w:rsidR="00775998" w:rsidRPr="009C3E49" w:rsidRDefault="00775998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2</w:t>
      </w:r>
      <w:r w:rsidRPr="009C3E49">
        <w:t>. Обеспечить безусловное исполнение «майски</w:t>
      </w:r>
      <w:r w:rsidR="00EC2B60">
        <w:t>х</w:t>
      </w:r>
      <w:r w:rsidRPr="009C3E49">
        <w:t>» указ</w:t>
      </w:r>
      <w:r w:rsidR="00EC2B60">
        <w:t>ов</w:t>
      </w:r>
      <w:r w:rsidRPr="009C3E49">
        <w:t xml:space="preserve"> Президента России в части оплаты труда отдельным категориям работников и минимального размера оплаты труда.</w:t>
      </w:r>
    </w:p>
    <w:p w14:paraId="44C44BD5" w14:textId="77777777" w:rsidR="003B707D" w:rsidRPr="009C3E49" w:rsidRDefault="003B707D" w:rsidP="00777148">
      <w:pPr>
        <w:tabs>
          <w:tab w:val="num" w:pos="0"/>
        </w:tabs>
        <w:spacing w:line="276" w:lineRule="auto"/>
        <w:ind w:firstLine="567"/>
        <w:jc w:val="both"/>
      </w:pPr>
      <w:r w:rsidRPr="009C3E49">
        <w:t>4.</w:t>
      </w:r>
      <w:r w:rsidR="00405F3F">
        <w:t>3</w:t>
      </w:r>
      <w:r w:rsidRPr="009C3E49">
        <w:t>. Принять меры и организовать контроль по недопущению принятия новых расходных обязательств, не обеспеченных финансовыми ресурсами.</w:t>
      </w:r>
    </w:p>
    <w:p w14:paraId="399DF41C" w14:textId="77777777" w:rsidR="007F47F2" w:rsidRPr="009C3E49" w:rsidRDefault="003B707D" w:rsidP="009C3E49">
      <w:pPr>
        <w:tabs>
          <w:tab w:val="num" w:pos="0"/>
        </w:tabs>
        <w:spacing w:line="276" w:lineRule="auto"/>
        <w:ind w:firstLine="567"/>
        <w:jc w:val="both"/>
      </w:pPr>
      <w:r w:rsidRPr="009C3E49">
        <w:t xml:space="preserve"> </w:t>
      </w:r>
      <w:r w:rsidR="00A60B07" w:rsidRPr="009C3E49">
        <w:t xml:space="preserve">5. </w:t>
      </w:r>
      <w:r w:rsidR="007F47F2" w:rsidRPr="009C3E49">
        <w:t>Рекомендовать глав</w:t>
      </w:r>
      <w:r w:rsidR="00EF60F7" w:rsidRPr="009C3E49">
        <w:t>ам</w:t>
      </w:r>
      <w:r w:rsidR="00C47AA0" w:rsidRPr="009C3E49">
        <w:t xml:space="preserve"> </w:t>
      </w:r>
      <w:proofErr w:type="spellStart"/>
      <w:r w:rsidR="00C47AA0" w:rsidRPr="009C3E49">
        <w:t>Алтуховской</w:t>
      </w:r>
      <w:proofErr w:type="spellEnd"/>
      <w:r w:rsidR="007F47F2" w:rsidRPr="009C3E49">
        <w:t xml:space="preserve"> поселков</w:t>
      </w:r>
      <w:r w:rsidR="00C47AA0" w:rsidRPr="009C3E49">
        <w:t>ой</w:t>
      </w:r>
      <w:r w:rsidR="007F47F2" w:rsidRPr="009C3E49">
        <w:t xml:space="preserve"> администраци</w:t>
      </w:r>
      <w:r w:rsidR="00C47AA0" w:rsidRPr="009C3E49">
        <w:t>и</w:t>
      </w:r>
      <w:r w:rsidR="007F47F2" w:rsidRPr="009C3E49">
        <w:t xml:space="preserve"> и сельских поселений:</w:t>
      </w:r>
    </w:p>
    <w:p w14:paraId="7BAAA5D1" w14:textId="67931643" w:rsidR="00EF60F7" w:rsidRPr="009C3E49" w:rsidRDefault="001C38C0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выполнение принятых обязательств местных бюджетов на 20</w:t>
      </w:r>
      <w:r w:rsidR="00EC2B60">
        <w:t>2</w:t>
      </w:r>
      <w:r w:rsidR="001C7057">
        <w:t>3</w:t>
      </w:r>
      <w:r w:rsidRPr="009C3E49">
        <w:t xml:space="preserve"> год</w:t>
      </w:r>
      <w:r w:rsidR="00561737" w:rsidRPr="009C3E49">
        <w:t>;</w:t>
      </w:r>
    </w:p>
    <w:p w14:paraId="5CA84659" w14:textId="77777777" w:rsidR="003B707D" w:rsidRPr="009C3E49" w:rsidRDefault="003B707D" w:rsidP="00AD068C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 xml:space="preserve">обеспечить </w:t>
      </w:r>
      <w:r w:rsidR="009F716C" w:rsidRPr="009C3E49">
        <w:t>соблюд</w:t>
      </w:r>
      <w:r w:rsidRPr="009C3E49">
        <w:t>ение</w:t>
      </w:r>
      <w:r w:rsidR="009F716C" w:rsidRPr="009C3E49">
        <w:t xml:space="preserve"> услови</w:t>
      </w:r>
      <w:r w:rsidRPr="009C3E49">
        <w:t>й</w:t>
      </w:r>
      <w:r w:rsidR="009F716C" w:rsidRPr="009C3E49">
        <w:t xml:space="preserve"> и требовани</w:t>
      </w:r>
      <w:r w:rsidRPr="009C3E49">
        <w:t>й</w:t>
      </w:r>
      <w:r w:rsidR="009F716C" w:rsidRPr="009C3E49">
        <w:t xml:space="preserve"> Соглашения </w:t>
      </w:r>
      <w:r w:rsidR="00AD068C">
        <w:t xml:space="preserve">о мерах по повышению эффективности использования бюджетных средств и увеличению поступлений налоговых и неналоговых доходов </w:t>
      </w:r>
      <w:r w:rsidRPr="009C3E49">
        <w:t>бюджета поселения, заключенного поселением с Департаментом финансов Брянской области;</w:t>
      </w:r>
    </w:p>
    <w:p w14:paraId="3E9FB540" w14:textId="77777777" w:rsidR="003B707D" w:rsidRDefault="003B707D" w:rsidP="009C3E49">
      <w:pPr>
        <w:pStyle w:val="a6"/>
        <w:numPr>
          <w:ilvl w:val="0"/>
          <w:numId w:val="6"/>
        </w:numPr>
        <w:tabs>
          <w:tab w:val="num" w:pos="0"/>
        </w:tabs>
        <w:spacing w:line="276" w:lineRule="auto"/>
        <w:ind w:left="0" w:firstLine="567"/>
        <w:jc w:val="both"/>
      </w:pPr>
      <w:r w:rsidRPr="009C3E49">
        <w:t>обеспечить соблюдение условий и требований Соглашения о взаимодействии органов местного самоуправления муниципального района и поселения в целях социально-экономического развития и эффективного управления муниципальными финансами, заключенного поселением с администрацией Навлинского района.</w:t>
      </w:r>
    </w:p>
    <w:p w14:paraId="0FF927D4" w14:textId="099082BB" w:rsidR="00E840B8" w:rsidRPr="00660AC7" w:rsidRDefault="00EC2B60" w:rsidP="00E840B8">
      <w:pPr>
        <w:spacing w:line="276" w:lineRule="auto"/>
        <w:ind w:firstLine="567"/>
        <w:jc w:val="both"/>
      </w:pPr>
      <w:r>
        <w:t xml:space="preserve">6. </w:t>
      </w:r>
      <w:r w:rsidR="00E840B8">
        <w:t>Снять с контроля р</w:t>
      </w:r>
      <w:r w:rsidR="00E840B8" w:rsidRPr="00660AC7">
        <w:t xml:space="preserve">ешение коллегии при Главе администрации Навлинского района от </w:t>
      </w:r>
      <w:r w:rsidR="001C7057">
        <w:t>31</w:t>
      </w:r>
      <w:r w:rsidR="00E840B8">
        <w:t>.0</w:t>
      </w:r>
      <w:r w:rsidR="009409AD">
        <w:t>7</w:t>
      </w:r>
      <w:r w:rsidR="00E840B8">
        <w:t>.202</w:t>
      </w:r>
      <w:r w:rsidR="001C7057">
        <w:t>3</w:t>
      </w:r>
      <w:r w:rsidR="00E840B8">
        <w:t xml:space="preserve"> </w:t>
      </w:r>
      <w:r w:rsidR="00E840B8" w:rsidRPr="009C3E49">
        <w:t>№</w:t>
      </w:r>
      <w:r w:rsidR="009409AD">
        <w:t>7</w:t>
      </w:r>
      <w:r w:rsidR="00E840B8">
        <w:t xml:space="preserve">/1 </w:t>
      </w:r>
      <w:r w:rsidR="00E840B8" w:rsidRPr="00660AC7">
        <w:t xml:space="preserve">«Об исполнении бюджета </w:t>
      </w:r>
      <w:r w:rsidR="00812D4C" w:rsidRPr="00812D4C">
        <w:t xml:space="preserve">Навлинского муниципального района Брянской области </w:t>
      </w:r>
      <w:r w:rsidR="00E840B8">
        <w:t xml:space="preserve">за </w:t>
      </w:r>
      <w:r w:rsidR="008A0560">
        <w:t xml:space="preserve">1 </w:t>
      </w:r>
      <w:r w:rsidR="009409AD">
        <w:t>полугодие</w:t>
      </w:r>
      <w:r w:rsidR="008A0560">
        <w:t xml:space="preserve"> </w:t>
      </w:r>
      <w:r w:rsidR="00E840B8" w:rsidRPr="00660AC7">
        <w:t>20</w:t>
      </w:r>
      <w:r w:rsidR="00791AAA">
        <w:t>2</w:t>
      </w:r>
      <w:r w:rsidR="001C7057">
        <w:t>3</w:t>
      </w:r>
      <w:r w:rsidR="00E840B8" w:rsidRPr="00660AC7">
        <w:t xml:space="preserve"> год</w:t>
      </w:r>
      <w:r w:rsidR="008A0560">
        <w:t>а</w:t>
      </w:r>
      <w:r w:rsidR="00E840B8" w:rsidRPr="00660AC7">
        <w:t>».</w:t>
      </w:r>
    </w:p>
    <w:p w14:paraId="64799FBE" w14:textId="46AB884A" w:rsidR="007F47F2" w:rsidRPr="009C3E49" w:rsidRDefault="00E840B8" w:rsidP="009C3E49">
      <w:pPr>
        <w:spacing w:line="276" w:lineRule="auto"/>
        <w:ind w:firstLine="567"/>
        <w:jc w:val="both"/>
      </w:pPr>
      <w:r>
        <w:t>7</w:t>
      </w:r>
      <w:r w:rsidR="00B04328" w:rsidRPr="009C3E49">
        <w:t xml:space="preserve">. </w:t>
      </w:r>
      <w:r w:rsidR="007F47F2" w:rsidRPr="009C3E49">
        <w:t>Контроль исполнения данного решения возложить на заместителя главы администрации района</w:t>
      </w:r>
      <w:r w:rsidR="00791AAA">
        <w:t xml:space="preserve">, </w:t>
      </w:r>
      <w:r w:rsidR="00791AAA" w:rsidRPr="00791AAA">
        <w:t>начальника финансового управления администрации района</w:t>
      </w:r>
      <w:r w:rsidR="007F47F2" w:rsidRPr="009C3E49">
        <w:t xml:space="preserve"> Т.А. Сонных.</w:t>
      </w:r>
    </w:p>
    <w:p w14:paraId="28F230EA" w14:textId="77777777" w:rsidR="007F47F2" w:rsidRPr="009C3E49" w:rsidRDefault="007F47F2" w:rsidP="009C3E49">
      <w:pPr>
        <w:spacing w:line="276" w:lineRule="auto"/>
        <w:ind w:left="360"/>
        <w:jc w:val="both"/>
      </w:pPr>
    </w:p>
    <w:p w14:paraId="6E4B4245" w14:textId="77777777" w:rsidR="000B081B" w:rsidRPr="009C3E49" w:rsidRDefault="000B081B" w:rsidP="009C3E49">
      <w:pPr>
        <w:spacing w:line="276" w:lineRule="auto"/>
      </w:pPr>
    </w:p>
    <w:p w14:paraId="583A32EC" w14:textId="2B50C049" w:rsidR="000B081B" w:rsidRPr="009C3E49" w:rsidRDefault="00AA69A4" w:rsidP="009C3E49">
      <w:pPr>
        <w:spacing w:line="276" w:lineRule="auto"/>
      </w:pPr>
      <w:r>
        <w:t>И.о. г</w:t>
      </w:r>
      <w:r w:rsidR="000B081B" w:rsidRPr="009C3E49">
        <w:t>лав</w:t>
      </w:r>
      <w:r>
        <w:t>ы</w:t>
      </w:r>
      <w:r w:rsidR="000B081B" w:rsidRPr="009C3E49">
        <w:t xml:space="preserve"> администрации Навлинского </w:t>
      </w:r>
    </w:p>
    <w:p w14:paraId="4BC06A44" w14:textId="0B7C5EB3" w:rsidR="000B081B" w:rsidRPr="009C3E49" w:rsidRDefault="00F76584" w:rsidP="009C3E49">
      <w:pPr>
        <w:spacing w:line="276" w:lineRule="auto"/>
      </w:pPr>
      <w:r w:rsidRPr="009C3E49">
        <w:t xml:space="preserve">района, </w:t>
      </w:r>
      <w:r w:rsidR="000B081B" w:rsidRPr="009C3E49">
        <w:t xml:space="preserve">председатель коллегии                                                                                  </w:t>
      </w:r>
      <w:r w:rsidR="00AA69A4">
        <w:t>Т.А. Сонных</w:t>
      </w:r>
    </w:p>
    <w:p w14:paraId="2FB98713" w14:textId="77777777" w:rsidR="007F47F2" w:rsidRDefault="007F47F2" w:rsidP="009C3E49">
      <w:pPr>
        <w:spacing w:line="276" w:lineRule="auto"/>
      </w:pPr>
    </w:p>
    <w:p w14:paraId="7B7FAB9B" w14:textId="77777777" w:rsidR="00210828" w:rsidRDefault="00210828" w:rsidP="009C3E49">
      <w:pPr>
        <w:spacing w:line="276" w:lineRule="auto"/>
      </w:pPr>
    </w:p>
    <w:sectPr w:rsidR="00210828" w:rsidSect="0090255B">
      <w:footerReference w:type="default" r:id="rId8"/>
      <w:type w:val="continuous"/>
      <w:pgSz w:w="11906" w:h="16838" w:code="9"/>
      <w:pgMar w:top="851" w:right="567" w:bottom="567" w:left="158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3477" w14:textId="77777777" w:rsidR="00816597" w:rsidRDefault="00816597" w:rsidP="000B081B">
      <w:r>
        <w:separator/>
      </w:r>
    </w:p>
  </w:endnote>
  <w:endnote w:type="continuationSeparator" w:id="0">
    <w:p w14:paraId="7E936CD1" w14:textId="77777777" w:rsidR="00816597" w:rsidRDefault="00816597" w:rsidP="000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64367"/>
      <w:docPartObj>
        <w:docPartGallery w:val="Page Numbers (Bottom of Page)"/>
        <w:docPartUnique/>
      </w:docPartObj>
    </w:sdtPr>
    <w:sdtContent>
      <w:p w14:paraId="0319D893" w14:textId="77777777" w:rsidR="000B081B" w:rsidRDefault="000B08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92">
          <w:rPr>
            <w:noProof/>
          </w:rPr>
          <w:t>2</w:t>
        </w:r>
        <w:r>
          <w:fldChar w:fldCharType="end"/>
        </w:r>
      </w:p>
    </w:sdtContent>
  </w:sdt>
  <w:p w14:paraId="119643BD" w14:textId="77777777" w:rsidR="000B081B" w:rsidRDefault="000B08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B71F" w14:textId="77777777" w:rsidR="00816597" w:rsidRDefault="00816597" w:rsidP="000B081B">
      <w:r>
        <w:separator/>
      </w:r>
    </w:p>
  </w:footnote>
  <w:footnote w:type="continuationSeparator" w:id="0">
    <w:p w14:paraId="5F14EC7F" w14:textId="77777777" w:rsidR="00816597" w:rsidRDefault="00816597" w:rsidP="000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FC9"/>
    <w:multiLevelType w:val="hybridMultilevel"/>
    <w:tmpl w:val="AD16D424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031CB"/>
    <w:multiLevelType w:val="hybridMultilevel"/>
    <w:tmpl w:val="356A922A"/>
    <w:lvl w:ilvl="0" w:tplc="770EEC7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D6790E"/>
    <w:multiLevelType w:val="hybridMultilevel"/>
    <w:tmpl w:val="A86A9420"/>
    <w:lvl w:ilvl="0" w:tplc="3E9EBB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D92C02"/>
    <w:multiLevelType w:val="hybridMultilevel"/>
    <w:tmpl w:val="F9500DFC"/>
    <w:lvl w:ilvl="0" w:tplc="36DCE6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10B5"/>
    <w:multiLevelType w:val="hybridMultilevel"/>
    <w:tmpl w:val="BA96ADC4"/>
    <w:lvl w:ilvl="0" w:tplc="F30E0DFC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93511"/>
    <w:multiLevelType w:val="hybridMultilevel"/>
    <w:tmpl w:val="35AA4A0E"/>
    <w:lvl w:ilvl="0" w:tplc="0CC2C6B8">
      <w:start w:val="1"/>
      <w:numFmt w:val="bullet"/>
      <w:suff w:val="space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57B42DE"/>
    <w:multiLevelType w:val="multilevel"/>
    <w:tmpl w:val="4BBA852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57E814B2"/>
    <w:multiLevelType w:val="hybridMultilevel"/>
    <w:tmpl w:val="4FE0D88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E257EDE"/>
    <w:multiLevelType w:val="hybridMultilevel"/>
    <w:tmpl w:val="D3224BAA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8E4210"/>
    <w:multiLevelType w:val="hybridMultilevel"/>
    <w:tmpl w:val="CAE89F2A"/>
    <w:lvl w:ilvl="0" w:tplc="9DC65232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A3C284B"/>
    <w:multiLevelType w:val="hybridMultilevel"/>
    <w:tmpl w:val="0AF26B5A"/>
    <w:lvl w:ilvl="0" w:tplc="10FA9CE0">
      <w:start w:val="1"/>
      <w:numFmt w:val="bullet"/>
      <w:lvlText w:val="­"/>
      <w:lvlJc w:val="left"/>
      <w:pPr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841506619">
    <w:abstractNumId w:val="6"/>
  </w:num>
  <w:num w:numId="2" w16cid:durableId="1542159824">
    <w:abstractNumId w:val="3"/>
  </w:num>
  <w:num w:numId="3" w16cid:durableId="1479960120">
    <w:abstractNumId w:val="7"/>
  </w:num>
  <w:num w:numId="4" w16cid:durableId="176887844">
    <w:abstractNumId w:val="8"/>
  </w:num>
  <w:num w:numId="5" w16cid:durableId="912852846">
    <w:abstractNumId w:val="0"/>
  </w:num>
  <w:num w:numId="6" w16cid:durableId="1423257939">
    <w:abstractNumId w:val="5"/>
  </w:num>
  <w:num w:numId="7" w16cid:durableId="79644898">
    <w:abstractNumId w:val="10"/>
  </w:num>
  <w:num w:numId="8" w16cid:durableId="367609078">
    <w:abstractNumId w:val="2"/>
  </w:num>
  <w:num w:numId="9" w16cid:durableId="1261572546">
    <w:abstractNumId w:val="9"/>
  </w:num>
  <w:num w:numId="10" w16cid:durableId="1085688901">
    <w:abstractNumId w:val="4"/>
  </w:num>
  <w:num w:numId="11" w16cid:durableId="48524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3"/>
    <w:rsid w:val="00000598"/>
    <w:rsid w:val="00012D21"/>
    <w:rsid w:val="00015F3C"/>
    <w:rsid w:val="00022BA2"/>
    <w:rsid w:val="00036F42"/>
    <w:rsid w:val="00037F65"/>
    <w:rsid w:val="00040955"/>
    <w:rsid w:val="000534AC"/>
    <w:rsid w:val="00060BE4"/>
    <w:rsid w:val="000638A3"/>
    <w:rsid w:val="00063D23"/>
    <w:rsid w:val="00066E38"/>
    <w:rsid w:val="00072B3D"/>
    <w:rsid w:val="000733E5"/>
    <w:rsid w:val="0008243B"/>
    <w:rsid w:val="00084B6F"/>
    <w:rsid w:val="0008609E"/>
    <w:rsid w:val="000935CE"/>
    <w:rsid w:val="00095213"/>
    <w:rsid w:val="000A35B2"/>
    <w:rsid w:val="000B081B"/>
    <w:rsid w:val="000B1804"/>
    <w:rsid w:val="000C2D87"/>
    <w:rsid w:val="000C3FEA"/>
    <w:rsid w:val="000C5005"/>
    <w:rsid w:val="000C52FA"/>
    <w:rsid w:val="000D20BE"/>
    <w:rsid w:val="000D4AC3"/>
    <w:rsid w:val="000E5B75"/>
    <w:rsid w:val="000E6897"/>
    <w:rsid w:val="000F00E5"/>
    <w:rsid w:val="000F0503"/>
    <w:rsid w:val="000F27C7"/>
    <w:rsid w:val="000F2AC1"/>
    <w:rsid w:val="000F3B75"/>
    <w:rsid w:val="000F787C"/>
    <w:rsid w:val="00102BF7"/>
    <w:rsid w:val="001071A2"/>
    <w:rsid w:val="00121368"/>
    <w:rsid w:val="001219AD"/>
    <w:rsid w:val="00122E3B"/>
    <w:rsid w:val="001255D6"/>
    <w:rsid w:val="00130714"/>
    <w:rsid w:val="001342FB"/>
    <w:rsid w:val="0013556D"/>
    <w:rsid w:val="00136B64"/>
    <w:rsid w:val="0013712A"/>
    <w:rsid w:val="00141080"/>
    <w:rsid w:val="00145391"/>
    <w:rsid w:val="0014639D"/>
    <w:rsid w:val="00156BA9"/>
    <w:rsid w:val="00160BEB"/>
    <w:rsid w:val="00166B6B"/>
    <w:rsid w:val="00171294"/>
    <w:rsid w:val="001717B8"/>
    <w:rsid w:val="00175570"/>
    <w:rsid w:val="00177B37"/>
    <w:rsid w:val="001800C4"/>
    <w:rsid w:val="00183D87"/>
    <w:rsid w:val="00195295"/>
    <w:rsid w:val="00196CF7"/>
    <w:rsid w:val="00197102"/>
    <w:rsid w:val="001B4166"/>
    <w:rsid w:val="001C38C0"/>
    <w:rsid w:val="001C7057"/>
    <w:rsid w:val="001D281F"/>
    <w:rsid w:val="001D3D78"/>
    <w:rsid w:val="001D6BB4"/>
    <w:rsid w:val="001E0448"/>
    <w:rsid w:val="001E0CEE"/>
    <w:rsid w:val="001E14AF"/>
    <w:rsid w:val="001E2185"/>
    <w:rsid w:val="001E41ED"/>
    <w:rsid w:val="001E5DC9"/>
    <w:rsid w:val="001E7F62"/>
    <w:rsid w:val="001F12A1"/>
    <w:rsid w:val="00202961"/>
    <w:rsid w:val="00210828"/>
    <w:rsid w:val="00210FB1"/>
    <w:rsid w:val="00214C6F"/>
    <w:rsid w:val="00217C20"/>
    <w:rsid w:val="002206B6"/>
    <w:rsid w:val="00224371"/>
    <w:rsid w:val="00232E28"/>
    <w:rsid w:val="0023317D"/>
    <w:rsid w:val="00233247"/>
    <w:rsid w:val="0023369E"/>
    <w:rsid w:val="002336F7"/>
    <w:rsid w:val="002349F8"/>
    <w:rsid w:val="00244226"/>
    <w:rsid w:val="002446EC"/>
    <w:rsid w:val="00245E97"/>
    <w:rsid w:val="002460EE"/>
    <w:rsid w:val="00247CEC"/>
    <w:rsid w:val="002539E6"/>
    <w:rsid w:val="002560A3"/>
    <w:rsid w:val="002579D9"/>
    <w:rsid w:val="00262699"/>
    <w:rsid w:val="002664DB"/>
    <w:rsid w:val="0027052D"/>
    <w:rsid w:val="002715AA"/>
    <w:rsid w:val="00274196"/>
    <w:rsid w:val="00275BB6"/>
    <w:rsid w:val="00280E8C"/>
    <w:rsid w:val="00294182"/>
    <w:rsid w:val="00294EE9"/>
    <w:rsid w:val="002A7F74"/>
    <w:rsid w:val="002B15DB"/>
    <w:rsid w:val="002B2745"/>
    <w:rsid w:val="002B3B7D"/>
    <w:rsid w:val="002B3D55"/>
    <w:rsid w:val="002C2735"/>
    <w:rsid w:val="002C34D3"/>
    <w:rsid w:val="002C7A82"/>
    <w:rsid w:val="002D01C2"/>
    <w:rsid w:val="002D05AA"/>
    <w:rsid w:val="002D52F6"/>
    <w:rsid w:val="002D6207"/>
    <w:rsid w:val="002D72E7"/>
    <w:rsid w:val="002F1426"/>
    <w:rsid w:val="002F4908"/>
    <w:rsid w:val="002F7E19"/>
    <w:rsid w:val="003042EA"/>
    <w:rsid w:val="003079ED"/>
    <w:rsid w:val="00313FA8"/>
    <w:rsid w:val="003209B7"/>
    <w:rsid w:val="00323EEE"/>
    <w:rsid w:val="003368B0"/>
    <w:rsid w:val="00343352"/>
    <w:rsid w:val="00350500"/>
    <w:rsid w:val="003551B5"/>
    <w:rsid w:val="00355959"/>
    <w:rsid w:val="003565EA"/>
    <w:rsid w:val="003607F1"/>
    <w:rsid w:val="003662E7"/>
    <w:rsid w:val="003672B7"/>
    <w:rsid w:val="00370AAD"/>
    <w:rsid w:val="00374296"/>
    <w:rsid w:val="003760CC"/>
    <w:rsid w:val="0038419E"/>
    <w:rsid w:val="00385563"/>
    <w:rsid w:val="00386052"/>
    <w:rsid w:val="00386255"/>
    <w:rsid w:val="00390835"/>
    <w:rsid w:val="00392A91"/>
    <w:rsid w:val="00394A51"/>
    <w:rsid w:val="003A4EEC"/>
    <w:rsid w:val="003A7ACE"/>
    <w:rsid w:val="003B707D"/>
    <w:rsid w:val="003B7EB8"/>
    <w:rsid w:val="003C0166"/>
    <w:rsid w:val="003C0DA8"/>
    <w:rsid w:val="003C61B5"/>
    <w:rsid w:val="003C6B9C"/>
    <w:rsid w:val="003D2D29"/>
    <w:rsid w:val="003D77B9"/>
    <w:rsid w:val="003D7DED"/>
    <w:rsid w:val="003E0ED3"/>
    <w:rsid w:val="003E6E92"/>
    <w:rsid w:val="003E77D4"/>
    <w:rsid w:val="003F3AD9"/>
    <w:rsid w:val="004028A7"/>
    <w:rsid w:val="004056FA"/>
    <w:rsid w:val="00405F3F"/>
    <w:rsid w:val="004078EA"/>
    <w:rsid w:val="00407BEB"/>
    <w:rsid w:val="004136FA"/>
    <w:rsid w:val="00415DD9"/>
    <w:rsid w:val="00420C20"/>
    <w:rsid w:val="0042253C"/>
    <w:rsid w:val="00424A4C"/>
    <w:rsid w:val="00427A0A"/>
    <w:rsid w:val="00427FD6"/>
    <w:rsid w:val="0043758B"/>
    <w:rsid w:val="00446AF8"/>
    <w:rsid w:val="004523F5"/>
    <w:rsid w:val="00453F4E"/>
    <w:rsid w:val="00456A29"/>
    <w:rsid w:val="00460358"/>
    <w:rsid w:val="0046176E"/>
    <w:rsid w:val="00465764"/>
    <w:rsid w:val="00466903"/>
    <w:rsid w:val="0047086F"/>
    <w:rsid w:val="00491F5D"/>
    <w:rsid w:val="0049238B"/>
    <w:rsid w:val="004948FE"/>
    <w:rsid w:val="00496F4D"/>
    <w:rsid w:val="004A1B3D"/>
    <w:rsid w:val="004A2D09"/>
    <w:rsid w:val="004A328B"/>
    <w:rsid w:val="004A6CEF"/>
    <w:rsid w:val="004B4CB0"/>
    <w:rsid w:val="004B4FB2"/>
    <w:rsid w:val="004B54CC"/>
    <w:rsid w:val="004C1160"/>
    <w:rsid w:val="004C471A"/>
    <w:rsid w:val="004D7B90"/>
    <w:rsid w:val="004F7FC9"/>
    <w:rsid w:val="00520FD2"/>
    <w:rsid w:val="0052258A"/>
    <w:rsid w:val="00532C2A"/>
    <w:rsid w:val="005407FB"/>
    <w:rsid w:val="00544129"/>
    <w:rsid w:val="005442AB"/>
    <w:rsid w:val="00550B25"/>
    <w:rsid w:val="00553354"/>
    <w:rsid w:val="00554D13"/>
    <w:rsid w:val="00561737"/>
    <w:rsid w:val="0057210D"/>
    <w:rsid w:val="00572C3B"/>
    <w:rsid w:val="00573127"/>
    <w:rsid w:val="00575D0C"/>
    <w:rsid w:val="00576106"/>
    <w:rsid w:val="00576698"/>
    <w:rsid w:val="0058207B"/>
    <w:rsid w:val="00582821"/>
    <w:rsid w:val="00583B7D"/>
    <w:rsid w:val="00584C71"/>
    <w:rsid w:val="00584F71"/>
    <w:rsid w:val="005851C0"/>
    <w:rsid w:val="00587173"/>
    <w:rsid w:val="0059011F"/>
    <w:rsid w:val="005A5B69"/>
    <w:rsid w:val="005A5FFE"/>
    <w:rsid w:val="005B0C06"/>
    <w:rsid w:val="005B3AF2"/>
    <w:rsid w:val="005C17E8"/>
    <w:rsid w:val="005E738B"/>
    <w:rsid w:val="005E7972"/>
    <w:rsid w:val="005F33DE"/>
    <w:rsid w:val="005F3405"/>
    <w:rsid w:val="005F3F08"/>
    <w:rsid w:val="005F4C11"/>
    <w:rsid w:val="0061052B"/>
    <w:rsid w:val="00616C1C"/>
    <w:rsid w:val="00623B38"/>
    <w:rsid w:val="00623C09"/>
    <w:rsid w:val="006260E2"/>
    <w:rsid w:val="006271A6"/>
    <w:rsid w:val="006301E6"/>
    <w:rsid w:val="00633563"/>
    <w:rsid w:val="00636B9C"/>
    <w:rsid w:val="00637C8F"/>
    <w:rsid w:val="006450E9"/>
    <w:rsid w:val="00647305"/>
    <w:rsid w:val="0065316C"/>
    <w:rsid w:val="00660272"/>
    <w:rsid w:val="00666086"/>
    <w:rsid w:val="00670E27"/>
    <w:rsid w:val="006724B9"/>
    <w:rsid w:val="00681400"/>
    <w:rsid w:val="00683909"/>
    <w:rsid w:val="00684B85"/>
    <w:rsid w:val="006A5AF7"/>
    <w:rsid w:val="006B20D9"/>
    <w:rsid w:val="006B4E70"/>
    <w:rsid w:val="006B57BE"/>
    <w:rsid w:val="006B7F5A"/>
    <w:rsid w:val="006C0985"/>
    <w:rsid w:val="006C0E0F"/>
    <w:rsid w:val="006D0110"/>
    <w:rsid w:val="006D28E7"/>
    <w:rsid w:val="006E1B83"/>
    <w:rsid w:val="006E40F3"/>
    <w:rsid w:val="006E55EF"/>
    <w:rsid w:val="006E5B11"/>
    <w:rsid w:val="006E7B07"/>
    <w:rsid w:val="006F2FF0"/>
    <w:rsid w:val="006F5288"/>
    <w:rsid w:val="006F623B"/>
    <w:rsid w:val="00701F55"/>
    <w:rsid w:val="007068F7"/>
    <w:rsid w:val="00710B1E"/>
    <w:rsid w:val="00712297"/>
    <w:rsid w:val="00715218"/>
    <w:rsid w:val="0073390C"/>
    <w:rsid w:val="00733BB4"/>
    <w:rsid w:val="00733C5E"/>
    <w:rsid w:val="00742123"/>
    <w:rsid w:val="00742E1E"/>
    <w:rsid w:val="0074372F"/>
    <w:rsid w:val="00745EFC"/>
    <w:rsid w:val="007473E7"/>
    <w:rsid w:val="007635F5"/>
    <w:rsid w:val="007736B9"/>
    <w:rsid w:val="00774C61"/>
    <w:rsid w:val="00775998"/>
    <w:rsid w:val="00775B32"/>
    <w:rsid w:val="00777148"/>
    <w:rsid w:val="00777913"/>
    <w:rsid w:val="00782810"/>
    <w:rsid w:val="0079009D"/>
    <w:rsid w:val="007910DC"/>
    <w:rsid w:val="00791AAA"/>
    <w:rsid w:val="007A4137"/>
    <w:rsid w:val="007B0790"/>
    <w:rsid w:val="007B1E9F"/>
    <w:rsid w:val="007B5B49"/>
    <w:rsid w:val="007B7474"/>
    <w:rsid w:val="007C44F3"/>
    <w:rsid w:val="007C51E4"/>
    <w:rsid w:val="007C7887"/>
    <w:rsid w:val="007D37E4"/>
    <w:rsid w:val="007E22F8"/>
    <w:rsid w:val="007E2360"/>
    <w:rsid w:val="007E25EC"/>
    <w:rsid w:val="007E557B"/>
    <w:rsid w:val="007F3FA4"/>
    <w:rsid w:val="007F47F2"/>
    <w:rsid w:val="00800DE4"/>
    <w:rsid w:val="00801B25"/>
    <w:rsid w:val="008020B8"/>
    <w:rsid w:val="00807950"/>
    <w:rsid w:val="00810B9A"/>
    <w:rsid w:val="00810FE8"/>
    <w:rsid w:val="00812D4C"/>
    <w:rsid w:val="00812DB5"/>
    <w:rsid w:val="00816597"/>
    <w:rsid w:val="008167BD"/>
    <w:rsid w:val="00822F3D"/>
    <w:rsid w:val="00826097"/>
    <w:rsid w:val="00826B5B"/>
    <w:rsid w:val="00841EA7"/>
    <w:rsid w:val="0084272D"/>
    <w:rsid w:val="00844E88"/>
    <w:rsid w:val="00850639"/>
    <w:rsid w:val="00851BD9"/>
    <w:rsid w:val="00852E8E"/>
    <w:rsid w:val="0085567C"/>
    <w:rsid w:val="0086707F"/>
    <w:rsid w:val="00867386"/>
    <w:rsid w:val="00867D1F"/>
    <w:rsid w:val="00871DB5"/>
    <w:rsid w:val="0087242D"/>
    <w:rsid w:val="00874FC2"/>
    <w:rsid w:val="008753F5"/>
    <w:rsid w:val="0088271B"/>
    <w:rsid w:val="00885155"/>
    <w:rsid w:val="008859A8"/>
    <w:rsid w:val="00886511"/>
    <w:rsid w:val="008874F6"/>
    <w:rsid w:val="00887F8F"/>
    <w:rsid w:val="008958DF"/>
    <w:rsid w:val="008A0560"/>
    <w:rsid w:val="008A122C"/>
    <w:rsid w:val="008A2E41"/>
    <w:rsid w:val="008A34A1"/>
    <w:rsid w:val="008A3E92"/>
    <w:rsid w:val="008A7AAB"/>
    <w:rsid w:val="008B2A64"/>
    <w:rsid w:val="008B5934"/>
    <w:rsid w:val="008B5A7F"/>
    <w:rsid w:val="008C5055"/>
    <w:rsid w:val="008D5BE0"/>
    <w:rsid w:val="008F0D67"/>
    <w:rsid w:val="008F1881"/>
    <w:rsid w:val="008F50B8"/>
    <w:rsid w:val="009019C5"/>
    <w:rsid w:val="0090255B"/>
    <w:rsid w:val="00903164"/>
    <w:rsid w:val="009038F7"/>
    <w:rsid w:val="0090525D"/>
    <w:rsid w:val="00905A53"/>
    <w:rsid w:val="00907CC2"/>
    <w:rsid w:val="009164BA"/>
    <w:rsid w:val="00922C86"/>
    <w:rsid w:val="00923A93"/>
    <w:rsid w:val="00924BBE"/>
    <w:rsid w:val="0092603B"/>
    <w:rsid w:val="00926495"/>
    <w:rsid w:val="009328C3"/>
    <w:rsid w:val="00932E06"/>
    <w:rsid w:val="0093367C"/>
    <w:rsid w:val="00937993"/>
    <w:rsid w:val="009409AD"/>
    <w:rsid w:val="009476B1"/>
    <w:rsid w:val="00951466"/>
    <w:rsid w:val="009564BD"/>
    <w:rsid w:val="009568D8"/>
    <w:rsid w:val="009633CB"/>
    <w:rsid w:val="009677EE"/>
    <w:rsid w:val="00970CCE"/>
    <w:rsid w:val="0097770D"/>
    <w:rsid w:val="00981C01"/>
    <w:rsid w:val="00982524"/>
    <w:rsid w:val="0098724D"/>
    <w:rsid w:val="00987335"/>
    <w:rsid w:val="00987752"/>
    <w:rsid w:val="00990F6A"/>
    <w:rsid w:val="00993B55"/>
    <w:rsid w:val="009A293A"/>
    <w:rsid w:val="009A4594"/>
    <w:rsid w:val="009B1840"/>
    <w:rsid w:val="009B3AF0"/>
    <w:rsid w:val="009C2458"/>
    <w:rsid w:val="009C3E49"/>
    <w:rsid w:val="009C71EB"/>
    <w:rsid w:val="009D4D05"/>
    <w:rsid w:val="009D6790"/>
    <w:rsid w:val="009D79CD"/>
    <w:rsid w:val="009E0EF1"/>
    <w:rsid w:val="009F716C"/>
    <w:rsid w:val="009F7EF6"/>
    <w:rsid w:val="00A020CA"/>
    <w:rsid w:val="00A138E1"/>
    <w:rsid w:val="00A42932"/>
    <w:rsid w:val="00A45E51"/>
    <w:rsid w:val="00A5286F"/>
    <w:rsid w:val="00A5629C"/>
    <w:rsid w:val="00A56444"/>
    <w:rsid w:val="00A60B07"/>
    <w:rsid w:val="00A62CB3"/>
    <w:rsid w:val="00A63570"/>
    <w:rsid w:val="00A70128"/>
    <w:rsid w:val="00A813E5"/>
    <w:rsid w:val="00A81575"/>
    <w:rsid w:val="00A81C45"/>
    <w:rsid w:val="00A826D8"/>
    <w:rsid w:val="00A85A36"/>
    <w:rsid w:val="00A87F4C"/>
    <w:rsid w:val="00A92257"/>
    <w:rsid w:val="00A96A13"/>
    <w:rsid w:val="00A97BBC"/>
    <w:rsid w:val="00AA0471"/>
    <w:rsid w:val="00AA106F"/>
    <w:rsid w:val="00AA119E"/>
    <w:rsid w:val="00AA69A4"/>
    <w:rsid w:val="00AA6CFE"/>
    <w:rsid w:val="00AA6E78"/>
    <w:rsid w:val="00AB1253"/>
    <w:rsid w:val="00AC48D2"/>
    <w:rsid w:val="00AC581F"/>
    <w:rsid w:val="00AC7AEF"/>
    <w:rsid w:val="00AD068C"/>
    <w:rsid w:val="00AD4CB2"/>
    <w:rsid w:val="00AD6540"/>
    <w:rsid w:val="00AE07A3"/>
    <w:rsid w:val="00AE38E7"/>
    <w:rsid w:val="00AE541C"/>
    <w:rsid w:val="00AE568A"/>
    <w:rsid w:val="00AF2B00"/>
    <w:rsid w:val="00AF7B26"/>
    <w:rsid w:val="00B028F0"/>
    <w:rsid w:val="00B04328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336F"/>
    <w:rsid w:val="00B33E66"/>
    <w:rsid w:val="00B37B5D"/>
    <w:rsid w:val="00B42352"/>
    <w:rsid w:val="00B4440B"/>
    <w:rsid w:val="00B45BC4"/>
    <w:rsid w:val="00B51BFB"/>
    <w:rsid w:val="00B551CB"/>
    <w:rsid w:val="00B57417"/>
    <w:rsid w:val="00B614AB"/>
    <w:rsid w:val="00B806BF"/>
    <w:rsid w:val="00B80ED2"/>
    <w:rsid w:val="00B839CF"/>
    <w:rsid w:val="00B85148"/>
    <w:rsid w:val="00B8699D"/>
    <w:rsid w:val="00B86C8E"/>
    <w:rsid w:val="00B92CA5"/>
    <w:rsid w:val="00BB0316"/>
    <w:rsid w:val="00BE2115"/>
    <w:rsid w:val="00BE4CA2"/>
    <w:rsid w:val="00BF650B"/>
    <w:rsid w:val="00C005AF"/>
    <w:rsid w:val="00C01735"/>
    <w:rsid w:val="00C02E04"/>
    <w:rsid w:val="00C03155"/>
    <w:rsid w:val="00C05CF3"/>
    <w:rsid w:val="00C11B43"/>
    <w:rsid w:val="00C13E31"/>
    <w:rsid w:val="00C21914"/>
    <w:rsid w:val="00C25E1D"/>
    <w:rsid w:val="00C264FC"/>
    <w:rsid w:val="00C26766"/>
    <w:rsid w:val="00C33607"/>
    <w:rsid w:val="00C34970"/>
    <w:rsid w:val="00C434A1"/>
    <w:rsid w:val="00C454E7"/>
    <w:rsid w:val="00C45865"/>
    <w:rsid w:val="00C47AA0"/>
    <w:rsid w:val="00C50EDF"/>
    <w:rsid w:val="00C55C59"/>
    <w:rsid w:val="00C56F5C"/>
    <w:rsid w:val="00C61144"/>
    <w:rsid w:val="00C6455A"/>
    <w:rsid w:val="00C66CA4"/>
    <w:rsid w:val="00C67B58"/>
    <w:rsid w:val="00C67D86"/>
    <w:rsid w:val="00C73361"/>
    <w:rsid w:val="00C74844"/>
    <w:rsid w:val="00C765D3"/>
    <w:rsid w:val="00C76F2B"/>
    <w:rsid w:val="00C803FB"/>
    <w:rsid w:val="00C80EDC"/>
    <w:rsid w:val="00C81040"/>
    <w:rsid w:val="00C85566"/>
    <w:rsid w:val="00C8704E"/>
    <w:rsid w:val="00C87A67"/>
    <w:rsid w:val="00C90010"/>
    <w:rsid w:val="00C90B4A"/>
    <w:rsid w:val="00C94F9D"/>
    <w:rsid w:val="00C96D1B"/>
    <w:rsid w:val="00CA36AA"/>
    <w:rsid w:val="00CA3B89"/>
    <w:rsid w:val="00CA7299"/>
    <w:rsid w:val="00CA7E5E"/>
    <w:rsid w:val="00CB04EF"/>
    <w:rsid w:val="00CB1252"/>
    <w:rsid w:val="00CB2801"/>
    <w:rsid w:val="00CB3BE6"/>
    <w:rsid w:val="00CB5506"/>
    <w:rsid w:val="00CC32FF"/>
    <w:rsid w:val="00CC5B5D"/>
    <w:rsid w:val="00CD0E8D"/>
    <w:rsid w:val="00CD2F2F"/>
    <w:rsid w:val="00CE0E1E"/>
    <w:rsid w:val="00D078E6"/>
    <w:rsid w:val="00D16180"/>
    <w:rsid w:val="00D1694D"/>
    <w:rsid w:val="00D23CA6"/>
    <w:rsid w:val="00D27036"/>
    <w:rsid w:val="00D33834"/>
    <w:rsid w:val="00D33AED"/>
    <w:rsid w:val="00D33F81"/>
    <w:rsid w:val="00D367D6"/>
    <w:rsid w:val="00D44250"/>
    <w:rsid w:val="00D444E3"/>
    <w:rsid w:val="00D51B57"/>
    <w:rsid w:val="00D51D45"/>
    <w:rsid w:val="00D56A2B"/>
    <w:rsid w:val="00D71CCC"/>
    <w:rsid w:val="00D73671"/>
    <w:rsid w:val="00D763E3"/>
    <w:rsid w:val="00D81A62"/>
    <w:rsid w:val="00D83722"/>
    <w:rsid w:val="00D84CE2"/>
    <w:rsid w:val="00D861CB"/>
    <w:rsid w:val="00D93584"/>
    <w:rsid w:val="00D93BB1"/>
    <w:rsid w:val="00D94FA5"/>
    <w:rsid w:val="00DA0441"/>
    <w:rsid w:val="00DA2440"/>
    <w:rsid w:val="00DB1521"/>
    <w:rsid w:val="00DC13EB"/>
    <w:rsid w:val="00DC2FEE"/>
    <w:rsid w:val="00DC361F"/>
    <w:rsid w:val="00DC489A"/>
    <w:rsid w:val="00DC707E"/>
    <w:rsid w:val="00DD258A"/>
    <w:rsid w:val="00DD2649"/>
    <w:rsid w:val="00DD2D90"/>
    <w:rsid w:val="00DD49E8"/>
    <w:rsid w:val="00DD670D"/>
    <w:rsid w:val="00DD6C5D"/>
    <w:rsid w:val="00DE5148"/>
    <w:rsid w:val="00DF1678"/>
    <w:rsid w:val="00DF5F4E"/>
    <w:rsid w:val="00DF7398"/>
    <w:rsid w:val="00DF7FAD"/>
    <w:rsid w:val="00E031A6"/>
    <w:rsid w:val="00E06EAA"/>
    <w:rsid w:val="00E100FC"/>
    <w:rsid w:val="00E141EF"/>
    <w:rsid w:val="00E262A9"/>
    <w:rsid w:val="00E32AE6"/>
    <w:rsid w:val="00E44CAC"/>
    <w:rsid w:val="00E46595"/>
    <w:rsid w:val="00E46DA9"/>
    <w:rsid w:val="00E50362"/>
    <w:rsid w:val="00E50EF0"/>
    <w:rsid w:val="00E51F60"/>
    <w:rsid w:val="00E520B3"/>
    <w:rsid w:val="00E654BE"/>
    <w:rsid w:val="00E65A93"/>
    <w:rsid w:val="00E65E3C"/>
    <w:rsid w:val="00E679F1"/>
    <w:rsid w:val="00E719CC"/>
    <w:rsid w:val="00E71EE1"/>
    <w:rsid w:val="00E72B77"/>
    <w:rsid w:val="00E75431"/>
    <w:rsid w:val="00E77548"/>
    <w:rsid w:val="00E82B24"/>
    <w:rsid w:val="00E840B8"/>
    <w:rsid w:val="00E84698"/>
    <w:rsid w:val="00E90C9D"/>
    <w:rsid w:val="00E95876"/>
    <w:rsid w:val="00E95E6F"/>
    <w:rsid w:val="00E970C6"/>
    <w:rsid w:val="00EA2F97"/>
    <w:rsid w:val="00EB181E"/>
    <w:rsid w:val="00EB4E32"/>
    <w:rsid w:val="00EC00DE"/>
    <w:rsid w:val="00EC1038"/>
    <w:rsid w:val="00EC2163"/>
    <w:rsid w:val="00EC2B60"/>
    <w:rsid w:val="00EC5015"/>
    <w:rsid w:val="00ED1967"/>
    <w:rsid w:val="00ED2C9B"/>
    <w:rsid w:val="00ED3626"/>
    <w:rsid w:val="00ED459A"/>
    <w:rsid w:val="00ED5EA3"/>
    <w:rsid w:val="00ED6A0D"/>
    <w:rsid w:val="00ED7158"/>
    <w:rsid w:val="00EF60F7"/>
    <w:rsid w:val="00EF7A9F"/>
    <w:rsid w:val="00F00759"/>
    <w:rsid w:val="00F03E54"/>
    <w:rsid w:val="00F10B32"/>
    <w:rsid w:val="00F120A5"/>
    <w:rsid w:val="00F1707D"/>
    <w:rsid w:val="00F20E50"/>
    <w:rsid w:val="00F21508"/>
    <w:rsid w:val="00F267F0"/>
    <w:rsid w:val="00F34C71"/>
    <w:rsid w:val="00F4032D"/>
    <w:rsid w:val="00F4117B"/>
    <w:rsid w:val="00F478EE"/>
    <w:rsid w:val="00F53A97"/>
    <w:rsid w:val="00F547A5"/>
    <w:rsid w:val="00F55464"/>
    <w:rsid w:val="00F578B9"/>
    <w:rsid w:val="00F6188D"/>
    <w:rsid w:val="00F66168"/>
    <w:rsid w:val="00F67801"/>
    <w:rsid w:val="00F76584"/>
    <w:rsid w:val="00F83261"/>
    <w:rsid w:val="00F8371E"/>
    <w:rsid w:val="00F87F30"/>
    <w:rsid w:val="00F933F0"/>
    <w:rsid w:val="00F965EA"/>
    <w:rsid w:val="00F978F8"/>
    <w:rsid w:val="00FA5AAD"/>
    <w:rsid w:val="00FB3649"/>
    <w:rsid w:val="00FB7170"/>
    <w:rsid w:val="00FB7B1C"/>
    <w:rsid w:val="00FD2964"/>
    <w:rsid w:val="00FD3865"/>
    <w:rsid w:val="00FD5390"/>
    <w:rsid w:val="00FE34A3"/>
    <w:rsid w:val="00FE5E83"/>
    <w:rsid w:val="00FF3750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AA5D8"/>
  <w15:docId w15:val="{6B1BB7A8-B5AC-42E8-9499-6E1285BE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4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E34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FE34A3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E34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FE34A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34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locked/>
    <w:rsid w:val="008F188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3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B3D5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5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081B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08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F16B-FEA4-428B-8924-FDD781CF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НАВЛИНСКОГО РАЙОНА</vt:lpstr>
    </vt:vector>
  </TitlesOfParts>
  <Company>Home</Company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НАВЛИНСКОГО РАЙОНА</dc:title>
  <dc:creator>User</dc:creator>
  <cp:lastModifiedBy>BARANOVA</cp:lastModifiedBy>
  <cp:revision>2</cp:revision>
  <cp:lastPrinted>2021-07-27T08:49:00Z</cp:lastPrinted>
  <dcterms:created xsi:type="dcterms:W3CDTF">2023-10-30T13:54:00Z</dcterms:created>
  <dcterms:modified xsi:type="dcterms:W3CDTF">2023-10-30T13:54:00Z</dcterms:modified>
</cp:coreProperties>
</file>