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A0" w:rsidRDefault="00095E87">
      <w:pPr>
        <w:pStyle w:val="20"/>
        <w:framePr w:w="9941" w:h="13769" w:hRule="exact" w:wrap="none" w:vAnchor="page" w:hAnchor="page" w:x="988" w:y="2040"/>
        <w:shd w:val="clear" w:color="auto" w:fill="auto"/>
        <w:ind w:left="560" w:right="600" w:firstLine="1720"/>
      </w:pPr>
      <w:r>
        <w:t xml:space="preserve">Семинар руководителей </w:t>
      </w:r>
      <w:bookmarkStart w:id="0" w:name="_GoBack"/>
      <w:bookmarkEnd w:id="0"/>
      <w:r w:rsidR="005C697D">
        <w:t>об основных изменениях, внесенных в федеральные государственные образовательные стандарты начального общего и основного общего</w:t>
      </w:r>
    </w:p>
    <w:p w:rsidR="004E6EA0" w:rsidRDefault="005C697D">
      <w:pPr>
        <w:pStyle w:val="20"/>
        <w:framePr w:w="9941" w:h="13769" w:hRule="exact" w:wrap="none" w:vAnchor="page" w:hAnchor="page" w:x="988" w:y="2040"/>
        <w:shd w:val="clear" w:color="auto" w:fill="auto"/>
        <w:spacing w:after="293"/>
        <w:ind w:left="20"/>
        <w:jc w:val="center"/>
      </w:pPr>
      <w:r>
        <w:t>образования</w:t>
      </w:r>
    </w:p>
    <w:p w:rsidR="004E6EA0" w:rsidRDefault="005C697D">
      <w:pPr>
        <w:pStyle w:val="21"/>
        <w:framePr w:w="9941" w:h="13769" w:hRule="exact" w:wrap="none" w:vAnchor="page" w:hAnchor="page" w:x="988" w:y="2040"/>
        <w:shd w:val="clear" w:color="auto" w:fill="auto"/>
        <w:spacing w:before="0"/>
        <w:ind w:left="20" w:right="20" w:firstLine="560"/>
      </w:pPr>
      <w:r>
        <w:t>Приказами Минпросвещения России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 (зарегистрирован Минюстом России 17 августа 2022 г., регистрационный № 69676) и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 августа 2022 г., регистрационный № 69675) внесены изменения в федеральные государственные образовательные стандарты начального общего и основного общего образования (далее - обновленные ФГОС).</w:t>
      </w:r>
    </w:p>
    <w:p w:rsidR="004E6EA0" w:rsidRDefault="005C697D">
      <w:pPr>
        <w:pStyle w:val="21"/>
        <w:framePr w:w="9941" w:h="13769" w:hRule="exact" w:wrap="none" w:vAnchor="page" w:hAnchor="page" w:x="988" w:y="2040"/>
        <w:shd w:val="clear" w:color="auto" w:fill="auto"/>
        <w:spacing w:before="0" w:after="420"/>
        <w:ind w:left="20" w:right="20" w:firstLine="560"/>
      </w:pPr>
      <w:r>
        <w:t>Целью информационно-разъяснительного письма является рассмотрение основных изменений, внесенных в обновленные ФГОС, и перспектив их учета при организации образовательного процесса.</w:t>
      </w:r>
    </w:p>
    <w:p w:rsidR="004E6EA0" w:rsidRDefault="005C697D">
      <w:pPr>
        <w:pStyle w:val="30"/>
        <w:framePr w:w="9941" w:h="13769" w:hRule="exact" w:wrap="none" w:vAnchor="page" w:hAnchor="page" w:x="988" w:y="2040"/>
        <w:shd w:val="clear" w:color="auto" w:fill="auto"/>
        <w:spacing w:before="0"/>
        <w:ind w:left="20"/>
      </w:pPr>
      <w:r>
        <w:t>Общий объем аудиторной работы обучающихся</w:t>
      </w:r>
    </w:p>
    <w:p w:rsidR="004E6EA0" w:rsidRDefault="005C697D">
      <w:pPr>
        <w:pStyle w:val="21"/>
        <w:framePr w:w="9941" w:h="13769" w:hRule="exact" w:wrap="none" w:vAnchor="page" w:hAnchor="page" w:x="988" w:y="2040"/>
        <w:shd w:val="clear" w:color="auto" w:fill="auto"/>
        <w:spacing w:before="0"/>
        <w:ind w:left="20" w:right="20" w:firstLine="720"/>
      </w:pPr>
      <w:r>
        <w:t>Общий объем аудиторной работы обучающихся, прописанный в обновленных ФГОС, приведен в соответствие с максимальной аудиторной нагрузкой обучающихся, обозначенной в требованиях к организации образовательной деятельности, опр</w:t>
      </w:r>
      <w:r w:rsidR="00095E87">
        <w:t>еделенных СанПиН 1.2.3685-21 «Г</w:t>
      </w:r>
      <w:r>
        <w:t>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от 28 января 2021 г. № 2).</w:t>
      </w:r>
    </w:p>
    <w:p w:rsidR="004E6EA0" w:rsidRDefault="004E6EA0">
      <w:pPr>
        <w:rPr>
          <w:sz w:val="2"/>
          <w:szCs w:val="2"/>
        </w:rPr>
        <w:sectPr w:rsidR="004E6E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6EA0" w:rsidRDefault="005C697D">
      <w:pPr>
        <w:pStyle w:val="a6"/>
        <w:framePr w:w="9979" w:h="204" w:hRule="exact" w:wrap="none" w:vAnchor="page" w:hAnchor="page" w:x="969" w:y="929"/>
        <w:shd w:val="clear" w:color="auto" w:fill="auto"/>
        <w:spacing w:line="180" w:lineRule="exact"/>
      </w:pPr>
      <w:r>
        <w:lastRenderedPageBreak/>
        <w:t>2</w:t>
      </w:r>
    </w:p>
    <w:p w:rsidR="004E6EA0" w:rsidRDefault="005C697D">
      <w:pPr>
        <w:pStyle w:val="21"/>
        <w:framePr w:w="9931" w:h="14515" w:hRule="exact" w:wrap="none" w:vAnchor="page" w:hAnchor="page" w:x="993" w:y="1299"/>
        <w:shd w:val="clear" w:color="auto" w:fill="auto"/>
        <w:spacing w:before="0"/>
        <w:ind w:right="20" w:firstLine="680"/>
      </w:pPr>
      <w:r>
        <w:t>Максимально допустимая аудиторная нагрузка обучающихся за четыре учебных года начального общего образования не может быть более 3345 академических часов (увеличение составило 155 часов).</w:t>
      </w:r>
    </w:p>
    <w:p w:rsidR="004E6EA0" w:rsidRDefault="005C697D">
      <w:pPr>
        <w:pStyle w:val="21"/>
        <w:framePr w:w="9931" w:h="14515" w:hRule="exact" w:wrap="none" w:vAnchor="page" w:hAnchor="page" w:x="993" w:y="1299"/>
        <w:shd w:val="clear" w:color="auto" w:fill="auto"/>
        <w:spacing w:before="0"/>
        <w:ind w:right="20" w:firstLine="680"/>
      </w:pPr>
      <w:r>
        <w:t>Максимально допустимая аудиторная нагрузка обучающихся за пять учебных лет основного общего образования не может быть более 5848 академических часов (увеличение составило 299 часов).</w:t>
      </w:r>
    </w:p>
    <w:p w:rsidR="004E6EA0" w:rsidRDefault="005C697D">
      <w:pPr>
        <w:pStyle w:val="21"/>
        <w:framePr w:w="9931" w:h="14515" w:hRule="exact" w:wrap="none" w:vAnchor="page" w:hAnchor="page" w:x="993" w:y="1299"/>
        <w:shd w:val="clear" w:color="auto" w:fill="auto"/>
        <w:spacing w:before="0"/>
        <w:ind w:right="20" w:firstLine="680"/>
      </w:pPr>
      <w:r>
        <w:t>Дополнительные учебные часы могут быть использованы образовательными организациями на изучение отдельных учебных предметов, исходя из специфики своих основных образовательных программ, а также материально-технических и кадровых возможностей, в том числе на углубленное изучение отдельных предметов, изучение родного языка в начальной и основной школе и учебного предмета «Основы духовно-нравственной культуры народов России», введение которого обусловлено решением Межведомственной комиссии по противодействию экстремизму в Российской Федерации (протокол от 18 июня 2021 г. № 46).</w:t>
      </w:r>
    </w:p>
    <w:p w:rsidR="004E6EA0" w:rsidRDefault="005C697D">
      <w:pPr>
        <w:pStyle w:val="30"/>
        <w:framePr w:w="9931" w:h="14515" w:hRule="exact" w:wrap="none" w:vAnchor="page" w:hAnchor="page" w:x="993" w:y="1299"/>
        <w:shd w:val="clear" w:color="auto" w:fill="auto"/>
        <w:spacing w:before="0"/>
        <w:ind w:left="20"/>
      </w:pPr>
      <w:r>
        <w:t>Условия деления обучающихся на группы</w:t>
      </w:r>
    </w:p>
    <w:p w:rsidR="004E6EA0" w:rsidRDefault="005C697D">
      <w:pPr>
        <w:pStyle w:val="21"/>
        <w:framePr w:w="9931" w:h="14515" w:hRule="exact" w:wrap="none" w:vAnchor="page" w:hAnchor="page" w:x="993" w:y="1299"/>
        <w:shd w:val="clear" w:color="auto" w:fill="auto"/>
        <w:spacing w:before="0"/>
        <w:ind w:right="20" w:firstLine="680"/>
      </w:pPr>
      <w:r>
        <w:t>В пункте 20 обновленных ФГОС критерий деления обучающихся на группы при организации образовательной деятельности - «с учетом психического и физического здоровья» - исключен. Вместе с тем уточнена возможность деления обучающихся на группы при изучении родных языков из числа языков народов России.</w:t>
      </w:r>
    </w:p>
    <w:p w:rsidR="004E6EA0" w:rsidRDefault="005C697D">
      <w:pPr>
        <w:pStyle w:val="30"/>
        <w:framePr w:w="9931" w:h="14515" w:hRule="exact" w:wrap="none" w:vAnchor="page" w:hAnchor="page" w:x="993" w:y="1299"/>
        <w:shd w:val="clear" w:color="auto" w:fill="auto"/>
        <w:spacing w:before="0"/>
        <w:ind w:left="20"/>
      </w:pPr>
      <w:r>
        <w:t>Об оснащении учебных кабинетов</w:t>
      </w:r>
    </w:p>
    <w:p w:rsidR="004E6EA0" w:rsidRDefault="005C697D">
      <w:pPr>
        <w:pStyle w:val="21"/>
        <w:framePr w:w="9931" w:h="14515" w:hRule="exact" w:wrap="none" w:vAnchor="page" w:hAnchor="page" w:x="993" w:y="1299"/>
        <w:shd w:val="clear" w:color="auto" w:fill="auto"/>
        <w:spacing w:before="0"/>
        <w:ind w:firstLine="680"/>
      </w:pPr>
      <w:r>
        <w:t>Исключена детализация требований к балетным станкам и зеркалам.</w:t>
      </w:r>
    </w:p>
    <w:p w:rsidR="004E6EA0" w:rsidRDefault="005C697D">
      <w:pPr>
        <w:pStyle w:val="21"/>
        <w:framePr w:w="9931" w:h="14515" w:hRule="exact" w:wrap="none" w:vAnchor="page" w:hAnchor="page" w:x="993" w:y="1299"/>
        <w:shd w:val="clear" w:color="auto" w:fill="auto"/>
        <w:spacing w:before="0"/>
        <w:ind w:right="20" w:firstLine="680"/>
      </w:pPr>
      <w:r>
        <w:t>Образовательные организации, оснащенные оборудованием, имеющим отклонения от указанных ранее размеров, смогут реализовать право обучающихся на освоение интегрированных образовательных программ в области искусств.</w:t>
      </w:r>
    </w:p>
    <w:p w:rsidR="004E6EA0" w:rsidRDefault="005C697D">
      <w:pPr>
        <w:pStyle w:val="30"/>
        <w:framePr w:w="9931" w:h="14515" w:hRule="exact" w:wrap="none" w:vAnchor="page" w:hAnchor="page" w:x="993" w:y="1299"/>
        <w:shd w:val="clear" w:color="auto" w:fill="auto"/>
        <w:spacing w:before="0"/>
        <w:ind w:left="20"/>
      </w:pPr>
      <w:r>
        <w:t>О предоставлении учебников</w:t>
      </w:r>
    </w:p>
    <w:p w:rsidR="004E6EA0" w:rsidRDefault="005C697D">
      <w:pPr>
        <w:pStyle w:val="21"/>
        <w:framePr w:w="9931" w:h="14515" w:hRule="exact" w:wrap="none" w:vAnchor="page" w:hAnchor="page" w:x="993" w:y="1299"/>
        <w:shd w:val="clear" w:color="auto" w:fill="auto"/>
        <w:spacing w:before="0"/>
        <w:ind w:right="20" w:firstLine="680"/>
      </w:pPr>
      <w:r>
        <w:t>Внесенные изменения в части обеспечения обучающихся учебниками и учебными пособиями, необходимыми для освоения программы начального и основного общего образования, по учебным предметам (дисциплинам, курсам),</w:t>
      </w:r>
    </w:p>
    <w:p w:rsidR="004E6EA0" w:rsidRDefault="004E6EA0">
      <w:pPr>
        <w:rPr>
          <w:sz w:val="2"/>
          <w:szCs w:val="2"/>
        </w:rPr>
        <w:sectPr w:rsidR="004E6E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6EA0" w:rsidRDefault="005C697D">
      <w:pPr>
        <w:pStyle w:val="a6"/>
        <w:framePr w:w="9979" w:h="204" w:hRule="exact" w:wrap="none" w:vAnchor="page" w:hAnchor="page" w:x="969" w:y="929"/>
        <w:shd w:val="clear" w:color="auto" w:fill="auto"/>
        <w:spacing w:line="180" w:lineRule="exact"/>
      </w:pPr>
      <w:r>
        <w:lastRenderedPageBreak/>
        <w:t>3</w:t>
      </w:r>
    </w:p>
    <w:p w:rsidR="004E6EA0" w:rsidRDefault="005C697D">
      <w:pPr>
        <w:pStyle w:val="21"/>
        <w:framePr w:w="9931" w:h="4848" w:hRule="exact" w:wrap="none" w:vAnchor="page" w:hAnchor="page" w:x="993" w:y="1304"/>
        <w:shd w:val="clear" w:color="auto" w:fill="auto"/>
        <w:spacing w:before="0"/>
        <w:ind w:right="20"/>
      </w:pPr>
      <w:r>
        <w:t>входящим как в обязательную часть учебного плана, так и в часть, формируемую участниками образовательных отношений, детализируют требование к образовательной организации по обеспечению каждого ученика печатным учебником по учебным предметам, вход</w:t>
      </w:r>
      <w:r>
        <w:rPr>
          <w:rStyle w:val="1"/>
        </w:rPr>
        <w:t>ящи</w:t>
      </w:r>
      <w:r>
        <w:t>м в перечень экзаменов государственной итоговой аттестации</w:t>
      </w:r>
      <w:r>
        <w:rPr>
          <w:vertAlign w:val="superscript"/>
        </w:rPr>
        <w:t>1</w:t>
      </w:r>
      <w:r>
        <w:t>, и оставляют право (не исключая возможности использования печатных учебников) на использование при организации образовательного процесса электронных учебников по иным учебным предметам (курсам), в том числе внеурочной деятельности (например, по учебным предметам «Изобразительное искусство», «Музыка», «Технология», «Физическая культура», «Основы безопасности жизнедеятельности»).</w:t>
      </w:r>
    </w:p>
    <w:p w:rsidR="004E6EA0" w:rsidRDefault="005C697D">
      <w:pPr>
        <w:pStyle w:val="a8"/>
        <w:framePr w:w="9974" w:h="753" w:hRule="exact" w:wrap="none" w:vAnchor="page" w:hAnchor="page" w:x="974" w:y="15165"/>
        <w:shd w:val="clear" w:color="auto" w:fill="auto"/>
        <w:ind w:left="20"/>
      </w:pPr>
      <w:r>
        <w:rPr>
          <w:vertAlign w:val="superscript"/>
        </w:rPr>
        <w:t>1</w:t>
      </w:r>
      <w:r>
        <w:t xml:space="preserve"> Приказ Минпросвещения России № 189, Рособрнадзора № 1513 от 07.11.2018 (с изм. от 16.03.2021)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(Зарегистрировано в Минюсте России 10.12.2018 № 52953)</w:t>
      </w:r>
    </w:p>
    <w:p w:rsidR="004E6EA0" w:rsidRDefault="004E6EA0">
      <w:pPr>
        <w:rPr>
          <w:sz w:val="2"/>
          <w:szCs w:val="2"/>
        </w:rPr>
      </w:pPr>
    </w:p>
    <w:sectPr w:rsidR="004E6EA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7F" w:rsidRDefault="00FC527F">
      <w:r>
        <w:separator/>
      </w:r>
    </w:p>
  </w:endnote>
  <w:endnote w:type="continuationSeparator" w:id="0">
    <w:p w:rsidR="00FC527F" w:rsidRDefault="00FC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7F" w:rsidRDefault="00FC527F">
      <w:r>
        <w:separator/>
      </w:r>
    </w:p>
  </w:footnote>
  <w:footnote w:type="continuationSeparator" w:id="0">
    <w:p w:rsidR="00FC527F" w:rsidRDefault="00FC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6EA0"/>
    <w:rsid w:val="00095E87"/>
    <w:rsid w:val="00334104"/>
    <w:rsid w:val="004E6EA0"/>
    <w:rsid w:val="005C697D"/>
    <w:rsid w:val="00F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DEE9D-F52B-48E7-8547-98A194EA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Сноска"/>
    <w:basedOn w:val="a"/>
    <w:link w:val="a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3776</Characters>
  <Application>Microsoft Office Word</Application>
  <DocSecurity>0</DocSecurity>
  <Lines>31</Lines>
  <Paragraphs>8</Paragraphs>
  <ScaleCrop>false</ScaleCrop>
  <Company>Навлинский РОО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Специалист3</cp:lastModifiedBy>
  <cp:revision>2</cp:revision>
  <dcterms:created xsi:type="dcterms:W3CDTF">2023-02-14T12:40:00Z</dcterms:created>
  <dcterms:modified xsi:type="dcterms:W3CDTF">2023-02-14T12:49:00Z</dcterms:modified>
</cp:coreProperties>
</file>