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F8F1" w14:textId="77777777" w:rsidR="000B2A93" w:rsidRPr="00FA03F1" w:rsidRDefault="000B2A93" w:rsidP="006177D9">
      <w:pPr>
        <w:pStyle w:val="Default"/>
        <w:spacing w:line="276" w:lineRule="auto"/>
        <w:jc w:val="center"/>
        <w:rPr>
          <w:b/>
          <w:sz w:val="23"/>
          <w:szCs w:val="23"/>
        </w:rPr>
      </w:pPr>
      <w:r w:rsidRPr="00FA03F1">
        <w:rPr>
          <w:b/>
          <w:sz w:val="23"/>
          <w:szCs w:val="23"/>
        </w:rPr>
        <w:t>ФОРМА ОТЧЕТА</w:t>
      </w:r>
    </w:p>
    <w:p w14:paraId="2CFAF803" w14:textId="7174A5ED" w:rsidR="000B2A93" w:rsidRPr="00FA03F1" w:rsidRDefault="000B2A93" w:rsidP="006177D9">
      <w:pPr>
        <w:pStyle w:val="Default"/>
        <w:spacing w:line="276" w:lineRule="auto"/>
        <w:jc w:val="center"/>
        <w:rPr>
          <w:b/>
          <w:sz w:val="23"/>
          <w:szCs w:val="23"/>
        </w:rPr>
      </w:pPr>
      <w:r w:rsidRPr="00FA03F1">
        <w:rPr>
          <w:b/>
          <w:sz w:val="23"/>
          <w:szCs w:val="23"/>
        </w:rPr>
        <w:t>о реализации Плана мероприятий по реализации Стратегии социально-экономического развития</w:t>
      </w:r>
      <w:r w:rsidR="00674173">
        <w:rPr>
          <w:b/>
          <w:sz w:val="23"/>
          <w:szCs w:val="23"/>
        </w:rPr>
        <w:t xml:space="preserve"> </w:t>
      </w:r>
      <w:r w:rsidRPr="00FA03F1">
        <w:rPr>
          <w:b/>
          <w:sz w:val="23"/>
          <w:szCs w:val="23"/>
        </w:rPr>
        <w:t>Брянской области до 2030 года</w:t>
      </w:r>
    </w:p>
    <w:p w14:paraId="3309695A" w14:textId="77777777" w:rsidR="000B2A93" w:rsidRPr="00FA03F1" w:rsidRDefault="000B2A93" w:rsidP="006177D9">
      <w:pPr>
        <w:pStyle w:val="Default"/>
        <w:spacing w:line="276" w:lineRule="auto"/>
        <w:jc w:val="center"/>
        <w:rPr>
          <w:b/>
          <w:sz w:val="23"/>
          <w:szCs w:val="23"/>
        </w:rPr>
      </w:pPr>
      <w:r w:rsidRPr="00FA03F1">
        <w:rPr>
          <w:b/>
          <w:sz w:val="23"/>
          <w:szCs w:val="23"/>
        </w:rPr>
        <w:t>Муниципальное образование «Навлинский ра</w:t>
      </w:r>
      <w:r w:rsidR="00757C49" w:rsidRPr="00FA03F1">
        <w:rPr>
          <w:b/>
          <w:sz w:val="23"/>
          <w:szCs w:val="23"/>
        </w:rPr>
        <w:t>й</w:t>
      </w:r>
      <w:r w:rsidRPr="00FA03F1">
        <w:rPr>
          <w:b/>
          <w:sz w:val="23"/>
          <w:szCs w:val="23"/>
        </w:rPr>
        <w:t>он»</w:t>
      </w:r>
    </w:p>
    <w:p w14:paraId="0B1B6882" w14:textId="77777777" w:rsidR="000B2A93" w:rsidRPr="00FA03F1" w:rsidRDefault="000B2A93" w:rsidP="006177D9">
      <w:pPr>
        <w:pStyle w:val="Default"/>
        <w:spacing w:line="276" w:lineRule="auto"/>
        <w:rPr>
          <w:sz w:val="23"/>
          <w:szCs w:val="23"/>
        </w:rPr>
      </w:pPr>
    </w:p>
    <w:tbl>
      <w:tblPr>
        <w:tblStyle w:val="a3"/>
        <w:tblW w:w="15846" w:type="dxa"/>
        <w:tblLook w:val="04A0" w:firstRow="1" w:lastRow="0" w:firstColumn="1" w:lastColumn="0" w:noHBand="0" w:noVBand="1"/>
      </w:tblPr>
      <w:tblGrid>
        <w:gridCol w:w="1525"/>
        <w:gridCol w:w="4253"/>
        <w:gridCol w:w="4820"/>
        <w:gridCol w:w="3544"/>
        <w:gridCol w:w="1704"/>
      </w:tblGrid>
      <w:tr w:rsidR="00EF2B2F" w:rsidRPr="00FA03F1" w14:paraId="3F2D8CAD" w14:textId="77777777" w:rsidTr="00FA03F1">
        <w:tc>
          <w:tcPr>
            <w:tcW w:w="1525" w:type="dxa"/>
          </w:tcPr>
          <w:p w14:paraId="3584E94B" w14:textId="77777777" w:rsidR="00EF2B2F" w:rsidRPr="00FA03F1" w:rsidRDefault="00EF2B2F" w:rsidP="006177D9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>Отчетный период</w:t>
            </w:r>
          </w:p>
        </w:tc>
        <w:tc>
          <w:tcPr>
            <w:tcW w:w="9073" w:type="dxa"/>
            <w:gridSpan w:val="2"/>
          </w:tcPr>
          <w:p w14:paraId="46F6A036" w14:textId="77777777" w:rsidR="00EF2B2F" w:rsidRPr="00FA03F1" w:rsidRDefault="00EF2B2F" w:rsidP="006177D9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>Наименование цели, задачи, мероприятия ключевого события</w:t>
            </w:r>
          </w:p>
        </w:tc>
        <w:tc>
          <w:tcPr>
            <w:tcW w:w="3544" w:type="dxa"/>
          </w:tcPr>
          <w:p w14:paraId="7E6D19C5" w14:textId="77777777" w:rsidR="00EF2B2F" w:rsidRPr="00FA03F1" w:rsidRDefault="00EF2B2F" w:rsidP="006177D9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>Исполнение мероприятия, ключевого события</w:t>
            </w:r>
          </w:p>
        </w:tc>
        <w:tc>
          <w:tcPr>
            <w:tcW w:w="1704" w:type="dxa"/>
          </w:tcPr>
          <w:p w14:paraId="3A8298D2" w14:textId="77777777" w:rsidR="00EF2B2F" w:rsidRPr="00FA03F1" w:rsidRDefault="00EF2B2F" w:rsidP="006177D9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>примечание</w:t>
            </w:r>
          </w:p>
        </w:tc>
      </w:tr>
      <w:tr w:rsidR="00B56032" w:rsidRPr="00FA03F1" w14:paraId="7B505D23" w14:textId="77777777" w:rsidTr="00FA03F1">
        <w:tc>
          <w:tcPr>
            <w:tcW w:w="1525" w:type="dxa"/>
            <w:vMerge w:val="restart"/>
          </w:tcPr>
          <w:p w14:paraId="517AA143" w14:textId="77777777" w:rsidR="00B56032" w:rsidRPr="00FA03F1" w:rsidRDefault="00B56032" w:rsidP="006177D9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>2019 год</w:t>
            </w:r>
          </w:p>
        </w:tc>
        <w:tc>
          <w:tcPr>
            <w:tcW w:w="14321" w:type="dxa"/>
            <w:gridSpan w:val="4"/>
          </w:tcPr>
          <w:p w14:paraId="68896E10" w14:textId="77777777" w:rsidR="00B56032" w:rsidRPr="00FA03F1" w:rsidRDefault="00B56032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>Приоритет: Развитие человеческого капитала и социальной сферы Брянской области</w:t>
            </w:r>
          </w:p>
        </w:tc>
      </w:tr>
      <w:tr w:rsidR="00B56032" w:rsidRPr="00FA03F1" w14:paraId="3F69BA97" w14:textId="77777777" w:rsidTr="00FA03F1">
        <w:tc>
          <w:tcPr>
            <w:tcW w:w="1525" w:type="dxa"/>
            <w:vMerge/>
          </w:tcPr>
          <w:p w14:paraId="5511F52F" w14:textId="77777777" w:rsidR="00B56032" w:rsidRPr="00FA03F1" w:rsidRDefault="00B56032" w:rsidP="006177D9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321" w:type="dxa"/>
            <w:gridSpan w:val="4"/>
          </w:tcPr>
          <w:p w14:paraId="2CF7F473" w14:textId="77777777" w:rsidR="00B56032" w:rsidRPr="00FA03F1" w:rsidRDefault="00B56032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>Цель: Развитие образования, создание системы подготовки и переподготовки кадров на протяжении всей жизни человека, формирование современных компетенций</w:t>
            </w:r>
          </w:p>
        </w:tc>
      </w:tr>
      <w:tr w:rsidR="00B56032" w:rsidRPr="00FA03F1" w14:paraId="3C5B5E53" w14:textId="77777777" w:rsidTr="00FA03F1">
        <w:tc>
          <w:tcPr>
            <w:tcW w:w="1525" w:type="dxa"/>
            <w:vMerge/>
          </w:tcPr>
          <w:p w14:paraId="56281263" w14:textId="77777777" w:rsidR="00B56032" w:rsidRPr="00FA03F1" w:rsidRDefault="00B56032" w:rsidP="006177D9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321" w:type="dxa"/>
            <w:gridSpan w:val="4"/>
          </w:tcPr>
          <w:p w14:paraId="5A565081" w14:textId="77777777" w:rsidR="00B56032" w:rsidRPr="00FA03F1" w:rsidRDefault="00B56032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>Задача: Развитие системы дошкольного образования</w:t>
            </w:r>
          </w:p>
        </w:tc>
      </w:tr>
      <w:tr w:rsidR="00B56032" w:rsidRPr="00FA03F1" w14:paraId="5B1A4AAF" w14:textId="77777777" w:rsidTr="00FA03F1">
        <w:tc>
          <w:tcPr>
            <w:tcW w:w="1525" w:type="dxa"/>
            <w:vMerge/>
          </w:tcPr>
          <w:p w14:paraId="183E5A7D" w14:textId="77777777" w:rsidR="00B56032" w:rsidRPr="00FA03F1" w:rsidRDefault="00B56032" w:rsidP="006177D9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321" w:type="dxa"/>
            <w:gridSpan w:val="4"/>
          </w:tcPr>
          <w:p w14:paraId="2B223A10" w14:textId="77777777" w:rsidR="00B56032" w:rsidRPr="00FA03F1" w:rsidRDefault="00B56032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>Мероприятие: Создание дополнительных мест в дошкольных учреждениях для детей до трех лет на территории Брянской области</w:t>
            </w:r>
          </w:p>
        </w:tc>
      </w:tr>
      <w:tr w:rsidR="008F121F" w:rsidRPr="00FA03F1" w14:paraId="376D62A0" w14:textId="77777777" w:rsidTr="00FA03F1">
        <w:tc>
          <w:tcPr>
            <w:tcW w:w="1525" w:type="dxa"/>
            <w:vMerge/>
          </w:tcPr>
          <w:p w14:paraId="1AAFF15F" w14:textId="77777777" w:rsidR="000B2A93" w:rsidRPr="00FA03F1" w:rsidRDefault="000B2A93" w:rsidP="006177D9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14:paraId="6ACB7C29" w14:textId="77777777" w:rsidR="000B2A93" w:rsidRPr="00FA03F1" w:rsidRDefault="000B2A93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>Ключевое событие:</w:t>
            </w:r>
          </w:p>
        </w:tc>
        <w:tc>
          <w:tcPr>
            <w:tcW w:w="4820" w:type="dxa"/>
          </w:tcPr>
          <w:p w14:paraId="1B672902" w14:textId="77777777" w:rsidR="000B2A93" w:rsidRPr="00FA03F1" w:rsidRDefault="00086AF9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>Строительство детских дошкольных образовательных учреждений</w:t>
            </w:r>
          </w:p>
          <w:p w14:paraId="5F9CEBCB" w14:textId="77777777" w:rsidR="001E04CB" w:rsidRPr="00FA03F1" w:rsidRDefault="001E04CB" w:rsidP="006177D9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A03F1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планируемых </w:t>
            </w:r>
          </w:p>
          <w:p w14:paraId="220EC22F" w14:textId="77777777" w:rsidR="001E04CB" w:rsidRPr="00FA03F1" w:rsidRDefault="001E04CB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>к строительству объектов, 1</w:t>
            </w:r>
          </w:p>
        </w:tc>
        <w:tc>
          <w:tcPr>
            <w:tcW w:w="3544" w:type="dxa"/>
          </w:tcPr>
          <w:p w14:paraId="2B3C4D15" w14:textId="77777777" w:rsidR="000B2A93" w:rsidRPr="00FA03F1" w:rsidRDefault="001E04CB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 xml:space="preserve">В 2019 году строительство </w:t>
            </w:r>
            <w:r w:rsidR="000555F6" w:rsidRPr="00FA03F1">
              <w:rPr>
                <w:sz w:val="23"/>
                <w:szCs w:val="23"/>
              </w:rPr>
              <w:t>дошкольных образовательных учреждений не осуществлялось</w:t>
            </w:r>
          </w:p>
        </w:tc>
        <w:tc>
          <w:tcPr>
            <w:tcW w:w="1704" w:type="dxa"/>
          </w:tcPr>
          <w:p w14:paraId="4365E776" w14:textId="77777777" w:rsidR="000B2A93" w:rsidRPr="00FA03F1" w:rsidRDefault="000B2A93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BE725B" w:rsidRPr="00FA03F1" w14:paraId="57ED77FA" w14:textId="77777777" w:rsidTr="00FA03F1">
        <w:tc>
          <w:tcPr>
            <w:tcW w:w="1525" w:type="dxa"/>
            <w:vMerge w:val="restart"/>
          </w:tcPr>
          <w:p w14:paraId="7A6D55E9" w14:textId="77777777" w:rsidR="00BE725B" w:rsidRPr="00FA03F1" w:rsidRDefault="00BE725B" w:rsidP="006177D9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>2019 год</w:t>
            </w:r>
          </w:p>
        </w:tc>
        <w:tc>
          <w:tcPr>
            <w:tcW w:w="14321" w:type="dxa"/>
            <w:gridSpan w:val="4"/>
          </w:tcPr>
          <w:p w14:paraId="4F85B7EA" w14:textId="77777777" w:rsidR="00BE725B" w:rsidRPr="00FA03F1" w:rsidRDefault="00BE725B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>Приоритет: Развитие человеческого капитала и социальной сферы Брянской области</w:t>
            </w:r>
          </w:p>
        </w:tc>
      </w:tr>
      <w:tr w:rsidR="00BE725B" w:rsidRPr="00FA03F1" w14:paraId="416091E8" w14:textId="77777777" w:rsidTr="00FA03F1">
        <w:tc>
          <w:tcPr>
            <w:tcW w:w="1525" w:type="dxa"/>
            <w:vMerge/>
          </w:tcPr>
          <w:p w14:paraId="4C20A835" w14:textId="77777777" w:rsidR="00BE725B" w:rsidRPr="00FA03F1" w:rsidRDefault="00BE725B" w:rsidP="006177D9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321" w:type="dxa"/>
            <w:gridSpan w:val="4"/>
          </w:tcPr>
          <w:p w14:paraId="1BE1D2CC" w14:textId="77777777" w:rsidR="00BE725B" w:rsidRPr="00FA03F1" w:rsidRDefault="00BE725B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>Цель: Развитие образования, создание системы подготовки и переподготовки кадров на протяжении всей жизни человека, формирование современных компетенций</w:t>
            </w:r>
          </w:p>
        </w:tc>
      </w:tr>
      <w:tr w:rsidR="00BE725B" w:rsidRPr="00FA03F1" w14:paraId="541CEFD1" w14:textId="77777777" w:rsidTr="00FA03F1">
        <w:tc>
          <w:tcPr>
            <w:tcW w:w="1525" w:type="dxa"/>
            <w:vMerge/>
          </w:tcPr>
          <w:p w14:paraId="30CA5B28" w14:textId="77777777" w:rsidR="00BE725B" w:rsidRPr="00FA03F1" w:rsidRDefault="00BE725B" w:rsidP="006177D9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321" w:type="dxa"/>
            <w:gridSpan w:val="4"/>
          </w:tcPr>
          <w:p w14:paraId="5E17DA42" w14:textId="77777777" w:rsidR="00BE725B" w:rsidRPr="00FA03F1" w:rsidRDefault="00BE725B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>Задача: Развитие системы общего образования</w:t>
            </w:r>
          </w:p>
        </w:tc>
      </w:tr>
      <w:tr w:rsidR="00BE725B" w:rsidRPr="00FA03F1" w14:paraId="0B5C32C3" w14:textId="77777777" w:rsidTr="00FA03F1">
        <w:tc>
          <w:tcPr>
            <w:tcW w:w="1525" w:type="dxa"/>
            <w:vMerge/>
          </w:tcPr>
          <w:p w14:paraId="7528F698" w14:textId="77777777" w:rsidR="00BE725B" w:rsidRPr="00FA03F1" w:rsidRDefault="00BE725B" w:rsidP="006177D9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321" w:type="dxa"/>
            <w:gridSpan w:val="4"/>
          </w:tcPr>
          <w:p w14:paraId="3F8924F9" w14:textId="77777777" w:rsidR="00BE725B" w:rsidRPr="00FA03F1" w:rsidRDefault="00BE725B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>Мероприятие: Модернизация и развитие инфраструктуры школьного образования</w:t>
            </w:r>
          </w:p>
        </w:tc>
      </w:tr>
      <w:tr w:rsidR="00BE725B" w:rsidRPr="00FA03F1" w14:paraId="0C6193F0" w14:textId="77777777" w:rsidTr="00FA03F1">
        <w:tc>
          <w:tcPr>
            <w:tcW w:w="1525" w:type="dxa"/>
            <w:vMerge/>
          </w:tcPr>
          <w:p w14:paraId="6B140F32" w14:textId="77777777" w:rsidR="00BE725B" w:rsidRPr="00FA03F1" w:rsidRDefault="00BE725B" w:rsidP="006177D9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321" w:type="dxa"/>
            <w:gridSpan w:val="4"/>
          </w:tcPr>
          <w:p w14:paraId="7B97DF61" w14:textId="77777777" w:rsidR="00BE725B" w:rsidRPr="00FA03F1" w:rsidRDefault="00BE725B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>Ключевое событие: Развитие системы дополнительного образования детей</w:t>
            </w:r>
          </w:p>
        </w:tc>
      </w:tr>
      <w:tr w:rsidR="000555F6" w:rsidRPr="00FA03F1" w14:paraId="6B2EEFA1" w14:textId="77777777" w:rsidTr="00FA03F1">
        <w:tc>
          <w:tcPr>
            <w:tcW w:w="1525" w:type="dxa"/>
            <w:vMerge/>
          </w:tcPr>
          <w:p w14:paraId="16750FDE" w14:textId="77777777" w:rsidR="000555F6" w:rsidRPr="00FA03F1" w:rsidRDefault="000555F6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73" w:type="dxa"/>
            <w:gridSpan w:val="2"/>
          </w:tcPr>
          <w:p w14:paraId="23EE7B89" w14:textId="77777777" w:rsidR="000555F6" w:rsidRPr="00FA03F1" w:rsidRDefault="000555F6" w:rsidP="006177D9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A03F1">
              <w:rPr>
                <w:rFonts w:ascii="Times New Roman" w:hAnsi="Times New Roman" w:cs="Times New Roman"/>
                <w:sz w:val="23"/>
                <w:szCs w:val="23"/>
              </w:rPr>
              <w:t>доля обучающихся в государственных (муниципальных) общеобразовательных организациях, занимающихся в одну смену, в общей численности обучающихся в государственных (муниципальных) общеобразовательных организациях, %:</w:t>
            </w:r>
          </w:p>
        </w:tc>
        <w:tc>
          <w:tcPr>
            <w:tcW w:w="3544" w:type="dxa"/>
          </w:tcPr>
          <w:p w14:paraId="0F05FFFA" w14:textId="77777777" w:rsidR="000555F6" w:rsidRPr="00FA03F1" w:rsidRDefault="00251C00" w:rsidP="00251C00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>96%</w:t>
            </w:r>
          </w:p>
        </w:tc>
        <w:tc>
          <w:tcPr>
            <w:tcW w:w="1704" w:type="dxa"/>
          </w:tcPr>
          <w:p w14:paraId="7439DF0D" w14:textId="77777777" w:rsidR="000555F6" w:rsidRPr="00FA03F1" w:rsidRDefault="000555F6" w:rsidP="006177D9">
            <w:pPr>
              <w:pStyle w:val="Default"/>
              <w:spacing w:line="276" w:lineRule="auto"/>
              <w:rPr>
                <w:sz w:val="23"/>
                <w:szCs w:val="23"/>
                <w:highlight w:val="yellow"/>
              </w:rPr>
            </w:pPr>
          </w:p>
        </w:tc>
      </w:tr>
      <w:tr w:rsidR="000555F6" w:rsidRPr="00FA03F1" w14:paraId="34575925" w14:textId="77777777" w:rsidTr="00FA03F1">
        <w:tc>
          <w:tcPr>
            <w:tcW w:w="1525" w:type="dxa"/>
            <w:vMerge/>
          </w:tcPr>
          <w:p w14:paraId="02ABE1B6" w14:textId="77777777" w:rsidR="000555F6" w:rsidRPr="00FA03F1" w:rsidRDefault="000555F6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73" w:type="dxa"/>
            <w:gridSpan w:val="2"/>
          </w:tcPr>
          <w:p w14:paraId="16FEBE17" w14:textId="77777777" w:rsidR="000555F6" w:rsidRPr="00FA03F1" w:rsidRDefault="000555F6" w:rsidP="006177D9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A03F1">
              <w:rPr>
                <w:rFonts w:ascii="Times New Roman" w:hAnsi="Times New Roman" w:cs="Times New Roman"/>
                <w:sz w:val="23"/>
                <w:szCs w:val="23"/>
              </w:rPr>
              <w:t>удельный вес численности детей, получающих услуги дополнительного образования, в общей численности детей в возрасте от 5 до 18 лет, %:</w:t>
            </w:r>
          </w:p>
        </w:tc>
        <w:tc>
          <w:tcPr>
            <w:tcW w:w="3544" w:type="dxa"/>
          </w:tcPr>
          <w:p w14:paraId="45CF29F6" w14:textId="77777777" w:rsidR="000555F6" w:rsidRPr="00FA03F1" w:rsidRDefault="00DF24AD" w:rsidP="00251C00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87%</w:t>
            </w:r>
          </w:p>
        </w:tc>
        <w:tc>
          <w:tcPr>
            <w:tcW w:w="1704" w:type="dxa"/>
          </w:tcPr>
          <w:p w14:paraId="3789964A" w14:textId="77777777" w:rsidR="000555F6" w:rsidRPr="00FA03F1" w:rsidRDefault="000555F6" w:rsidP="006177D9">
            <w:pPr>
              <w:pStyle w:val="Default"/>
              <w:spacing w:line="276" w:lineRule="auto"/>
              <w:rPr>
                <w:sz w:val="23"/>
                <w:szCs w:val="23"/>
                <w:highlight w:val="yellow"/>
              </w:rPr>
            </w:pPr>
          </w:p>
        </w:tc>
      </w:tr>
      <w:tr w:rsidR="00BE725B" w:rsidRPr="00FA03F1" w14:paraId="6303B2D1" w14:textId="77777777" w:rsidTr="00FA03F1">
        <w:tc>
          <w:tcPr>
            <w:tcW w:w="1525" w:type="dxa"/>
            <w:vMerge w:val="restart"/>
          </w:tcPr>
          <w:p w14:paraId="1603A621" w14:textId="77777777" w:rsidR="00BE725B" w:rsidRPr="00FA03F1" w:rsidRDefault="00BE725B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>2019 год</w:t>
            </w:r>
          </w:p>
        </w:tc>
        <w:tc>
          <w:tcPr>
            <w:tcW w:w="14321" w:type="dxa"/>
            <w:gridSpan w:val="4"/>
          </w:tcPr>
          <w:p w14:paraId="2508F09E" w14:textId="77777777" w:rsidR="00BE725B" w:rsidRPr="00FA03F1" w:rsidRDefault="00BE725B" w:rsidP="006177D9">
            <w:pPr>
              <w:pStyle w:val="Default"/>
              <w:spacing w:line="276" w:lineRule="auto"/>
              <w:rPr>
                <w:sz w:val="23"/>
                <w:szCs w:val="23"/>
                <w:highlight w:val="yellow"/>
              </w:rPr>
            </w:pPr>
            <w:r w:rsidRPr="00FA03F1">
              <w:rPr>
                <w:sz w:val="23"/>
                <w:szCs w:val="23"/>
              </w:rPr>
              <w:t>Цель: Сохранение разнообразия видов туризма</w:t>
            </w:r>
          </w:p>
        </w:tc>
      </w:tr>
      <w:tr w:rsidR="00BE725B" w:rsidRPr="00FA03F1" w14:paraId="4D17FBD4" w14:textId="77777777" w:rsidTr="00FA03F1">
        <w:tc>
          <w:tcPr>
            <w:tcW w:w="1525" w:type="dxa"/>
            <w:vMerge/>
          </w:tcPr>
          <w:p w14:paraId="1FEFD877" w14:textId="77777777" w:rsidR="00BE725B" w:rsidRPr="00FA03F1" w:rsidRDefault="00BE725B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321" w:type="dxa"/>
            <w:gridSpan w:val="4"/>
          </w:tcPr>
          <w:p w14:paraId="4F500D38" w14:textId="77777777" w:rsidR="00BE725B" w:rsidRPr="00FA03F1" w:rsidRDefault="00BE725B" w:rsidP="006177D9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bookmarkStart w:id="0" w:name="_Toc9443802"/>
            <w:r w:rsidRPr="00FA03F1">
              <w:rPr>
                <w:rFonts w:ascii="Times New Roman" w:hAnsi="Times New Roman" w:cs="Times New Roman"/>
                <w:sz w:val="23"/>
                <w:szCs w:val="23"/>
              </w:rPr>
              <w:t xml:space="preserve">Задача: </w:t>
            </w:r>
            <w:bookmarkEnd w:id="0"/>
            <w:r w:rsidRPr="00FA03F1">
              <w:rPr>
                <w:rFonts w:ascii="Times New Roman" w:hAnsi="Times New Roman" w:cs="Times New Roman"/>
                <w:sz w:val="23"/>
                <w:szCs w:val="23"/>
              </w:rPr>
              <w:t>Сохранение культурного наследия</w:t>
            </w:r>
          </w:p>
        </w:tc>
      </w:tr>
      <w:tr w:rsidR="00BE725B" w:rsidRPr="00FA03F1" w14:paraId="4CFA3417" w14:textId="77777777" w:rsidTr="00FA03F1">
        <w:tc>
          <w:tcPr>
            <w:tcW w:w="1525" w:type="dxa"/>
            <w:vMerge/>
          </w:tcPr>
          <w:p w14:paraId="2C24CFBB" w14:textId="77777777" w:rsidR="00BE725B" w:rsidRPr="00FA03F1" w:rsidRDefault="00BE725B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321" w:type="dxa"/>
            <w:gridSpan w:val="4"/>
          </w:tcPr>
          <w:p w14:paraId="1B41F900" w14:textId="77777777" w:rsidR="00BE725B" w:rsidRPr="00FA03F1" w:rsidRDefault="00BE725B" w:rsidP="006177D9">
            <w:pPr>
              <w:pStyle w:val="Default"/>
              <w:spacing w:line="276" w:lineRule="auto"/>
              <w:rPr>
                <w:sz w:val="23"/>
                <w:szCs w:val="23"/>
                <w:highlight w:val="yellow"/>
              </w:rPr>
            </w:pPr>
            <w:r w:rsidRPr="00FA03F1">
              <w:rPr>
                <w:sz w:val="23"/>
                <w:szCs w:val="23"/>
              </w:rPr>
              <w:t>Мероприятие: Сохранение и развитие сети детских школ искусств (по видам искусств) как основы трехступенчатой системы образования в области искусств</w:t>
            </w:r>
          </w:p>
        </w:tc>
      </w:tr>
      <w:tr w:rsidR="000555F6" w:rsidRPr="00FA03F1" w14:paraId="5A71E569" w14:textId="77777777" w:rsidTr="00FA03F1">
        <w:tc>
          <w:tcPr>
            <w:tcW w:w="1525" w:type="dxa"/>
            <w:vMerge/>
          </w:tcPr>
          <w:p w14:paraId="35AD2DF3" w14:textId="77777777" w:rsidR="000555F6" w:rsidRPr="00FA03F1" w:rsidRDefault="000555F6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321" w:type="dxa"/>
            <w:gridSpan w:val="4"/>
          </w:tcPr>
          <w:p w14:paraId="4FC883B7" w14:textId="77777777" w:rsidR="000555F6" w:rsidRPr="00FA03F1" w:rsidRDefault="000555F6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>Ключевое событие: Реализация дорожной карты по развитию детских школ искусств</w:t>
            </w:r>
          </w:p>
        </w:tc>
      </w:tr>
      <w:tr w:rsidR="000555F6" w:rsidRPr="00FA03F1" w14:paraId="022E4BD2" w14:textId="77777777" w:rsidTr="00FA03F1">
        <w:tc>
          <w:tcPr>
            <w:tcW w:w="1525" w:type="dxa"/>
            <w:vMerge/>
          </w:tcPr>
          <w:p w14:paraId="5E7AD67E" w14:textId="77777777" w:rsidR="000555F6" w:rsidRPr="00FA03F1" w:rsidRDefault="000555F6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73" w:type="dxa"/>
            <w:gridSpan w:val="2"/>
          </w:tcPr>
          <w:p w14:paraId="29838873" w14:textId="77777777" w:rsidR="000555F6" w:rsidRPr="00FA03F1" w:rsidRDefault="000555F6" w:rsidP="006177D9">
            <w:pPr>
              <w:pStyle w:val="ConsPlusNormal"/>
              <w:spacing w:line="276" w:lineRule="auto"/>
              <w:rPr>
                <w:b/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>доля детей в возрасте от 7 до 15 лет включительно, обучающихся по предпрофессиональным программам в области искусств, от общего количества детей данного возраста, %:</w:t>
            </w:r>
          </w:p>
        </w:tc>
        <w:tc>
          <w:tcPr>
            <w:tcW w:w="3544" w:type="dxa"/>
          </w:tcPr>
          <w:p w14:paraId="3616741A" w14:textId="77777777" w:rsidR="000555F6" w:rsidRPr="00FA03F1" w:rsidRDefault="00251C00" w:rsidP="00251C00">
            <w:pPr>
              <w:pStyle w:val="ConsPlusNormal"/>
              <w:spacing w:line="276" w:lineRule="auto"/>
              <w:jc w:val="center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>5%</w:t>
            </w:r>
          </w:p>
        </w:tc>
        <w:tc>
          <w:tcPr>
            <w:tcW w:w="1704" w:type="dxa"/>
          </w:tcPr>
          <w:p w14:paraId="1670D87F" w14:textId="77777777" w:rsidR="000555F6" w:rsidRPr="00FA03F1" w:rsidRDefault="000555F6" w:rsidP="006177D9">
            <w:pPr>
              <w:pStyle w:val="Default"/>
              <w:spacing w:line="276" w:lineRule="auto"/>
              <w:rPr>
                <w:sz w:val="23"/>
                <w:szCs w:val="23"/>
                <w:highlight w:val="yellow"/>
              </w:rPr>
            </w:pPr>
          </w:p>
        </w:tc>
      </w:tr>
      <w:tr w:rsidR="00C30660" w:rsidRPr="00FA03F1" w14:paraId="09172E2B" w14:textId="77777777" w:rsidTr="00FA03F1">
        <w:tc>
          <w:tcPr>
            <w:tcW w:w="1525" w:type="dxa"/>
            <w:vMerge w:val="restart"/>
          </w:tcPr>
          <w:p w14:paraId="451F55EF" w14:textId="77777777" w:rsidR="00C30660" w:rsidRPr="00FA03F1" w:rsidRDefault="00C30660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lastRenderedPageBreak/>
              <w:t>2019 год</w:t>
            </w:r>
          </w:p>
        </w:tc>
        <w:tc>
          <w:tcPr>
            <w:tcW w:w="14321" w:type="dxa"/>
            <w:gridSpan w:val="4"/>
          </w:tcPr>
          <w:p w14:paraId="5E3096D4" w14:textId="77777777" w:rsidR="00C30660" w:rsidRPr="00FA03F1" w:rsidRDefault="00C30660" w:rsidP="006177D9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A03F1">
              <w:rPr>
                <w:rFonts w:ascii="Times New Roman" w:hAnsi="Times New Roman" w:cs="Times New Roman"/>
                <w:sz w:val="23"/>
                <w:szCs w:val="23"/>
              </w:rPr>
              <w:t>Задача:Развитие туризма</w:t>
            </w:r>
          </w:p>
        </w:tc>
      </w:tr>
      <w:tr w:rsidR="00C30660" w:rsidRPr="00FA03F1" w14:paraId="188942B8" w14:textId="77777777" w:rsidTr="00FA03F1">
        <w:tc>
          <w:tcPr>
            <w:tcW w:w="1525" w:type="dxa"/>
            <w:vMerge/>
          </w:tcPr>
          <w:p w14:paraId="5952D15B" w14:textId="77777777" w:rsidR="00C30660" w:rsidRPr="00FA03F1" w:rsidRDefault="00C30660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321" w:type="dxa"/>
            <w:gridSpan w:val="4"/>
          </w:tcPr>
          <w:p w14:paraId="59367091" w14:textId="77777777" w:rsidR="00C30660" w:rsidRPr="00FA03F1" w:rsidRDefault="00C30660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>Мероприятие: Развитие отдельных видов туризма: экотуризма,  агротуризма,  религиозного туризма, индустриального туризма, спортивного туризма  и т.п.</w:t>
            </w:r>
          </w:p>
        </w:tc>
      </w:tr>
      <w:tr w:rsidR="00C30660" w:rsidRPr="00FA03F1" w14:paraId="2EE30D74" w14:textId="77777777" w:rsidTr="00FA03F1">
        <w:tc>
          <w:tcPr>
            <w:tcW w:w="1525" w:type="dxa"/>
            <w:vMerge/>
          </w:tcPr>
          <w:p w14:paraId="64D150BA" w14:textId="77777777" w:rsidR="00C30660" w:rsidRPr="00FA03F1" w:rsidRDefault="00C30660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73" w:type="dxa"/>
            <w:gridSpan w:val="2"/>
          </w:tcPr>
          <w:p w14:paraId="4D12DF23" w14:textId="77777777" w:rsidR="00C30660" w:rsidRPr="00FA03F1" w:rsidRDefault="00C30660" w:rsidP="006177D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FA03F1">
              <w:rPr>
                <w:rFonts w:ascii="Times New Roman" w:hAnsi="Times New Roman" w:cs="Times New Roman"/>
                <w:sz w:val="23"/>
                <w:szCs w:val="23"/>
              </w:rPr>
              <w:t>Разработка и реализация проектов по развитию туризма в Брянской области</w:t>
            </w:r>
          </w:p>
        </w:tc>
        <w:tc>
          <w:tcPr>
            <w:tcW w:w="3544" w:type="dxa"/>
          </w:tcPr>
          <w:p w14:paraId="68072D4F" w14:textId="77777777" w:rsidR="00C30660" w:rsidRPr="00FA03F1" w:rsidRDefault="00264757" w:rsidP="00E1399E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>В рамках инвестиционной привлекательности района р</w:t>
            </w:r>
            <w:r w:rsidR="00782662" w:rsidRPr="00FA03F1">
              <w:rPr>
                <w:sz w:val="23"/>
                <w:szCs w:val="23"/>
              </w:rPr>
              <w:t xml:space="preserve">азработан паспорт инвестиционной площадки «Усадебный парк» с.  </w:t>
            </w:r>
            <w:proofErr w:type="spellStart"/>
            <w:r w:rsidR="00782662" w:rsidRPr="00FA03F1">
              <w:rPr>
                <w:sz w:val="23"/>
                <w:szCs w:val="23"/>
              </w:rPr>
              <w:t>Ревны</w:t>
            </w:r>
            <w:proofErr w:type="spellEnd"/>
            <w:r w:rsidR="00E1399E">
              <w:rPr>
                <w:sz w:val="23"/>
                <w:szCs w:val="23"/>
              </w:rPr>
              <w:t>,</w:t>
            </w:r>
            <w:r w:rsidRPr="00FA03F1">
              <w:rPr>
                <w:sz w:val="23"/>
                <w:szCs w:val="23"/>
              </w:rPr>
              <w:t xml:space="preserve"> организаци</w:t>
            </w:r>
            <w:r w:rsidR="00E1399E">
              <w:rPr>
                <w:sz w:val="23"/>
                <w:szCs w:val="23"/>
              </w:rPr>
              <w:t>я</w:t>
            </w:r>
            <w:r w:rsidRPr="00FA03F1">
              <w:rPr>
                <w:sz w:val="23"/>
                <w:szCs w:val="23"/>
              </w:rPr>
              <w:t xml:space="preserve"> экотуризма.</w:t>
            </w:r>
          </w:p>
        </w:tc>
        <w:tc>
          <w:tcPr>
            <w:tcW w:w="1704" w:type="dxa"/>
          </w:tcPr>
          <w:p w14:paraId="7662299B" w14:textId="77777777" w:rsidR="00C30660" w:rsidRPr="00FA03F1" w:rsidRDefault="00C30660" w:rsidP="006177D9">
            <w:pPr>
              <w:pStyle w:val="Default"/>
              <w:spacing w:line="276" w:lineRule="auto"/>
              <w:rPr>
                <w:sz w:val="23"/>
                <w:szCs w:val="23"/>
                <w:highlight w:val="yellow"/>
              </w:rPr>
            </w:pPr>
          </w:p>
        </w:tc>
      </w:tr>
      <w:tr w:rsidR="00C30660" w:rsidRPr="00FA03F1" w14:paraId="23CB0792" w14:textId="77777777" w:rsidTr="00FA03F1">
        <w:tc>
          <w:tcPr>
            <w:tcW w:w="1525" w:type="dxa"/>
            <w:vMerge/>
          </w:tcPr>
          <w:p w14:paraId="5787F594" w14:textId="77777777" w:rsidR="00C30660" w:rsidRPr="00FA03F1" w:rsidRDefault="00C30660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73" w:type="dxa"/>
            <w:gridSpan w:val="2"/>
          </w:tcPr>
          <w:p w14:paraId="15E511D3" w14:textId="77777777" w:rsidR="00C30660" w:rsidRPr="00FA03F1" w:rsidRDefault="00C30660" w:rsidP="006177D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FA03F1">
              <w:rPr>
                <w:rFonts w:ascii="Times New Roman" w:hAnsi="Times New Roman" w:cs="Times New Roman"/>
                <w:sz w:val="23"/>
                <w:szCs w:val="23"/>
              </w:rPr>
              <w:t>Популяризация туристских ресурсов Брянской области</w:t>
            </w:r>
          </w:p>
        </w:tc>
        <w:tc>
          <w:tcPr>
            <w:tcW w:w="3544" w:type="dxa"/>
          </w:tcPr>
          <w:p w14:paraId="0FE98414" w14:textId="77777777" w:rsidR="00C30660" w:rsidRPr="00FA03F1" w:rsidRDefault="00C30660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704" w:type="dxa"/>
          </w:tcPr>
          <w:p w14:paraId="0C7C9E21" w14:textId="77777777" w:rsidR="00C30660" w:rsidRPr="00FA03F1" w:rsidRDefault="00C30660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0121C2" w:rsidRPr="00FA03F1" w14:paraId="05AE2262" w14:textId="77777777" w:rsidTr="00FA03F1">
        <w:tc>
          <w:tcPr>
            <w:tcW w:w="1525" w:type="dxa"/>
            <w:vMerge w:val="restart"/>
          </w:tcPr>
          <w:p w14:paraId="3EEE2CA1" w14:textId="77777777" w:rsidR="000121C2" w:rsidRPr="00FA03F1" w:rsidRDefault="000121C2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>2019 год</w:t>
            </w:r>
          </w:p>
        </w:tc>
        <w:tc>
          <w:tcPr>
            <w:tcW w:w="14321" w:type="dxa"/>
            <w:gridSpan w:val="4"/>
          </w:tcPr>
          <w:p w14:paraId="5232E5FE" w14:textId="77777777" w:rsidR="000121C2" w:rsidRPr="00FA03F1" w:rsidRDefault="000121C2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>Задача: Внедрение механизмов прямой демократии, учет мнения населения при принятии решений, вовлечение граждан в процессы развития Брянской области</w:t>
            </w:r>
          </w:p>
        </w:tc>
      </w:tr>
      <w:tr w:rsidR="000121C2" w:rsidRPr="00FA03F1" w14:paraId="6C93CED5" w14:textId="77777777" w:rsidTr="00FA03F1">
        <w:tc>
          <w:tcPr>
            <w:tcW w:w="1525" w:type="dxa"/>
            <w:vMerge/>
          </w:tcPr>
          <w:p w14:paraId="0469CCAB" w14:textId="77777777" w:rsidR="000121C2" w:rsidRPr="00FA03F1" w:rsidRDefault="000121C2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321" w:type="dxa"/>
            <w:gridSpan w:val="4"/>
          </w:tcPr>
          <w:p w14:paraId="69DD5F09" w14:textId="77777777" w:rsidR="000121C2" w:rsidRPr="00FA03F1" w:rsidRDefault="000121C2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>Мероприятие: Внедрение принципов «открытого региона»</w:t>
            </w:r>
          </w:p>
        </w:tc>
      </w:tr>
      <w:tr w:rsidR="000121C2" w:rsidRPr="00FA03F1" w14:paraId="04C90D24" w14:textId="77777777" w:rsidTr="00FA03F1">
        <w:tc>
          <w:tcPr>
            <w:tcW w:w="1525" w:type="dxa"/>
            <w:vMerge/>
          </w:tcPr>
          <w:p w14:paraId="7D72B72A" w14:textId="77777777" w:rsidR="000121C2" w:rsidRPr="00FA03F1" w:rsidRDefault="000121C2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321" w:type="dxa"/>
            <w:gridSpan w:val="4"/>
          </w:tcPr>
          <w:p w14:paraId="34E9B4C7" w14:textId="77777777" w:rsidR="000121C2" w:rsidRPr="00FA03F1" w:rsidRDefault="000121C2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 xml:space="preserve">Ключевое событие: </w:t>
            </w:r>
            <w:r w:rsidRPr="00FA03F1">
              <w:rPr>
                <w:rFonts w:eastAsia="Arial Unicode MS"/>
                <w:sz w:val="23"/>
                <w:szCs w:val="23"/>
              </w:rPr>
              <w:t>Увеличение качества и количества региональных и муниципальных услуг, предоставляемых в электронном виде</w:t>
            </w:r>
          </w:p>
        </w:tc>
      </w:tr>
      <w:tr w:rsidR="000121C2" w:rsidRPr="00FA03F1" w14:paraId="7B0B428A" w14:textId="77777777" w:rsidTr="00FA03F1">
        <w:tc>
          <w:tcPr>
            <w:tcW w:w="1525" w:type="dxa"/>
            <w:vMerge/>
          </w:tcPr>
          <w:p w14:paraId="3009BF33" w14:textId="77777777" w:rsidR="000121C2" w:rsidRPr="00FA03F1" w:rsidRDefault="000121C2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73" w:type="dxa"/>
            <w:gridSpan w:val="2"/>
          </w:tcPr>
          <w:p w14:paraId="00F8C5F2" w14:textId="77777777" w:rsidR="000121C2" w:rsidRPr="00FA03F1" w:rsidRDefault="000121C2" w:rsidP="006177D9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 w:rsidRPr="00FA03F1">
              <w:rPr>
                <w:rFonts w:ascii="Times New Roman" w:eastAsia="Arial Unicode MS" w:hAnsi="Times New Roman" w:cs="Times New Roman"/>
                <w:sz w:val="23"/>
                <w:szCs w:val="23"/>
              </w:rPr>
              <w:t>доля региональных и муниципальных услуг, предоставляемых в электронном виде, %:</w:t>
            </w:r>
          </w:p>
        </w:tc>
        <w:tc>
          <w:tcPr>
            <w:tcW w:w="3544" w:type="dxa"/>
          </w:tcPr>
          <w:p w14:paraId="62CE9427" w14:textId="77777777" w:rsidR="000121C2" w:rsidRPr="00FA03F1" w:rsidRDefault="001668A2" w:rsidP="006177D9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A03F1">
              <w:rPr>
                <w:rFonts w:ascii="Times New Roman" w:hAnsi="Times New Roman" w:cs="Times New Roman"/>
                <w:sz w:val="23"/>
                <w:szCs w:val="23"/>
              </w:rPr>
              <w:t>56,5% региональные услуги</w:t>
            </w:r>
          </w:p>
          <w:p w14:paraId="2A1681B3" w14:textId="77777777" w:rsidR="001668A2" w:rsidRPr="00FA03F1" w:rsidRDefault="001668A2" w:rsidP="006177D9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A03F1">
              <w:rPr>
                <w:rFonts w:ascii="Times New Roman" w:hAnsi="Times New Roman" w:cs="Times New Roman"/>
                <w:sz w:val="23"/>
                <w:szCs w:val="23"/>
              </w:rPr>
              <w:t>39,3 % муниципальные услуги</w:t>
            </w:r>
          </w:p>
          <w:p w14:paraId="3C7A73B0" w14:textId="77777777" w:rsidR="001668A2" w:rsidRPr="00FA03F1" w:rsidRDefault="001668A2" w:rsidP="006177D9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A03F1">
              <w:rPr>
                <w:rFonts w:ascii="Times New Roman" w:hAnsi="Times New Roman" w:cs="Times New Roman"/>
                <w:sz w:val="23"/>
                <w:szCs w:val="23"/>
              </w:rPr>
              <w:t>4,1 % прочие услуги</w:t>
            </w:r>
          </w:p>
        </w:tc>
        <w:tc>
          <w:tcPr>
            <w:tcW w:w="1704" w:type="dxa"/>
          </w:tcPr>
          <w:p w14:paraId="40B5019A" w14:textId="77777777" w:rsidR="000121C2" w:rsidRPr="00FA03F1" w:rsidRDefault="000121C2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BE725B" w:rsidRPr="00FA03F1" w14:paraId="34B3434C" w14:textId="77777777" w:rsidTr="00FA03F1">
        <w:tc>
          <w:tcPr>
            <w:tcW w:w="1525" w:type="dxa"/>
            <w:vMerge w:val="restart"/>
          </w:tcPr>
          <w:p w14:paraId="7A04A0EA" w14:textId="77777777" w:rsidR="00BE725B" w:rsidRPr="00FA03F1" w:rsidRDefault="00BE725B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>2019 год</w:t>
            </w:r>
          </w:p>
        </w:tc>
        <w:tc>
          <w:tcPr>
            <w:tcW w:w="14321" w:type="dxa"/>
            <w:gridSpan w:val="4"/>
          </w:tcPr>
          <w:p w14:paraId="1E9E29B8" w14:textId="77777777" w:rsidR="00BE725B" w:rsidRPr="00FA03F1" w:rsidRDefault="00BE725B" w:rsidP="006177D9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FA03F1">
              <w:rPr>
                <w:rFonts w:ascii="Times New Roman" w:hAnsi="Times New Roman" w:cs="Times New Roman"/>
                <w:sz w:val="23"/>
                <w:szCs w:val="23"/>
              </w:rPr>
              <w:t>Приоритет. Основные направления рационального природопользования и обеспечения экологической безопасности Брянской области</w:t>
            </w:r>
          </w:p>
        </w:tc>
      </w:tr>
      <w:tr w:rsidR="00BE725B" w:rsidRPr="00FA03F1" w14:paraId="037F6517" w14:textId="77777777" w:rsidTr="00FA03F1">
        <w:tc>
          <w:tcPr>
            <w:tcW w:w="1525" w:type="dxa"/>
            <w:vMerge/>
          </w:tcPr>
          <w:p w14:paraId="5C299113" w14:textId="77777777" w:rsidR="00BE725B" w:rsidRPr="00FA03F1" w:rsidRDefault="00BE725B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321" w:type="dxa"/>
            <w:gridSpan w:val="4"/>
          </w:tcPr>
          <w:p w14:paraId="41AF7745" w14:textId="77777777" w:rsidR="00BE725B" w:rsidRPr="00FA03F1" w:rsidRDefault="00BE725B" w:rsidP="006177D9">
            <w:pPr>
              <w:pStyle w:val="ConsPlusNormal"/>
              <w:spacing w:line="276" w:lineRule="auto"/>
              <w:rPr>
                <w:sz w:val="23"/>
                <w:szCs w:val="23"/>
                <w:highlight w:val="yellow"/>
              </w:rPr>
            </w:pPr>
            <w:bookmarkStart w:id="1" w:name="_Toc9443863"/>
            <w:r w:rsidRPr="00FA03F1">
              <w:rPr>
                <w:sz w:val="23"/>
                <w:szCs w:val="23"/>
              </w:rPr>
              <w:t xml:space="preserve">Цель: </w:t>
            </w:r>
            <w:bookmarkEnd w:id="1"/>
            <w:r w:rsidRPr="00FA03F1">
              <w:rPr>
                <w:sz w:val="23"/>
                <w:szCs w:val="23"/>
              </w:rPr>
              <w:t>Улучшение экологической обстановки в населенных пунктах Брянской области</w:t>
            </w:r>
          </w:p>
        </w:tc>
      </w:tr>
      <w:tr w:rsidR="00BE725B" w:rsidRPr="00FA03F1" w14:paraId="180F14AF" w14:textId="77777777" w:rsidTr="00FA03F1">
        <w:tc>
          <w:tcPr>
            <w:tcW w:w="1525" w:type="dxa"/>
            <w:vMerge/>
          </w:tcPr>
          <w:p w14:paraId="4955E0B9" w14:textId="77777777" w:rsidR="00BE725B" w:rsidRPr="00FA03F1" w:rsidRDefault="00BE725B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321" w:type="dxa"/>
            <w:gridSpan w:val="4"/>
          </w:tcPr>
          <w:p w14:paraId="7E9AE9FA" w14:textId="77777777" w:rsidR="00BE725B" w:rsidRPr="00FA03F1" w:rsidRDefault="00BE725B" w:rsidP="006177D9">
            <w:pPr>
              <w:pStyle w:val="Default"/>
              <w:spacing w:line="276" w:lineRule="auto"/>
              <w:rPr>
                <w:sz w:val="23"/>
                <w:szCs w:val="23"/>
                <w:highlight w:val="yellow"/>
              </w:rPr>
            </w:pPr>
            <w:bookmarkStart w:id="2" w:name="_Toc9443864"/>
            <w:r w:rsidRPr="00FA03F1">
              <w:rPr>
                <w:sz w:val="23"/>
                <w:szCs w:val="23"/>
              </w:rPr>
              <w:t xml:space="preserve">Задача: </w:t>
            </w:r>
            <w:bookmarkEnd w:id="2"/>
            <w:r w:rsidRPr="00FA03F1">
              <w:rPr>
                <w:sz w:val="23"/>
                <w:szCs w:val="23"/>
              </w:rPr>
              <w:t>Экологизация поведения населения, формирование зеленого каркаса населенных пунктов</w:t>
            </w:r>
          </w:p>
        </w:tc>
      </w:tr>
      <w:tr w:rsidR="00BE725B" w:rsidRPr="00FA03F1" w14:paraId="34E7E197" w14:textId="77777777" w:rsidTr="00FA03F1">
        <w:tc>
          <w:tcPr>
            <w:tcW w:w="1525" w:type="dxa"/>
            <w:vMerge/>
          </w:tcPr>
          <w:p w14:paraId="1599309A" w14:textId="77777777" w:rsidR="00BE725B" w:rsidRPr="00FA03F1" w:rsidRDefault="00BE725B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14:paraId="30EA522C" w14:textId="77777777" w:rsidR="00BE725B" w:rsidRPr="00FA03F1" w:rsidRDefault="00BE725B" w:rsidP="006177D9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A03F1">
              <w:rPr>
                <w:rFonts w:ascii="Times New Roman" w:hAnsi="Times New Roman" w:cs="Times New Roman"/>
                <w:sz w:val="23"/>
                <w:szCs w:val="23"/>
              </w:rPr>
              <w:t>Мероприятие.</w:t>
            </w:r>
          </w:p>
        </w:tc>
        <w:tc>
          <w:tcPr>
            <w:tcW w:w="4820" w:type="dxa"/>
          </w:tcPr>
          <w:p w14:paraId="285F2DBD" w14:textId="77777777" w:rsidR="00BE725B" w:rsidRPr="00FA03F1" w:rsidRDefault="00BE725B" w:rsidP="006177D9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 w:rsidRPr="00FA03F1">
              <w:rPr>
                <w:rFonts w:ascii="Times New Roman" w:hAnsi="Times New Roman" w:cs="Times New Roman"/>
                <w:sz w:val="23"/>
                <w:szCs w:val="23"/>
              </w:rPr>
              <w:t>Комплексное развитие городских общественных пространств</w:t>
            </w:r>
          </w:p>
        </w:tc>
        <w:tc>
          <w:tcPr>
            <w:tcW w:w="3544" w:type="dxa"/>
          </w:tcPr>
          <w:p w14:paraId="666A77A3" w14:textId="77777777" w:rsidR="004A132A" w:rsidRPr="00FA03F1" w:rsidRDefault="00E1399E" w:rsidP="00FA03F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Подготовлена</w:t>
            </w:r>
            <w:r w:rsidR="004A132A" w:rsidRPr="00FA03F1">
              <w:rPr>
                <w:rFonts w:ascii="Times New Roman" w:hAnsi="Times New Roman" w:cs="Times New Roman"/>
                <w:sz w:val="23"/>
                <w:szCs w:val="23"/>
              </w:rPr>
              <w:t xml:space="preserve"> проектн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ая</w:t>
            </w:r>
            <w:r w:rsidR="004A132A" w:rsidRPr="00FA03F1">
              <w:rPr>
                <w:rFonts w:ascii="Times New Roman" w:hAnsi="Times New Roman" w:cs="Times New Roman"/>
                <w:sz w:val="23"/>
                <w:szCs w:val="23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="004A132A" w:rsidRPr="00FA03F1">
              <w:rPr>
                <w:rFonts w:ascii="Times New Roman" w:hAnsi="Times New Roman" w:cs="Times New Roman"/>
                <w:sz w:val="23"/>
                <w:szCs w:val="23"/>
              </w:rPr>
              <w:t xml:space="preserve"> по рекультивации </w:t>
            </w:r>
            <w:r w:rsidR="00FA03F1" w:rsidRPr="00FA03F1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4A132A" w:rsidRPr="00FA03F1">
              <w:rPr>
                <w:rFonts w:ascii="Times New Roman" w:hAnsi="Times New Roman" w:cs="Times New Roman"/>
                <w:sz w:val="23"/>
                <w:szCs w:val="23"/>
              </w:rPr>
              <w:t xml:space="preserve">есанкционированного </w:t>
            </w:r>
          </w:p>
          <w:p w14:paraId="1D7C8919" w14:textId="77777777" w:rsidR="00BE725B" w:rsidRPr="00FA03F1" w:rsidRDefault="004A132A" w:rsidP="00FA03F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A03F1">
              <w:rPr>
                <w:rFonts w:ascii="Times New Roman" w:hAnsi="Times New Roman" w:cs="Times New Roman"/>
                <w:sz w:val="23"/>
                <w:szCs w:val="23"/>
              </w:rPr>
              <w:t>полигона ТБО в Навлинском районе Брянской области</w:t>
            </w:r>
            <w:r w:rsidR="00E1399E">
              <w:rPr>
                <w:rFonts w:ascii="Times New Roman" w:hAnsi="Times New Roman" w:cs="Times New Roman"/>
                <w:sz w:val="23"/>
                <w:szCs w:val="23"/>
              </w:rPr>
              <w:t>, направлена на экспертизу</w:t>
            </w:r>
          </w:p>
        </w:tc>
        <w:tc>
          <w:tcPr>
            <w:tcW w:w="1704" w:type="dxa"/>
          </w:tcPr>
          <w:p w14:paraId="4DA4589A" w14:textId="77777777" w:rsidR="00BE725B" w:rsidRPr="00FA03F1" w:rsidRDefault="00BE725B" w:rsidP="006177D9">
            <w:pPr>
              <w:pStyle w:val="Default"/>
              <w:spacing w:line="276" w:lineRule="auto"/>
              <w:rPr>
                <w:sz w:val="23"/>
                <w:szCs w:val="23"/>
                <w:highlight w:val="yellow"/>
              </w:rPr>
            </w:pPr>
          </w:p>
        </w:tc>
      </w:tr>
      <w:tr w:rsidR="000121C2" w:rsidRPr="00FA03F1" w14:paraId="2233352C" w14:textId="77777777" w:rsidTr="00FA03F1">
        <w:trPr>
          <w:trHeight w:val="77"/>
        </w:trPr>
        <w:tc>
          <w:tcPr>
            <w:tcW w:w="1525" w:type="dxa"/>
            <w:vMerge w:val="restart"/>
          </w:tcPr>
          <w:p w14:paraId="3EC628EF" w14:textId="77777777" w:rsidR="000121C2" w:rsidRPr="00FA03F1" w:rsidRDefault="000121C2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>2019 год</w:t>
            </w:r>
          </w:p>
        </w:tc>
        <w:tc>
          <w:tcPr>
            <w:tcW w:w="14321" w:type="dxa"/>
            <w:gridSpan w:val="4"/>
          </w:tcPr>
          <w:p w14:paraId="531D32D0" w14:textId="77777777" w:rsidR="000121C2" w:rsidRPr="00FA03F1" w:rsidRDefault="000121C2" w:rsidP="006177D9">
            <w:pPr>
              <w:pStyle w:val="Default"/>
              <w:spacing w:line="276" w:lineRule="auto"/>
              <w:rPr>
                <w:sz w:val="23"/>
                <w:szCs w:val="23"/>
                <w:highlight w:val="yellow"/>
              </w:rPr>
            </w:pPr>
            <w:r w:rsidRPr="00FA03F1">
              <w:rPr>
                <w:sz w:val="23"/>
                <w:szCs w:val="23"/>
              </w:rPr>
              <w:t>Приоритет: Основные направления пространственного развития Брянской области</w:t>
            </w:r>
          </w:p>
        </w:tc>
      </w:tr>
      <w:tr w:rsidR="000121C2" w:rsidRPr="00FA03F1" w14:paraId="620EC039" w14:textId="77777777" w:rsidTr="00FA03F1">
        <w:tc>
          <w:tcPr>
            <w:tcW w:w="1525" w:type="dxa"/>
            <w:vMerge/>
          </w:tcPr>
          <w:p w14:paraId="218BAA22" w14:textId="77777777" w:rsidR="000121C2" w:rsidRPr="00FA03F1" w:rsidRDefault="000121C2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321" w:type="dxa"/>
            <w:gridSpan w:val="4"/>
          </w:tcPr>
          <w:p w14:paraId="060AA954" w14:textId="77777777" w:rsidR="000121C2" w:rsidRPr="00FA03F1" w:rsidRDefault="000121C2" w:rsidP="006177D9">
            <w:pPr>
              <w:pStyle w:val="Default"/>
              <w:spacing w:line="276" w:lineRule="auto"/>
              <w:rPr>
                <w:sz w:val="23"/>
                <w:szCs w:val="23"/>
                <w:highlight w:val="yellow"/>
              </w:rPr>
            </w:pPr>
            <w:r w:rsidRPr="00FA03F1">
              <w:rPr>
                <w:sz w:val="23"/>
                <w:szCs w:val="23"/>
              </w:rPr>
              <w:t>Цель: Сбалансированное развитие муниципальных образований</w:t>
            </w:r>
          </w:p>
        </w:tc>
      </w:tr>
      <w:tr w:rsidR="004A132A" w:rsidRPr="00FA03F1" w14:paraId="53172545" w14:textId="77777777" w:rsidTr="00FA03F1">
        <w:tc>
          <w:tcPr>
            <w:tcW w:w="1525" w:type="dxa"/>
            <w:vMerge/>
          </w:tcPr>
          <w:p w14:paraId="6AF13A33" w14:textId="77777777" w:rsidR="004A132A" w:rsidRPr="00FA03F1" w:rsidRDefault="004A132A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321" w:type="dxa"/>
            <w:gridSpan w:val="4"/>
          </w:tcPr>
          <w:p w14:paraId="43529B28" w14:textId="77777777" w:rsidR="004A132A" w:rsidRPr="00FA03F1" w:rsidRDefault="004A132A" w:rsidP="004A132A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FA03F1">
              <w:rPr>
                <w:rFonts w:ascii="Times New Roman" w:hAnsi="Times New Roman" w:cs="Times New Roman"/>
                <w:sz w:val="23"/>
                <w:szCs w:val="23"/>
              </w:rPr>
              <w:t>Мероприятие: Разработка концепции перспективного долгосрочного видения развития муниципальных образований Брянской области</w:t>
            </w:r>
          </w:p>
        </w:tc>
      </w:tr>
      <w:tr w:rsidR="000121C2" w:rsidRPr="00FA03F1" w14:paraId="175772C8" w14:textId="77777777" w:rsidTr="00FA03F1">
        <w:tc>
          <w:tcPr>
            <w:tcW w:w="1525" w:type="dxa"/>
            <w:vMerge/>
          </w:tcPr>
          <w:p w14:paraId="39FDBCCE" w14:textId="77777777" w:rsidR="000121C2" w:rsidRPr="00FA03F1" w:rsidRDefault="000121C2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321" w:type="dxa"/>
            <w:gridSpan w:val="4"/>
          </w:tcPr>
          <w:p w14:paraId="56410486" w14:textId="77777777" w:rsidR="000121C2" w:rsidRPr="00FA03F1" w:rsidRDefault="000121C2" w:rsidP="006177D9">
            <w:pPr>
              <w:pStyle w:val="Default"/>
              <w:spacing w:line="276" w:lineRule="auto"/>
              <w:rPr>
                <w:sz w:val="23"/>
                <w:szCs w:val="23"/>
                <w:highlight w:val="yellow"/>
              </w:rPr>
            </w:pPr>
            <w:r w:rsidRPr="00FA03F1">
              <w:rPr>
                <w:sz w:val="23"/>
                <w:szCs w:val="23"/>
              </w:rPr>
              <w:t>Задача: Выявление перспективных направлений развития в муниципальных образованиях Брянской области</w:t>
            </w:r>
          </w:p>
        </w:tc>
      </w:tr>
      <w:tr w:rsidR="000121C2" w:rsidRPr="00FA03F1" w14:paraId="4B290C33" w14:textId="77777777" w:rsidTr="00FA03F1">
        <w:tc>
          <w:tcPr>
            <w:tcW w:w="1525" w:type="dxa"/>
            <w:vMerge/>
          </w:tcPr>
          <w:p w14:paraId="10DB1DEE" w14:textId="77777777" w:rsidR="000121C2" w:rsidRPr="00FA03F1" w:rsidRDefault="000121C2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321" w:type="dxa"/>
            <w:gridSpan w:val="4"/>
          </w:tcPr>
          <w:p w14:paraId="4117DA93" w14:textId="77777777" w:rsidR="000121C2" w:rsidRPr="00FA03F1" w:rsidRDefault="000121C2" w:rsidP="006177D9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FA03F1">
              <w:rPr>
                <w:rFonts w:ascii="Times New Roman" w:hAnsi="Times New Roman" w:cs="Times New Roman"/>
                <w:sz w:val="23"/>
                <w:szCs w:val="23"/>
              </w:rPr>
              <w:t xml:space="preserve">Мероприятие: Развитие отраслевых комплексов и кластеров, реализация </w:t>
            </w:r>
            <w:r w:rsidRPr="00FA03F1">
              <w:rPr>
                <w:rFonts w:ascii="Times New Roman" w:eastAsia="Arial Unicode MS" w:hAnsi="Times New Roman" w:cs="Times New Roman"/>
                <w:sz w:val="23"/>
                <w:szCs w:val="23"/>
              </w:rPr>
              <w:t>«</w:t>
            </w:r>
            <w:r w:rsidRPr="00FA03F1">
              <w:rPr>
                <w:rFonts w:ascii="Times New Roman" w:hAnsi="Times New Roman" w:cs="Times New Roman"/>
                <w:sz w:val="23"/>
                <w:szCs w:val="23"/>
              </w:rPr>
              <w:t xml:space="preserve">дорожных карт»  по развитию отраслевых комплексов разработаны </w:t>
            </w:r>
            <w:r w:rsidRPr="00FA03F1">
              <w:rPr>
                <w:rFonts w:ascii="Times New Roman" w:eastAsia="Arial Unicode MS" w:hAnsi="Times New Roman" w:cs="Times New Roman"/>
                <w:sz w:val="23"/>
                <w:szCs w:val="23"/>
              </w:rPr>
              <w:t>«</w:t>
            </w:r>
            <w:r w:rsidRPr="00FA03F1">
              <w:rPr>
                <w:rFonts w:ascii="Times New Roman" w:hAnsi="Times New Roman" w:cs="Times New Roman"/>
                <w:sz w:val="23"/>
                <w:szCs w:val="23"/>
              </w:rPr>
              <w:t>дорожные карты» по развитию отраслевых комплексов, да/нет: да</w:t>
            </w:r>
          </w:p>
        </w:tc>
      </w:tr>
      <w:tr w:rsidR="000121C2" w:rsidRPr="00FA03F1" w14:paraId="731798C0" w14:textId="77777777" w:rsidTr="00FA03F1">
        <w:tc>
          <w:tcPr>
            <w:tcW w:w="1525" w:type="dxa"/>
            <w:vMerge/>
          </w:tcPr>
          <w:p w14:paraId="00C5CF5B" w14:textId="77777777" w:rsidR="000121C2" w:rsidRPr="00FA03F1" w:rsidRDefault="000121C2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321" w:type="dxa"/>
            <w:gridSpan w:val="4"/>
          </w:tcPr>
          <w:p w14:paraId="3FB08CD5" w14:textId="77777777" w:rsidR="000121C2" w:rsidRPr="00FA03F1" w:rsidRDefault="000121C2" w:rsidP="006177D9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A03F1">
              <w:rPr>
                <w:rFonts w:ascii="Times New Roman" w:hAnsi="Times New Roman" w:cs="Times New Roman"/>
                <w:sz w:val="23"/>
                <w:szCs w:val="23"/>
              </w:rPr>
              <w:t xml:space="preserve">Ключевое событие: </w:t>
            </w:r>
            <w:r w:rsidRPr="00FA03F1">
              <w:rPr>
                <w:rFonts w:ascii="Times New Roman" w:eastAsia="Arial Unicode MS" w:hAnsi="Times New Roman" w:cs="Times New Roman"/>
                <w:sz w:val="23"/>
                <w:szCs w:val="23"/>
              </w:rPr>
              <w:t>Разработка стратегий социально-экономического развития всех муниципальных образований Брянской области</w:t>
            </w:r>
          </w:p>
        </w:tc>
      </w:tr>
      <w:tr w:rsidR="000121C2" w:rsidRPr="00FA03F1" w14:paraId="068D8F2E" w14:textId="77777777" w:rsidTr="00FA03F1">
        <w:tc>
          <w:tcPr>
            <w:tcW w:w="1525" w:type="dxa"/>
            <w:vMerge/>
          </w:tcPr>
          <w:p w14:paraId="6B4BED17" w14:textId="77777777" w:rsidR="000121C2" w:rsidRPr="00FA03F1" w:rsidRDefault="000121C2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73" w:type="dxa"/>
            <w:gridSpan w:val="2"/>
          </w:tcPr>
          <w:p w14:paraId="5AD3888F" w14:textId="77777777" w:rsidR="000121C2" w:rsidRPr="00FA03F1" w:rsidRDefault="000121C2" w:rsidP="006177D9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A03F1">
              <w:rPr>
                <w:rFonts w:ascii="Times New Roman" w:hAnsi="Times New Roman" w:cs="Times New Roman"/>
                <w:sz w:val="23"/>
                <w:szCs w:val="23"/>
              </w:rPr>
              <w:t>разработка стратегий социально-экономического развития муниципальных образований, да/нет: да</w:t>
            </w:r>
          </w:p>
        </w:tc>
        <w:tc>
          <w:tcPr>
            <w:tcW w:w="3544" w:type="dxa"/>
          </w:tcPr>
          <w:p w14:paraId="002AC3E0" w14:textId="77777777" w:rsidR="000121C2" w:rsidRPr="00FA03F1" w:rsidRDefault="000121C2" w:rsidP="006177D9">
            <w:pPr>
              <w:pStyle w:val="Default"/>
              <w:spacing w:line="276" w:lineRule="auto"/>
              <w:jc w:val="center"/>
              <w:rPr>
                <w:sz w:val="23"/>
                <w:szCs w:val="23"/>
                <w:highlight w:val="yellow"/>
              </w:rPr>
            </w:pPr>
            <w:r w:rsidRPr="00FA03F1">
              <w:rPr>
                <w:sz w:val="23"/>
                <w:szCs w:val="23"/>
              </w:rPr>
              <w:t>Да</w:t>
            </w:r>
          </w:p>
        </w:tc>
        <w:tc>
          <w:tcPr>
            <w:tcW w:w="1704" w:type="dxa"/>
          </w:tcPr>
          <w:p w14:paraId="03A90766" w14:textId="77777777" w:rsidR="000121C2" w:rsidRPr="00FA03F1" w:rsidRDefault="006177D9" w:rsidP="008F121F">
            <w:pPr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A03F1">
              <w:rPr>
                <w:rFonts w:ascii="Times New Roman" w:hAnsi="Times New Roman" w:cs="Times New Roman"/>
                <w:sz w:val="23"/>
                <w:szCs w:val="23"/>
              </w:rPr>
              <w:t xml:space="preserve">Решение от  26.04. 2019 </w:t>
            </w:r>
            <w:r w:rsidRPr="00FA03F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года № 5-413</w:t>
            </w:r>
          </w:p>
        </w:tc>
      </w:tr>
      <w:tr w:rsidR="00BE725B" w:rsidRPr="00FA03F1" w14:paraId="0E754D25" w14:textId="77777777" w:rsidTr="00FA03F1">
        <w:tc>
          <w:tcPr>
            <w:tcW w:w="1525" w:type="dxa"/>
            <w:vMerge/>
          </w:tcPr>
          <w:p w14:paraId="7FBA7F41" w14:textId="77777777" w:rsidR="00BE725B" w:rsidRPr="00FA03F1" w:rsidRDefault="00BE725B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321" w:type="dxa"/>
            <w:gridSpan w:val="4"/>
          </w:tcPr>
          <w:p w14:paraId="30B0ECB3" w14:textId="77777777" w:rsidR="00BE725B" w:rsidRPr="00FA03F1" w:rsidRDefault="00BE725B" w:rsidP="006177D9">
            <w:pPr>
              <w:pStyle w:val="Default"/>
              <w:spacing w:line="276" w:lineRule="auto"/>
              <w:rPr>
                <w:sz w:val="23"/>
                <w:szCs w:val="23"/>
                <w:highlight w:val="yellow"/>
              </w:rPr>
            </w:pPr>
            <w:bookmarkStart w:id="3" w:name="_Toc9443876"/>
            <w:r w:rsidRPr="00FA03F1">
              <w:rPr>
                <w:sz w:val="23"/>
                <w:szCs w:val="23"/>
              </w:rPr>
              <w:t>Задача. Создание базовых условий для экономического развития на муниципальном уровне</w:t>
            </w:r>
            <w:bookmarkEnd w:id="3"/>
          </w:p>
        </w:tc>
      </w:tr>
      <w:tr w:rsidR="000555F6" w:rsidRPr="00FA03F1" w14:paraId="6B13CCE9" w14:textId="77777777" w:rsidTr="00FA03F1">
        <w:tc>
          <w:tcPr>
            <w:tcW w:w="1525" w:type="dxa"/>
            <w:vMerge/>
          </w:tcPr>
          <w:p w14:paraId="451D4E2C" w14:textId="77777777" w:rsidR="000555F6" w:rsidRPr="00FA03F1" w:rsidRDefault="000555F6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321" w:type="dxa"/>
            <w:gridSpan w:val="4"/>
          </w:tcPr>
          <w:p w14:paraId="104CBDA3" w14:textId="77777777" w:rsidR="000555F6" w:rsidRPr="00FA03F1" w:rsidRDefault="000555F6" w:rsidP="006177D9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FA03F1">
              <w:rPr>
                <w:rFonts w:ascii="Times New Roman" w:hAnsi="Times New Roman" w:cs="Times New Roman"/>
                <w:sz w:val="23"/>
                <w:szCs w:val="23"/>
              </w:rPr>
              <w:t>Мероприятие: Стимулирование развития малого и среднего предпринимательства</w:t>
            </w:r>
          </w:p>
        </w:tc>
      </w:tr>
      <w:tr w:rsidR="000555F6" w:rsidRPr="00FA03F1" w14:paraId="79D9CCB8" w14:textId="77777777" w:rsidTr="00FA03F1">
        <w:tc>
          <w:tcPr>
            <w:tcW w:w="1525" w:type="dxa"/>
            <w:vMerge/>
          </w:tcPr>
          <w:p w14:paraId="71A8F769" w14:textId="77777777" w:rsidR="000555F6" w:rsidRPr="00FA03F1" w:rsidRDefault="000555F6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321" w:type="dxa"/>
            <w:gridSpan w:val="4"/>
          </w:tcPr>
          <w:p w14:paraId="7A285F37" w14:textId="77777777" w:rsidR="000555F6" w:rsidRPr="00FA03F1" w:rsidRDefault="000555F6" w:rsidP="006177D9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FA03F1">
              <w:rPr>
                <w:rFonts w:ascii="Times New Roman" w:hAnsi="Times New Roman" w:cs="Times New Roman"/>
                <w:sz w:val="23"/>
                <w:szCs w:val="23"/>
              </w:rPr>
              <w:t>Ключевое событие: Создание реестров надежных поставщиков из числа субъектов малого и среднего предпринимательства, производственные мощности и профессиональная компетенция которых позволяют обеспечить исполнение договоров, заключаемых с отдельными видами юридических лиц</w:t>
            </w:r>
          </w:p>
        </w:tc>
      </w:tr>
      <w:tr w:rsidR="000555F6" w:rsidRPr="00FA03F1" w14:paraId="29FAC7E6" w14:textId="77777777" w:rsidTr="00FA03F1">
        <w:tc>
          <w:tcPr>
            <w:tcW w:w="1525" w:type="dxa"/>
            <w:vMerge/>
          </w:tcPr>
          <w:p w14:paraId="338FA5E8" w14:textId="77777777" w:rsidR="000555F6" w:rsidRPr="00FA03F1" w:rsidRDefault="000555F6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73" w:type="dxa"/>
            <w:gridSpan w:val="2"/>
          </w:tcPr>
          <w:p w14:paraId="28DC80E3" w14:textId="77777777" w:rsidR="000555F6" w:rsidRPr="00FA03F1" w:rsidRDefault="000555F6" w:rsidP="008F121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 w:rsidRPr="00FA03F1">
              <w:rPr>
                <w:rFonts w:ascii="Times New Roman" w:eastAsia="Arial Unicode MS" w:hAnsi="Times New Roman" w:cs="Times New Roman"/>
                <w:color w:val="000000" w:themeColor="text1"/>
                <w:sz w:val="23"/>
                <w:szCs w:val="23"/>
              </w:rPr>
              <w:t>уровень информированности предпринимателей о мерах и программах поддержки, снижение издержек предпринимателей в связи с поиском информации, необходимой для начала и эффективного ведения бизнеса</w:t>
            </w:r>
          </w:p>
        </w:tc>
        <w:tc>
          <w:tcPr>
            <w:tcW w:w="3544" w:type="dxa"/>
          </w:tcPr>
          <w:p w14:paraId="2E494282" w14:textId="77777777" w:rsidR="00E1399E" w:rsidRDefault="008609AF" w:rsidP="00E1399E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>информация о мерах и программах государственной и муниципальной поддержки субъектам малого и среднего бизнеса размещ</w:t>
            </w:r>
            <w:r w:rsidR="00E1399E">
              <w:rPr>
                <w:sz w:val="23"/>
                <w:szCs w:val="23"/>
              </w:rPr>
              <w:t>ена</w:t>
            </w:r>
            <w:r w:rsidRPr="00FA03F1">
              <w:rPr>
                <w:sz w:val="23"/>
                <w:szCs w:val="23"/>
              </w:rPr>
              <w:t xml:space="preserve"> на официальном сайте администрации района</w:t>
            </w:r>
            <w:r w:rsidR="00E1399E">
              <w:rPr>
                <w:sz w:val="23"/>
                <w:szCs w:val="23"/>
              </w:rPr>
              <w:t>;</w:t>
            </w:r>
          </w:p>
          <w:p w14:paraId="4B8937FD" w14:textId="77777777" w:rsidR="000555F6" w:rsidRPr="00FA03F1" w:rsidRDefault="00D869A8" w:rsidP="00D869A8">
            <w:pPr>
              <w:pStyle w:val="Default"/>
              <w:spacing w:line="276" w:lineRule="auto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ведется разъяснительная и консультационная работа с СМСП</w:t>
            </w:r>
          </w:p>
        </w:tc>
        <w:tc>
          <w:tcPr>
            <w:tcW w:w="1704" w:type="dxa"/>
          </w:tcPr>
          <w:p w14:paraId="6A35B8AE" w14:textId="77777777" w:rsidR="000555F6" w:rsidRPr="00FA03F1" w:rsidRDefault="000555F6" w:rsidP="006177D9">
            <w:pPr>
              <w:pStyle w:val="Default"/>
              <w:spacing w:line="276" w:lineRule="auto"/>
              <w:rPr>
                <w:sz w:val="23"/>
                <w:szCs w:val="23"/>
                <w:highlight w:val="yellow"/>
              </w:rPr>
            </w:pPr>
          </w:p>
        </w:tc>
      </w:tr>
      <w:tr w:rsidR="00E024D0" w:rsidRPr="00FA03F1" w14:paraId="15102490" w14:textId="77777777" w:rsidTr="00FA03F1">
        <w:tc>
          <w:tcPr>
            <w:tcW w:w="1525" w:type="dxa"/>
            <w:vMerge/>
          </w:tcPr>
          <w:p w14:paraId="14D3907C" w14:textId="77777777" w:rsidR="00E024D0" w:rsidRPr="00FA03F1" w:rsidRDefault="00E024D0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321" w:type="dxa"/>
            <w:gridSpan w:val="4"/>
          </w:tcPr>
          <w:p w14:paraId="135A94EE" w14:textId="77777777" w:rsidR="00E024D0" w:rsidRPr="00FA03F1" w:rsidRDefault="00E024D0" w:rsidP="00E024D0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A03F1">
              <w:rPr>
                <w:rFonts w:ascii="Times New Roman" w:hAnsi="Times New Roman" w:cs="Times New Roman"/>
                <w:sz w:val="23"/>
                <w:szCs w:val="23"/>
              </w:rPr>
              <w:t>Мероприятие:Развитие объектов социальной инфраструктуры, жилищного фонда</w:t>
            </w:r>
          </w:p>
        </w:tc>
      </w:tr>
      <w:tr w:rsidR="00E024D0" w:rsidRPr="00FA03F1" w14:paraId="699E08DB" w14:textId="77777777" w:rsidTr="00FA03F1">
        <w:tc>
          <w:tcPr>
            <w:tcW w:w="1525" w:type="dxa"/>
          </w:tcPr>
          <w:p w14:paraId="27576156" w14:textId="77777777" w:rsidR="00E024D0" w:rsidRPr="00FA03F1" w:rsidRDefault="00E024D0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73" w:type="dxa"/>
            <w:gridSpan w:val="2"/>
          </w:tcPr>
          <w:p w14:paraId="5E3DDC7C" w14:textId="77777777" w:rsidR="00E024D0" w:rsidRPr="00FA03F1" w:rsidRDefault="00E024D0" w:rsidP="006177D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FA03F1">
              <w:rPr>
                <w:rFonts w:ascii="Times New Roman" w:hAnsi="Times New Roman" w:cs="Times New Roman"/>
                <w:sz w:val="23"/>
                <w:szCs w:val="23"/>
              </w:rPr>
              <w:t>рост обеспеченности населения муниципальных образований объектами социальной инфраструктуры</w:t>
            </w:r>
          </w:p>
        </w:tc>
        <w:tc>
          <w:tcPr>
            <w:tcW w:w="3544" w:type="dxa"/>
          </w:tcPr>
          <w:p w14:paraId="06405C63" w14:textId="77777777" w:rsidR="006B39E2" w:rsidRPr="00FA03F1" w:rsidRDefault="00D869A8" w:rsidP="006B39E2">
            <w:pPr>
              <w:pStyle w:val="a7"/>
              <w:spacing w:before="0" w:beforeAutospacing="0" w:after="0" w:afterAutospacing="0" w:line="276" w:lineRule="auto"/>
              <w:jc w:val="both"/>
              <w:rPr>
                <w:rStyle w:val="a6"/>
                <w:b w:val="0"/>
                <w:sz w:val="23"/>
                <w:szCs w:val="23"/>
                <w:bdr w:val="none" w:sz="0" w:space="0" w:color="auto" w:frame="1"/>
              </w:rPr>
            </w:pPr>
            <w:r>
              <w:rPr>
                <w:sz w:val="23"/>
                <w:szCs w:val="23"/>
              </w:rPr>
              <w:t xml:space="preserve">В 2019 году </w:t>
            </w:r>
            <w:r w:rsidRPr="00FA03F1">
              <w:rPr>
                <w:rStyle w:val="a6"/>
                <w:b w:val="0"/>
                <w:sz w:val="23"/>
                <w:szCs w:val="23"/>
              </w:rPr>
              <w:t>обустроены</w:t>
            </w:r>
            <w:r w:rsidR="00D051D6" w:rsidRPr="00FA03F1">
              <w:rPr>
                <w:sz w:val="23"/>
                <w:szCs w:val="23"/>
              </w:rPr>
              <w:t>объект</w:t>
            </w:r>
            <w:r>
              <w:rPr>
                <w:sz w:val="23"/>
                <w:szCs w:val="23"/>
              </w:rPr>
              <w:t>ы</w:t>
            </w:r>
            <w:r w:rsidR="00D051D6" w:rsidRPr="00FA03F1">
              <w:rPr>
                <w:sz w:val="23"/>
                <w:szCs w:val="23"/>
              </w:rPr>
              <w:t xml:space="preserve"> социальной инфраструктуры</w:t>
            </w:r>
            <w:r w:rsidR="00D051D6" w:rsidRPr="00FA03F1">
              <w:rPr>
                <w:rStyle w:val="a6"/>
                <w:b w:val="0"/>
                <w:sz w:val="23"/>
                <w:szCs w:val="23"/>
                <w:bdr w:val="none" w:sz="0" w:space="0" w:color="auto" w:frame="1"/>
              </w:rPr>
              <w:t xml:space="preserve">: </w:t>
            </w:r>
          </w:p>
          <w:p w14:paraId="6E25058C" w14:textId="77777777" w:rsidR="00BC3C70" w:rsidRPr="00FA03F1" w:rsidRDefault="00BC3C70" w:rsidP="00BC3C70">
            <w:pPr>
              <w:pStyle w:val="a7"/>
              <w:spacing w:before="0" w:beforeAutospacing="0" w:after="0" w:afterAutospacing="0" w:line="276" w:lineRule="auto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 xml:space="preserve">- </w:t>
            </w:r>
            <w:r w:rsidR="00D051D6" w:rsidRPr="00FA03F1">
              <w:rPr>
                <w:sz w:val="23"/>
                <w:szCs w:val="23"/>
              </w:rPr>
              <w:t>р</w:t>
            </w:r>
            <w:r w:rsidR="00524D9D" w:rsidRPr="00FA03F1">
              <w:rPr>
                <w:sz w:val="23"/>
                <w:szCs w:val="23"/>
              </w:rPr>
              <w:t>емонт крыши и фойе здания районного дома культуры</w:t>
            </w:r>
            <w:r w:rsidR="00D869A8">
              <w:rPr>
                <w:sz w:val="23"/>
                <w:szCs w:val="23"/>
              </w:rPr>
              <w:t xml:space="preserve">, инвестировано </w:t>
            </w:r>
            <w:r w:rsidR="00D051D6" w:rsidRPr="00FA03F1">
              <w:rPr>
                <w:sz w:val="23"/>
                <w:szCs w:val="23"/>
              </w:rPr>
              <w:t>3</w:t>
            </w:r>
            <w:r w:rsidR="00D869A8">
              <w:rPr>
                <w:sz w:val="23"/>
                <w:szCs w:val="23"/>
              </w:rPr>
              <w:t>,</w:t>
            </w:r>
            <w:r w:rsidR="00D051D6" w:rsidRPr="00FA03F1">
              <w:rPr>
                <w:sz w:val="23"/>
                <w:szCs w:val="23"/>
              </w:rPr>
              <w:t>0</w:t>
            </w:r>
            <w:r w:rsidR="00D869A8">
              <w:rPr>
                <w:sz w:val="23"/>
                <w:szCs w:val="23"/>
              </w:rPr>
              <w:t xml:space="preserve"> млн. </w:t>
            </w:r>
            <w:r w:rsidR="00D051D6" w:rsidRPr="00FA03F1">
              <w:rPr>
                <w:sz w:val="23"/>
                <w:szCs w:val="23"/>
              </w:rPr>
              <w:t>руб</w:t>
            </w:r>
            <w:r w:rsidR="00BB56CA">
              <w:rPr>
                <w:sz w:val="23"/>
                <w:szCs w:val="23"/>
              </w:rPr>
              <w:t>.</w:t>
            </w:r>
            <w:r w:rsidR="00D051D6" w:rsidRPr="00FA03F1">
              <w:rPr>
                <w:sz w:val="23"/>
                <w:szCs w:val="23"/>
              </w:rPr>
              <w:t>;</w:t>
            </w:r>
          </w:p>
          <w:p w14:paraId="1D52C5EC" w14:textId="77777777" w:rsidR="00BC3C70" w:rsidRPr="00FA03F1" w:rsidRDefault="00BC3C70" w:rsidP="00BC3C70">
            <w:pPr>
              <w:pStyle w:val="a7"/>
              <w:spacing w:before="0" w:beforeAutospacing="0" w:after="0" w:afterAutospacing="0" w:line="276" w:lineRule="auto"/>
              <w:rPr>
                <w:rFonts w:eastAsia="Arial Unicode MS"/>
                <w:bCs/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 xml:space="preserve">- </w:t>
            </w:r>
            <w:r w:rsidR="00D051D6" w:rsidRPr="00FA03F1">
              <w:rPr>
                <w:rFonts w:eastAsia="Arial Unicode MS"/>
                <w:bCs/>
                <w:sz w:val="23"/>
                <w:szCs w:val="23"/>
              </w:rPr>
              <w:t>ремонт дороги ул. Розы Люксембург</w:t>
            </w:r>
            <w:r w:rsidR="00D869A8">
              <w:rPr>
                <w:rFonts w:eastAsia="Arial Unicode MS"/>
                <w:bCs/>
                <w:sz w:val="23"/>
                <w:szCs w:val="23"/>
              </w:rPr>
              <w:t xml:space="preserve">, </w:t>
            </w:r>
            <w:r w:rsidR="00D051D6" w:rsidRPr="00FA03F1">
              <w:rPr>
                <w:rFonts w:eastAsia="Arial Unicode MS"/>
                <w:bCs/>
                <w:sz w:val="23"/>
                <w:szCs w:val="23"/>
              </w:rPr>
              <w:t>6</w:t>
            </w:r>
            <w:r w:rsidR="00D869A8">
              <w:rPr>
                <w:rFonts w:eastAsia="Arial Unicode MS"/>
                <w:bCs/>
                <w:sz w:val="23"/>
                <w:szCs w:val="23"/>
              </w:rPr>
              <w:t>,</w:t>
            </w:r>
            <w:r w:rsidR="00D051D6" w:rsidRPr="00FA03F1">
              <w:rPr>
                <w:rFonts w:eastAsia="Arial Unicode MS"/>
                <w:bCs/>
                <w:sz w:val="23"/>
                <w:szCs w:val="23"/>
              </w:rPr>
              <w:t>1</w:t>
            </w:r>
            <w:r w:rsidR="00D869A8">
              <w:rPr>
                <w:rFonts w:eastAsia="Arial Unicode MS"/>
                <w:bCs/>
                <w:sz w:val="23"/>
                <w:szCs w:val="23"/>
              </w:rPr>
              <w:t xml:space="preserve"> млн.</w:t>
            </w:r>
            <w:r w:rsidR="00D051D6" w:rsidRPr="00FA03F1">
              <w:rPr>
                <w:rFonts w:eastAsia="Arial Unicode MS"/>
                <w:bCs/>
                <w:sz w:val="23"/>
                <w:szCs w:val="23"/>
              </w:rPr>
              <w:t xml:space="preserve"> руб.</w:t>
            </w:r>
            <w:r w:rsidR="00D869A8">
              <w:rPr>
                <w:rFonts w:eastAsia="Arial Unicode MS"/>
                <w:bCs/>
                <w:sz w:val="23"/>
                <w:szCs w:val="23"/>
              </w:rPr>
              <w:t>;</w:t>
            </w:r>
          </w:p>
          <w:p w14:paraId="0B7F9E2B" w14:textId="77777777" w:rsidR="00D051D6" w:rsidRDefault="00BC3C70" w:rsidP="00BC3C70">
            <w:pPr>
              <w:pStyle w:val="a7"/>
              <w:spacing w:before="0" w:beforeAutospacing="0" w:after="0" w:afterAutospacing="0" w:line="276" w:lineRule="auto"/>
              <w:rPr>
                <w:rFonts w:eastAsia="Arial Unicode MS"/>
                <w:bCs/>
                <w:sz w:val="23"/>
                <w:szCs w:val="23"/>
              </w:rPr>
            </w:pPr>
            <w:r w:rsidRPr="00FA03F1">
              <w:rPr>
                <w:rFonts w:eastAsia="Arial Unicode MS"/>
                <w:bCs/>
                <w:sz w:val="23"/>
                <w:szCs w:val="23"/>
              </w:rPr>
              <w:t>-</w:t>
            </w:r>
            <w:r w:rsidR="00D869A8" w:rsidRPr="00FA03F1">
              <w:rPr>
                <w:sz w:val="23"/>
                <w:szCs w:val="23"/>
                <w:lang w:bidi="ru-RU"/>
              </w:rPr>
              <w:t>в рамках регионально</w:t>
            </w:r>
            <w:r w:rsidR="00D869A8">
              <w:rPr>
                <w:sz w:val="23"/>
                <w:szCs w:val="23"/>
                <w:lang w:bidi="ru-RU"/>
              </w:rPr>
              <w:t xml:space="preserve">й </w:t>
            </w:r>
            <w:r w:rsidR="00D869A8" w:rsidRPr="00FA03F1">
              <w:rPr>
                <w:sz w:val="23"/>
                <w:szCs w:val="23"/>
                <w:lang w:bidi="ru-RU"/>
              </w:rPr>
              <w:t>программ</w:t>
            </w:r>
            <w:r w:rsidR="00D869A8">
              <w:rPr>
                <w:sz w:val="23"/>
                <w:szCs w:val="23"/>
                <w:lang w:bidi="ru-RU"/>
              </w:rPr>
              <w:t>ы</w:t>
            </w:r>
            <w:r w:rsidR="00D869A8" w:rsidRPr="00FA03F1">
              <w:rPr>
                <w:sz w:val="23"/>
                <w:szCs w:val="23"/>
                <w:lang w:bidi="ru-RU"/>
              </w:rPr>
              <w:t xml:space="preserve"> инициативного бюджетирования </w:t>
            </w:r>
            <w:r w:rsidR="00D869A8">
              <w:rPr>
                <w:rFonts w:eastAsia="Arial Unicode MS"/>
                <w:bCs/>
                <w:sz w:val="23"/>
                <w:szCs w:val="23"/>
              </w:rPr>
              <w:t>построены</w:t>
            </w:r>
            <w:r w:rsidR="00D051D6" w:rsidRPr="00FA03F1">
              <w:rPr>
                <w:color w:val="000000"/>
                <w:sz w:val="23"/>
                <w:szCs w:val="23"/>
                <w:shd w:val="clear" w:color="auto" w:fill="FFFFFF"/>
              </w:rPr>
              <w:t>спортивн</w:t>
            </w:r>
            <w:r w:rsidR="00D869A8">
              <w:rPr>
                <w:color w:val="000000"/>
                <w:sz w:val="23"/>
                <w:szCs w:val="23"/>
                <w:shd w:val="clear" w:color="auto" w:fill="FFFFFF"/>
              </w:rPr>
              <w:t>ая</w:t>
            </w:r>
            <w:r w:rsidR="00D051D6" w:rsidRPr="00FA03F1">
              <w:rPr>
                <w:color w:val="000000"/>
                <w:sz w:val="23"/>
                <w:szCs w:val="23"/>
                <w:shd w:val="clear" w:color="auto" w:fill="FFFFFF"/>
              </w:rPr>
              <w:t xml:space="preserve"> и детск</w:t>
            </w:r>
            <w:r w:rsidR="00D869A8">
              <w:rPr>
                <w:color w:val="000000"/>
                <w:sz w:val="23"/>
                <w:szCs w:val="23"/>
                <w:shd w:val="clear" w:color="auto" w:fill="FFFFFF"/>
              </w:rPr>
              <w:t>ая</w:t>
            </w:r>
            <w:r w:rsidR="00D051D6" w:rsidRPr="00FA03F1">
              <w:rPr>
                <w:color w:val="000000"/>
                <w:sz w:val="23"/>
                <w:szCs w:val="23"/>
                <w:shd w:val="clear" w:color="auto" w:fill="FFFFFF"/>
              </w:rPr>
              <w:t xml:space="preserve"> площад</w:t>
            </w:r>
            <w:r w:rsidR="00D869A8">
              <w:rPr>
                <w:color w:val="000000"/>
                <w:sz w:val="23"/>
                <w:szCs w:val="23"/>
                <w:shd w:val="clear" w:color="auto" w:fill="FFFFFF"/>
              </w:rPr>
              <w:t>ки</w:t>
            </w:r>
            <w:r w:rsidR="00D051D6" w:rsidRPr="00FA03F1">
              <w:rPr>
                <w:color w:val="000000"/>
                <w:sz w:val="23"/>
                <w:szCs w:val="23"/>
                <w:shd w:val="clear" w:color="auto" w:fill="FFFFFF"/>
              </w:rPr>
              <w:t xml:space="preserve"> в п. Навля»</w:t>
            </w:r>
            <w:r w:rsidR="00D869A8">
              <w:rPr>
                <w:color w:val="000000"/>
                <w:sz w:val="23"/>
                <w:szCs w:val="23"/>
                <w:shd w:val="clear" w:color="auto" w:fill="FFFFFF"/>
              </w:rPr>
              <w:t>,</w:t>
            </w:r>
            <w:r w:rsidR="00D051D6" w:rsidRPr="00FA03F1">
              <w:rPr>
                <w:rFonts w:eastAsia="Arial Unicode MS"/>
                <w:bCs/>
                <w:sz w:val="23"/>
                <w:szCs w:val="23"/>
              </w:rPr>
              <w:t xml:space="preserve"> 2</w:t>
            </w:r>
            <w:r w:rsidR="00D869A8">
              <w:rPr>
                <w:rFonts w:eastAsia="Arial Unicode MS"/>
                <w:bCs/>
                <w:sz w:val="23"/>
                <w:szCs w:val="23"/>
              </w:rPr>
              <w:t>,</w:t>
            </w:r>
            <w:r w:rsidR="00D051D6" w:rsidRPr="00FA03F1">
              <w:rPr>
                <w:rFonts w:eastAsia="Arial Unicode MS"/>
                <w:bCs/>
                <w:sz w:val="23"/>
                <w:szCs w:val="23"/>
              </w:rPr>
              <w:t>5</w:t>
            </w:r>
            <w:r w:rsidR="00D869A8">
              <w:rPr>
                <w:rFonts w:eastAsia="Arial Unicode MS"/>
                <w:bCs/>
                <w:sz w:val="23"/>
                <w:szCs w:val="23"/>
              </w:rPr>
              <w:t xml:space="preserve"> млн.</w:t>
            </w:r>
            <w:r w:rsidR="00D051D6" w:rsidRPr="00FA03F1">
              <w:rPr>
                <w:rFonts w:eastAsia="Arial Unicode MS"/>
                <w:bCs/>
                <w:sz w:val="23"/>
                <w:szCs w:val="23"/>
              </w:rPr>
              <w:t>руб.</w:t>
            </w:r>
            <w:r w:rsidR="00104D67">
              <w:rPr>
                <w:rFonts w:eastAsia="Arial Unicode MS"/>
                <w:bCs/>
                <w:sz w:val="23"/>
                <w:szCs w:val="23"/>
              </w:rPr>
              <w:t xml:space="preserve">, </w:t>
            </w:r>
            <w:r w:rsidR="00104D67">
              <w:rPr>
                <w:sz w:val="23"/>
                <w:szCs w:val="23"/>
                <w:lang w:bidi="ru-RU"/>
              </w:rPr>
              <w:t>б</w:t>
            </w:r>
            <w:r w:rsidR="00104D67" w:rsidRPr="00FA03F1">
              <w:rPr>
                <w:sz w:val="23"/>
                <w:szCs w:val="23"/>
                <w:lang w:bidi="ru-RU"/>
              </w:rPr>
              <w:t>лагоустро</w:t>
            </w:r>
            <w:r w:rsidR="00104D67">
              <w:rPr>
                <w:sz w:val="23"/>
                <w:szCs w:val="23"/>
                <w:lang w:bidi="ru-RU"/>
              </w:rPr>
              <w:t>ены</w:t>
            </w:r>
            <w:r w:rsidR="00104D67" w:rsidRPr="00FA03F1">
              <w:rPr>
                <w:sz w:val="23"/>
                <w:szCs w:val="23"/>
                <w:lang w:bidi="ru-RU"/>
              </w:rPr>
              <w:t xml:space="preserve"> памятны</w:t>
            </w:r>
            <w:r w:rsidR="00104D67">
              <w:rPr>
                <w:sz w:val="23"/>
                <w:szCs w:val="23"/>
                <w:lang w:bidi="ru-RU"/>
              </w:rPr>
              <w:t>е</w:t>
            </w:r>
            <w:r w:rsidR="00104D67" w:rsidRPr="00FA03F1">
              <w:rPr>
                <w:sz w:val="23"/>
                <w:szCs w:val="23"/>
                <w:lang w:bidi="ru-RU"/>
              </w:rPr>
              <w:t xml:space="preserve"> мест</w:t>
            </w:r>
            <w:r w:rsidR="00104D67">
              <w:rPr>
                <w:sz w:val="23"/>
                <w:szCs w:val="23"/>
                <w:lang w:bidi="ru-RU"/>
              </w:rPr>
              <w:t>а,</w:t>
            </w:r>
            <w:r w:rsidR="00104D67" w:rsidRPr="00FA03F1">
              <w:rPr>
                <w:sz w:val="23"/>
                <w:szCs w:val="23"/>
                <w:lang w:bidi="ru-RU"/>
              </w:rPr>
              <w:t xml:space="preserve"> спортивны</w:t>
            </w:r>
            <w:r w:rsidR="00104D67">
              <w:rPr>
                <w:sz w:val="23"/>
                <w:szCs w:val="23"/>
                <w:lang w:bidi="ru-RU"/>
              </w:rPr>
              <w:t>е и детские</w:t>
            </w:r>
            <w:r w:rsidR="00104D67" w:rsidRPr="00FA03F1">
              <w:rPr>
                <w:sz w:val="23"/>
                <w:szCs w:val="23"/>
                <w:lang w:bidi="ru-RU"/>
              </w:rPr>
              <w:t xml:space="preserve"> площад</w:t>
            </w:r>
            <w:r w:rsidR="00104D67">
              <w:rPr>
                <w:sz w:val="23"/>
                <w:szCs w:val="23"/>
                <w:lang w:bidi="ru-RU"/>
              </w:rPr>
              <w:t>ки на территории сельских поселений</w:t>
            </w:r>
            <w:r w:rsidR="00D869A8">
              <w:rPr>
                <w:rFonts w:eastAsia="Arial Unicode MS"/>
                <w:bCs/>
                <w:sz w:val="23"/>
                <w:szCs w:val="23"/>
              </w:rPr>
              <w:t>;</w:t>
            </w:r>
          </w:p>
          <w:p w14:paraId="39E38A46" w14:textId="77777777" w:rsidR="00E024D0" w:rsidRDefault="00D869A8" w:rsidP="00AB72E1">
            <w:pPr>
              <w:pStyle w:val="a7"/>
              <w:spacing w:before="0" w:beforeAutospacing="0" w:after="0" w:afterAutospacing="0" w:line="276" w:lineRule="auto"/>
              <w:rPr>
                <w:rFonts w:eastAsia="Arial Unicode MS"/>
                <w:bCs/>
                <w:sz w:val="23"/>
                <w:szCs w:val="23"/>
              </w:rPr>
            </w:pPr>
            <w:r>
              <w:rPr>
                <w:rFonts w:eastAsia="Arial Unicode MS"/>
                <w:bCs/>
                <w:sz w:val="23"/>
                <w:szCs w:val="23"/>
              </w:rPr>
              <w:t>-от</w:t>
            </w:r>
            <w:r w:rsidR="00AB72E1" w:rsidRPr="00FA03F1">
              <w:rPr>
                <w:rFonts w:eastAsia="Arial Unicode MS"/>
                <w:bCs/>
                <w:sz w:val="23"/>
                <w:szCs w:val="23"/>
              </w:rPr>
              <w:t>ремонт</w:t>
            </w:r>
            <w:r>
              <w:rPr>
                <w:rFonts w:eastAsia="Arial Unicode MS"/>
                <w:bCs/>
                <w:sz w:val="23"/>
                <w:szCs w:val="23"/>
              </w:rPr>
              <w:t>ированы</w:t>
            </w:r>
            <w:r w:rsidR="00AB72E1" w:rsidRPr="00FA03F1">
              <w:rPr>
                <w:rFonts w:eastAsia="Arial Unicode MS"/>
                <w:bCs/>
                <w:sz w:val="23"/>
                <w:szCs w:val="23"/>
              </w:rPr>
              <w:t xml:space="preserve"> кров</w:t>
            </w:r>
            <w:r>
              <w:rPr>
                <w:rFonts w:eastAsia="Arial Unicode MS"/>
                <w:bCs/>
                <w:sz w:val="23"/>
                <w:szCs w:val="23"/>
              </w:rPr>
              <w:t>ли</w:t>
            </w:r>
            <w:r w:rsidR="00AB72E1" w:rsidRPr="00FA03F1">
              <w:rPr>
                <w:rFonts w:eastAsia="Arial Unicode MS"/>
                <w:bCs/>
                <w:sz w:val="23"/>
                <w:szCs w:val="23"/>
              </w:rPr>
              <w:t xml:space="preserve"> в трех школах: </w:t>
            </w:r>
            <w:proofErr w:type="spellStart"/>
            <w:r w:rsidR="00AB72E1" w:rsidRPr="00FA03F1">
              <w:rPr>
                <w:rFonts w:eastAsia="Arial Unicode MS"/>
                <w:bCs/>
                <w:sz w:val="23"/>
                <w:szCs w:val="23"/>
              </w:rPr>
              <w:t>Салтановская</w:t>
            </w:r>
            <w:proofErr w:type="spellEnd"/>
            <w:r w:rsidR="00AB72E1" w:rsidRPr="00FA03F1">
              <w:rPr>
                <w:rFonts w:eastAsia="Arial Unicode MS"/>
                <w:bCs/>
                <w:sz w:val="23"/>
                <w:szCs w:val="23"/>
              </w:rPr>
              <w:t xml:space="preserve"> СОШ, </w:t>
            </w:r>
            <w:r w:rsidR="00AB72E1" w:rsidRPr="00FA03F1">
              <w:rPr>
                <w:rFonts w:eastAsia="Arial Unicode MS"/>
                <w:bCs/>
                <w:sz w:val="23"/>
                <w:szCs w:val="23"/>
              </w:rPr>
              <w:lastRenderedPageBreak/>
              <w:t>Синезерская СОШ</w:t>
            </w:r>
            <w:r>
              <w:rPr>
                <w:rFonts w:eastAsia="Arial Unicode MS"/>
                <w:bCs/>
                <w:sz w:val="23"/>
                <w:szCs w:val="23"/>
              </w:rPr>
              <w:t>,</w:t>
            </w:r>
            <w:r w:rsidR="00AB72E1" w:rsidRPr="00FA03F1">
              <w:rPr>
                <w:rFonts w:eastAsia="Arial Unicode MS"/>
                <w:bCs/>
                <w:sz w:val="23"/>
                <w:szCs w:val="23"/>
              </w:rPr>
              <w:t xml:space="preserve"> гимназия</w:t>
            </w:r>
            <w:r>
              <w:rPr>
                <w:rFonts w:eastAsia="Arial Unicode MS"/>
                <w:bCs/>
                <w:sz w:val="23"/>
                <w:szCs w:val="23"/>
              </w:rPr>
              <w:t>,</w:t>
            </w:r>
            <w:r w:rsidR="00AB72E1" w:rsidRPr="00FA03F1">
              <w:rPr>
                <w:rFonts w:eastAsia="Arial Unicode MS"/>
                <w:bCs/>
                <w:sz w:val="23"/>
                <w:szCs w:val="23"/>
              </w:rPr>
              <w:t xml:space="preserve"> 8,8 млн. руб.</w:t>
            </w:r>
            <w:r>
              <w:rPr>
                <w:rFonts w:eastAsia="Arial Unicode MS"/>
                <w:bCs/>
                <w:sz w:val="23"/>
                <w:szCs w:val="23"/>
              </w:rPr>
              <w:t>;</w:t>
            </w:r>
          </w:p>
          <w:p w14:paraId="693C712D" w14:textId="77777777" w:rsidR="00475A86" w:rsidRPr="00FA03F1" w:rsidRDefault="00D869A8" w:rsidP="00104D67">
            <w:pPr>
              <w:pStyle w:val="a7"/>
              <w:spacing w:before="0" w:beforeAutospacing="0" w:after="0" w:afterAutospacing="0" w:line="276" w:lineRule="auto"/>
              <w:rPr>
                <w:sz w:val="23"/>
                <w:szCs w:val="23"/>
                <w:lang w:bidi="ru-RU"/>
              </w:rPr>
            </w:pPr>
            <w:r>
              <w:rPr>
                <w:rFonts w:eastAsia="Arial Unicode MS"/>
                <w:bCs/>
                <w:sz w:val="23"/>
                <w:szCs w:val="23"/>
              </w:rPr>
              <w:t>-</w:t>
            </w:r>
            <w:r w:rsidR="007E6A44" w:rsidRPr="00FA03F1">
              <w:rPr>
                <w:sz w:val="23"/>
                <w:szCs w:val="23"/>
                <w:lang w:bidi="ru-RU"/>
              </w:rPr>
              <w:t xml:space="preserve">в рамках </w:t>
            </w:r>
            <w:r>
              <w:rPr>
                <w:sz w:val="23"/>
                <w:szCs w:val="23"/>
                <w:lang w:bidi="ru-RU"/>
              </w:rPr>
              <w:t>муниципальной программы поддержки проектов местных инициатив б</w:t>
            </w:r>
            <w:r w:rsidR="00475A86" w:rsidRPr="00FA03F1">
              <w:rPr>
                <w:sz w:val="23"/>
                <w:szCs w:val="23"/>
                <w:lang w:bidi="ru-RU"/>
              </w:rPr>
              <w:t>лагоустро</w:t>
            </w:r>
            <w:r>
              <w:rPr>
                <w:sz w:val="23"/>
                <w:szCs w:val="23"/>
                <w:lang w:bidi="ru-RU"/>
              </w:rPr>
              <w:t>ены</w:t>
            </w:r>
            <w:r w:rsidR="00475A86" w:rsidRPr="00FA03F1">
              <w:rPr>
                <w:sz w:val="23"/>
                <w:szCs w:val="23"/>
                <w:lang w:bidi="ru-RU"/>
              </w:rPr>
              <w:t xml:space="preserve"> памятны</w:t>
            </w:r>
            <w:r>
              <w:rPr>
                <w:sz w:val="23"/>
                <w:szCs w:val="23"/>
                <w:lang w:bidi="ru-RU"/>
              </w:rPr>
              <w:t>е</w:t>
            </w:r>
            <w:r w:rsidR="00475A86" w:rsidRPr="00FA03F1">
              <w:rPr>
                <w:sz w:val="23"/>
                <w:szCs w:val="23"/>
                <w:lang w:bidi="ru-RU"/>
              </w:rPr>
              <w:t xml:space="preserve"> мест</w:t>
            </w:r>
            <w:r>
              <w:rPr>
                <w:sz w:val="23"/>
                <w:szCs w:val="23"/>
                <w:lang w:bidi="ru-RU"/>
              </w:rPr>
              <w:t>а</w:t>
            </w:r>
            <w:r w:rsidR="00475A86" w:rsidRPr="00FA03F1">
              <w:rPr>
                <w:sz w:val="23"/>
                <w:szCs w:val="23"/>
                <w:lang w:bidi="ru-RU"/>
              </w:rPr>
              <w:t xml:space="preserve"> и мест</w:t>
            </w:r>
            <w:r>
              <w:rPr>
                <w:sz w:val="23"/>
                <w:szCs w:val="23"/>
                <w:lang w:bidi="ru-RU"/>
              </w:rPr>
              <w:t>а</w:t>
            </w:r>
            <w:r w:rsidR="00104D67">
              <w:rPr>
                <w:sz w:val="23"/>
                <w:szCs w:val="23"/>
                <w:lang w:bidi="ru-RU"/>
              </w:rPr>
              <w:t xml:space="preserve"> захоронений</w:t>
            </w:r>
            <w:r w:rsidR="00475A86" w:rsidRPr="00FA03F1">
              <w:rPr>
                <w:sz w:val="23"/>
                <w:szCs w:val="23"/>
                <w:lang w:bidi="ru-RU"/>
              </w:rPr>
              <w:t>.</w:t>
            </w:r>
          </w:p>
        </w:tc>
        <w:tc>
          <w:tcPr>
            <w:tcW w:w="1704" w:type="dxa"/>
          </w:tcPr>
          <w:p w14:paraId="4ECEABB4" w14:textId="77777777" w:rsidR="00E024D0" w:rsidRPr="00FA03F1" w:rsidRDefault="00E024D0" w:rsidP="006177D9">
            <w:pPr>
              <w:pStyle w:val="Default"/>
              <w:spacing w:line="276" w:lineRule="auto"/>
              <w:rPr>
                <w:sz w:val="23"/>
                <w:szCs w:val="23"/>
                <w:highlight w:val="yellow"/>
              </w:rPr>
            </w:pPr>
          </w:p>
        </w:tc>
      </w:tr>
      <w:tr w:rsidR="00BE725B" w:rsidRPr="00FA03F1" w14:paraId="1A28AC11" w14:textId="77777777" w:rsidTr="00FA03F1">
        <w:tc>
          <w:tcPr>
            <w:tcW w:w="1525" w:type="dxa"/>
            <w:vMerge w:val="restart"/>
          </w:tcPr>
          <w:p w14:paraId="6EC6AC0C" w14:textId="77777777" w:rsidR="00BE725B" w:rsidRPr="00FA03F1" w:rsidRDefault="00BE725B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>2019 год</w:t>
            </w:r>
          </w:p>
        </w:tc>
        <w:tc>
          <w:tcPr>
            <w:tcW w:w="14321" w:type="dxa"/>
            <w:gridSpan w:val="4"/>
          </w:tcPr>
          <w:p w14:paraId="56C3372D" w14:textId="77777777" w:rsidR="00BE725B" w:rsidRPr="00FA03F1" w:rsidRDefault="00BE725B" w:rsidP="006177D9">
            <w:pPr>
              <w:pStyle w:val="Default"/>
              <w:spacing w:line="276" w:lineRule="auto"/>
              <w:rPr>
                <w:sz w:val="23"/>
                <w:szCs w:val="23"/>
                <w:highlight w:val="yellow"/>
              </w:rPr>
            </w:pPr>
            <w:bookmarkStart w:id="4" w:name="_Toc9443878"/>
            <w:r w:rsidRPr="00FA03F1">
              <w:rPr>
                <w:sz w:val="23"/>
                <w:szCs w:val="23"/>
              </w:rPr>
              <w:t>Задача: развитие сельских территорий, создание комфортных условий жизнедеятельности и благоприятных инфраструктурных условий в сельской местности</w:t>
            </w:r>
            <w:bookmarkEnd w:id="4"/>
          </w:p>
        </w:tc>
      </w:tr>
      <w:tr w:rsidR="00BE725B" w:rsidRPr="00FA03F1" w14:paraId="250452D1" w14:textId="77777777" w:rsidTr="00FA03F1">
        <w:tc>
          <w:tcPr>
            <w:tcW w:w="1525" w:type="dxa"/>
            <w:vMerge/>
          </w:tcPr>
          <w:p w14:paraId="255DBF2D" w14:textId="77777777" w:rsidR="00BE725B" w:rsidRPr="00FA03F1" w:rsidRDefault="00BE725B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14:paraId="187BE144" w14:textId="77777777" w:rsidR="00BE725B" w:rsidRPr="00FA03F1" w:rsidRDefault="00BE725B" w:rsidP="006177D9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 w:rsidRPr="00FA03F1">
              <w:rPr>
                <w:rFonts w:ascii="Times New Roman" w:eastAsia="Arial Unicode MS" w:hAnsi="Times New Roman" w:cs="Times New Roman"/>
                <w:sz w:val="23"/>
                <w:szCs w:val="23"/>
              </w:rPr>
              <w:t>Мероприятие.</w:t>
            </w:r>
          </w:p>
          <w:p w14:paraId="637D9EDB" w14:textId="77777777" w:rsidR="00BE725B" w:rsidRPr="00FA03F1" w:rsidRDefault="00BE725B" w:rsidP="006177D9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 w:rsidRPr="00FA03F1">
              <w:rPr>
                <w:rFonts w:ascii="Times New Roman" w:eastAsia="Arial Unicode MS" w:hAnsi="Times New Roman" w:cs="Times New Roman"/>
                <w:sz w:val="23"/>
                <w:szCs w:val="23"/>
              </w:rPr>
              <w:t>Доступное жилье в сельской местности Брянской области</w:t>
            </w:r>
          </w:p>
        </w:tc>
        <w:tc>
          <w:tcPr>
            <w:tcW w:w="4820" w:type="dxa"/>
          </w:tcPr>
          <w:p w14:paraId="65441764" w14:textId="77777777" w:rsidR="00BE725B" w:rsidRPr="00FA03F1" w:rsidRDefault="00BE725B" w:rsidP="00E024D0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 w:rsidRPr="00FA03F1">
              <w:rPr>
                <w:rFonts w:ascii="Times New Roman" w:eastAsia="Arial Unicode MS" w:hAnsi="Times New Roman" w:cs="Times New Roman"/>
                <w:sz w:val="23"/>
                <w:szCs w:val="23"/>
              </w:rPr>
              <w:t xml:space="preserve">ввод (приобретение) жилья для граждан, проживающих в сельской местности, в том числе молодых специалистов, тыс. кв. метров: </w:t>
            </w:r>
          </w:p>
        </w:tc>
        <w:tc>
          <w:tcPr>
            <w:tcW w:w="3544" w:type="dxa"/>
          </w:tcPr>
          <w:p w14:paraId="00423D62" w14:textId="77777777" w:rsidR="007A10EB" w:rsidRPr="00FA03F1" w:rsidRDefault="00104D67" w:rsidP="00104D67">
            <w:pPr>
              <w:pStyle w:val="a8"/>
              <w:spacing w:line="276" w:lineRule="auto"/>
              <w:jc w:val="both"/>
              <w:rPr>
                <w:sz w:val="23"/>
                <w:szCs w:val="23"/>
                <w:highlight w:val="yellow"/>
              </w:rPr>
            </w:pPr>
            <w:r>
              <w:rPr>
                <w:bCs/>
                <w:sz w:val="23"/>
                <w:szCs w:val="23"/>
              </w:rPr>
              <w:t>В</w:t>
            </w:r>
            <w:r w:rsidR="007A10EB" w:rsidRPr="00FA03F1">
              <w:rPr>
                <w:bCs/>
                <w:sz w:val="23"/>
                <w:szCs w:val="23"/>
              </w:rPr>
              <w:t xml:space="preserve"> 2019 году две молодые семьи улучшили жилищные условия, субсидии свыше 4,3 млн. руб.</w:t>
            </w:r>
          </w:p>
        </w:tc>
        <w:tc>
          <w:tcPr>
            <w:tcW w:w="1704" w:type="dxa"/>
          </w:tcPr>
          <w:p w14:paraId="08399B37" w14:textId="77777777" w:rsidR="00BE725B" w:rsidRPr="00FA03F1" w:rsidRDefault="00BE725B" w:rsidP="006177D9">
            <w:pPr>
              <w:pStyle w:val="Default"/>
              <w:spacing w:line="276" w:lineRule="auto"/>
              <w:rPr>
                <w:sz w:val="23"/>
                <w:szCs w:val="23"/>
                <w:highlight w:val="yellow"/>
              </w:rPr>
            </w:pPr>
          </w:p>
        </w:tc>
      </w:tr>
      <w:tr w:rsidR="00BE725B" w:rsidRPr="00FA03F1" w14:paraId="4D1CA151" w14:textId="77777777" w:rsidTr="00FA03F1">
        <w:tc>
          <w:tcPr>
            <w:tcW w:w="1525" w:type="dxa"/>
            <w:vMerge/>
          </w:tcPr>
          <w:p w14:paraId="31E9E8DE" w14:textId="77777777" w:rsidR="00BE725B" w:rsidRPr="00FA03F1" w:rsidRDefault="00BE725B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321" w:type="dxa"/>
            <w:gridSpan w:val="4"/>
          </w:tcPr>
          <w:p w14:paraId="75976C24" w14:textId="77777777" w:rsidR="00BE725B" w:rsidRPr="00FA03F1" w:rsidRDefault="00BE725B" w:rsidP="006177D9">
            <w:pPr>
              <w:pStyle w:val="ConsPlusNormal"/>
              <w:spacing w:line="276" w:lineRule="auto"/>
              <w:rPr>
                <w:sz w:val="23"/>
                <w:szCs w:val="23"/>
              </w:rPr>
            </w:pPr>
            <w:bookmarkStart w:id="5" w:name="_Toc9443884"/>
            <w:r w:rsidRPr="00FA03F1">
              <w:rPr>
                <w:sz w:val="23"/>
                <w:szCs w:val="23"/>
              </w:rPr>
              <w:t xml:space="preserve"> Цель: эффективное развитие жилищно-коммунального комплекса, формирование комфортной городской среды</w:t>
            </w:r>
            <w:bookmarkEnd w:id="5"/>
          </w:p>
        </w:tc>
      </w:tr>
      <w:tr w:rsidR="00BE725B" w:rsidRPr="00FA03F1" w14:paraId="7CDDFF0D" w14:textId="77777777" w:rsidTr="00FA03F1">
        <w:tc>
          <w:tcPr>
            <w:tcW w:w="1525" w:type="dxa"/>
            <w:vMerge w:val="restart"/>
          </w:tcPr>
          <w:p w14:paraId="5E6588CD" w14:textId="77777777" w:rsidR="00BE725B" w:rsidRPr="00FA03F1" w:rsidRDefault="00BE725B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>2019 год</w:t>
            </w:r>
          </w:p>
        </w:tc>
        <w:tc>
          <w:tcPr>
            <w:tcW w:w="14321" w:type="dxa"/>
            <w:gridSpan w:val="4"/>
          </w:tcPr>
          <w:p w14:paraId="783DFB48" w14:textId="77777777" w:rsidR="00BE725B" w:rsidRPr="00FA03F1" w:rsidRDefault="00BE725B" w:rsidP="006177D9">
            <w:pPr>
              <w:pStyle w:val="ConsPlusNormal"/>
              <w:spacing w:line="276" w:lineRule="auto"/>
              <w:rPr>
                <w:sz w:val="23"/>
                <w:szCs w:val="23"/>
              </w:rPr>
            </w:pPr>
            <w:bookmarkStart w:id="6" w:name="_Toc9443885"/>
            <w:r w:rsidRPr="00FA03F1">
              <w:rPr>
                <w:sz w:val="23"/>
                <w:szCs w:val="23"/>
              </w:rPr>
              <w:t>Задача: реализация современной градостроительной политики в крупнейших городах Брянской области, ориентированной на создание гуманистической городской среды, повышение обеспеченности жильем</w:t>
            </w:r>
            <w:bookmarkEnd w:id="6"/>
          </w:p>
        </w:tc>
      </w:tr>
      <w:tr w:rsidR="00BE725B" w:rsidRPr="00FA03F1" w14:paraId="65BDC062" w14:textId="77777777" w:rsidTr="00FA03F1">
        <w:tc>
          <w:tcPr>
            <w:tcW w:w="1525" w:type="dxa"/>
            <w:vMerge/>
          </w:tcPr>
          <w:p w14:paraId="6B8E8656" w14:textId="77777777" w:rsidR="00BE725B" w:rsidRPr="00FA03F1" w:rsidRDefault="00BE725B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14:paraId="55C491BE" w14:textId="77777777" w:rsidR="00BE725B" w:rsidRPr="00FA03F1" w:rsidRDefault="00BE725B" w:rsidP="006177D9">
            <w:pPr>
              <w:pStyle w:val="ConsPlusNormal"/>
              <w:spacing w:line="276" w:lineRule="auto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>Мероприятие.</w:t>
            </w:r>
          </w:p>
          <w:p w14:paraId="711813A4" w14:textId="77777777" w:rsidR="00BE725B" w:rsidRPr="00FA03F1" w:rsidRDefault="00BE725B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>Развитие дворовых территорий многоквартирных домов, выпуск стандарта благоустройства придомовых территорий частного сектора</w:t>
            </w:r>
          </w:p>
        </w:tc>
        <w:tc>
          <w:tcPr>
            <w:tcW w:w="4820" w:type="dxa"/>
          </w:tcPr>
          <w:p w14:paraId="43B670D1" w14:textId="77777777" w:rsidR="00BE725B" w:rsidRPr="00FA03F1" w:rsidRDefault="00BE725B" w:rsidP="006177D9">
            <w:pPr>
              <w:pStyle w:val="ConsPlusNormal"/>
              <w:spacing w:line="276" w:lineRule="auto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>количество благоустроенных дворовых территорий многоквартирных домов, единиц:</w:t>
            </w:r>
          </w:p>
          <w:p w14:paraId="4912CDAE" w14:textId="77777777" w:rsidR="00BE725B" w:rsidRPr="00FA03F1" w:rsidRDefault="00BE725B" w:rsidP="006177D9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</w:tcPr>
          <w:p w14:paraId="7169582F" w14:textId="77777777" w:rsidR="00257200" w:rsidRPr="00FA03F1" w:rsidRDefault="00257200" w:rsidP="00BB56CA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 xml:space="preserve">В рамках проекта «Современная городская среда» благоустроена общественная территория пл. им. Ленина п. Навля </w:t>
            </w:r>
            <w:r w:rsidR="00BB56CA">
              <w:rPr>
                <w:sz w:val="23"/>
                <w:szCs w:val="23"/>
              </w:rPr>
              <w:t>–</w:t>
            </w:r>
            <w:r w:rsidRPr="00FA03F1">
              <w:rPr>
                <w:sz w:val="23"/>
                <w:szCs w:val="23"/>
              </w:rPr>
              <w:t xml:space="preserve"> 6</w:t>
            </w:r>
            <w:r w:rsidR="00BB56CA">
              <w:rPr>
                <w:sz w:val="23"/>
                <w:szCs w:val="23"/>
              </w:rPr>
              <w:t>,1 млн. руб.</w:t>
            </w:r>
          </w:p>
        </w:tc>
        <w:tc>
          <w:tcPr>
            <w:tcW w:w="1704" w:type="dxa"/>
          </w:tcPr>
          <w:p w14:paraId="71690A51" w14:textId="77777777" w:rsidR="00BE725B" w:rsidRPr="00FA03F1" w:rsidRDefault="00BE725B" w:rsidP="006177D9">
            <w:pPr>
              <w:pStyle w:val="Default"/>
              <w:spacing w:line="276" w:lineRule="auto"/>
              <w:rPr>
                <w:sz w:val="23"/>
                <w:szCs w:val="23"/>
                <w:highlight w:val="yellow"/>
              </w:rPr>
            </w:pPr>
          </w:p>
        </w:tc>
      </w:tr>
      <w:tr w:rsidR="002F162E" w:rsidRPr="00FA03F1" w14:paraId="5A46B2F9" w14:textId="77777777" w:rsidTr="00FA03F1">
        <w:tc>
          <w:tcPr>
            <w:tcW w:w="1525" w:type="dxa"/>
            <w:vMerge/>
          </w:tcPr>
          <w:p w14:paraId="3B8A4C4A" w14:textId="77777777" w:rsidR="002F162E" w:rsidRPr="00FA03F1" w:rsidRDefault="002F162E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73" w:type="dxa"/>
            <w:gridSpan w:val="2"/>
          </w:tcPr>
          <w:p w14:paraId="439D80CF" w14:textId="77777777" w:rsidR="002F162E" w:rsidRPr="00FA03F1" w:rsidRDefault="002F162E" w:rsidP="002F162E">
            <w:pPr>
              <w:pStyle w:val="ConsPlusNormal"/>
              <w:spacing w:line="276" w:lineRule="auto"/>
              <w:rPr>
                <w:rFonts w:eastAsia="Arial Unicode MS"/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>Мероприятие. Развитие жилищной сферы, реконструкция и капитальный ремонт жилого фонда (сокращение числа семей, нуждающихся в улучшении жилищных условий, реализация мер по переселению из ветхого и аварийного жилья)</w:t>
            </w:r>
          </w:p>
        </w:tc>
        <w:tc>
          <w:tcPr>
            <w:tcW w:w="3544" w:type="dxa"/>
          </w:tcPr>
          <w:p w14:paraId="0C635B72" w14:textId="77777777" w:rsidR="002F162E" w:rsidRPr="00FA03F1" w:rsidRDefault="002F162E" w:rsidP="00BB56CA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>Проведен капитальный ремонт кровли двух многоквартирных домов</w:t>
            </w:r>
            <w:r w:rsidR="00BB56CA">
              <w:rPr>
                <w:sz w:val="23"/>
                <w:szCs w:val="23"/>
              </w:rPr>
              <w:t>,</w:t>
            </w:r>
            <w:r w:rsidRPr="00FA03F1">
              <w:rPr>
                <w:sz w:val="23"/>
                <w:szCs w:val="23"/>
              </w:rPr>
              <w:t xml:space="preserve"> расположенных по адресу: п. Навля, пер. Мелиораторов, д. 2, пер. Мелиораторов, д. 48, общей площадью</w:t>
            </w:r>
            <w:r w:rsidR="00BB56CA">
              <w:rPr>
                <w:sz w:val="23"/>
                <w:szCs w:val="23"/>
              </w:rPr>
              <w:t xml:space="preserve"> около 2- тыс. </w:t>
            </w:r>
            <w:r w:rsidRPr="00FA03F1">
              <w:rPr>
                <w:sz w:val="23"/>
                <w:szCs w:val="23"/>
              </w:rPr>
              <w:t>кв.</w:t>
            </w:r>
            <w:r w:rsidR="00BB56CA">
              <w:rPr>
                <w:sz w:val="23"/>
                <w:szCs w:val="23"/>
              </w:rPr>
              <w:t xml:space="preserve"> м</w:t>
            </w:r>
            <w:r w:rsidRPr="00FA03F1">
              <w:rPr>
                <w:sz w:val="23"/>
                <w:szCs w:val="23"/>
              </w:rPr>
              <w:t>.</w:t>
            </w:r>
            <w:r w:rsidR="00BB56CA">
              <w:rPr>
                <w:sz w:val="23"/>
                <w:szCs w:val="23"/>
              </w:rPr>
              <w:t xml:space="preserve">, </w:t>
            </w:r>
            <w:r w:rsidRPr="00FA03F1">
              <w:rPr>
                <w:sz w:val="23"/>
                <w:szCs w:val="23"/>
              </w:rPr>
              <w:t>3</w:t>
            </w:r>
            <w:r w:rsidR="00BB56CA">
              <w:rPr>
                <w:sz w:val="23"/>
                <w:szCs w:val="23"/>
              </w:rPr>
              <w:t xml:space="preserve">,5 млн. </w:t>
            </w:r>
            <w:r w:rsidRPr="00FA03F1">
              <w:rPr>
                <w:sz w:val="23"/>
                <w:szCs w:val="23"/>
              </w:rPr>
              <w:t>руб</w:t>
            </w:r>
            <w:r w:rsidR="00BB56CA">
              <w:rPr>
                <w:sz w:val="23"/>
                <w:szCs w:val="23"/>
              </w:rPr>
              <w:t>.</w:t>
            </w:r>
          </w:p>
        </w:tc>
        <w:tc>
          <w:tcPr>
            <w:tcW w:w="1704" w:type="dxa"/>
          </w:tcPr>
          <w:p w14:paraId="5AB7DA83" w14:textId="77777777" w:rsidR="002F162E" w:rsidRPr="00FA03F1" w:rsidRDefault="002F162E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BE725B" w:rsidRPr="00FA03F1" w14:paraId="7EEB13A4" w14:textId="77777777" w:rsidTr="00FA03F1">
        <w:tc>
          <w:tcPr>
            <w:tcW w:w="1525" w:type="dxa"/>
            <w:vMerge/>
          </w:tcPr>
          <w:p w14:paraId="654CDD10" w14:textId="77777777" w:rsidR="00BE725B" w:rsidRPr="00FA03F1" w:rsidRDefault="00BE725B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14:paraId="50C98A26" w14:textId="77777777" w:rsidR="00BE725B" w:rsidRPr="00FA03F1" w:rsidRDefault="00BE725B" w:rsidP="006177D9">
            <w:pPr>
              <w:pStyle w:val="ConsPlusNormal"/>
              <w:spacing w:line="276" w:lineRule="auto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>Мероприятие.</w:t>
            </w:r>
          </w:p>
          <w:p w14:paraId="5EC5BDC0" w14:textId="77777777" w:rsidR="00BE725B" w:rsidRPr="00FA03F1" w:rsidRDefault="00BE725B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>Создание комфортной, удобной и современной среды для маломобильных групп граждан, а также для материнства и детства</w:t>
            </w:r>
          </w:p>
        </w:tc>
        <w:tc>
          <w:tcPr>
            <w:tcW w:w="4820" w:type="dxa"/>
          </w:tcPr>
          <w:p w14:paraId="630D68CE" w14:textId="77777777" w:rsidR="00BE725B" w:rsidRPr="00DF24AD" w:rsidRDefault="00BE725B" w:rsidP="006177D9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 w:rsidRPr="00DF24AD">
              <w:rPr>
                <w:rFonts w:ascii="Times New Roman" w:hAnsi="Times New Roman" w:cs="Times New Roman"/>
                <w:sz w:val="23"/>
                <w:szCs w:val="23"/>
              </w:rPr>
              <w:t>Создание комфортной, удобной и современной среды для маломобильных групп граждан, а также для материнства и детства</w:t>
            </w:r>
          </w:p>
        </w:tc>
        <w:tc>
          <w:tcPr>
            <w:tcW w:w="3544" w:type="dxa"/>
          </w:tcPr>
          <w:p w14:paraId="147AA2EC" w14:textId="77777777" w:rsidR="008609AF" w:rsidRPr="00DF24AD" w:rsidRDefault="00BB56CA" w:rsidP="00D01470">
            <w:pPr>
              <w:pStyle w:val="2"/>
              <w:shd w:val="clear" w:color="auto" w:fill="auto"/>
              <w:spacing w:line="240" w:lineRule="auto"/>
              <w:ind w:right="40"/>
              <w:jc w:val="both"/>
              <w:rPr>
                <w:sz w:val="23"/>
                <w:szCs w:val="23"/>
              </w:rPr>
            </w:pPr>
            <w:r w:rsidRPr="00DF24AD">
              <w:rPr>
                <w:sz w:val="23"/>
                <w:szCs w:val="23"/>
              </w:rPr>
              <w:t>П</w:t>
            </w:r>
            <w:r w:rsidR="008609AF" w:rsidRPr="00DF24AD">
              <w:rPr>
                <w:sz w:val="23"/>
                <w:szCs w:val="23"/>
              </w:rPr>
              <w:t>рове</w:t>
            </w:r>
            <w:r w:rsidR="0079529E" w:rsidRPr="00DF24AD">
              <w:rPr>
                <w:sz w:val="23"/>
                <w:szCs w:val="23"/>
              </w:rPr>
              <w:t>де</w:t>
            </w:r>
            <w:r w:rsidR="008609AF" w:rsidRPr="00DF24AD">
              <w:rPr>
                <w:sz w:val="23"/>
                <w:szCs w:val="23"/>
              </w:rPr>
              <w:t>н</w:t>
            </w:r>
            <w:r w:rsidRPr="00DF24AD">
              <w:rPr>
                <w:sz w:val="23"/>
                <w:szCs w:val="23"/>
              </w:rPr>
              <w:t>о</w:t>
            </w:r>
            <w:r w:rsidR="008609AF" w:rsidRPr="00DF24AD">
              <w:rPr>
                <w:sz w:val="23"/>
                <w:szCs w:val="23"/>
              </w:rPr>
              <w:t xml:space="preserve"> обследовани</w:t>
            </w:r>
            <w:r w:rsidRPr="00DF24AD">
              <w:rPr>
                <w:sz w:val="23"/>
                <w:szCs w:val="23"/>
              </w:rPr>
              <w:t>е</w:t>
            </w:r>
            <w:r w:rsidR="008609AF" w:rsidRPr="00DF24AD">
              <w:rPr>
                <w:sz w:val="23"/>
                <w:szCs w:val="23"/>
              </w:rPr>
              <w:t xml:space="preserve"> жил</w:t>
            </w:r>
            <w:r w:rsidRPr="00DF24AD">
              <w:rPr>
                <w:sz w:val="23"/>
                <w:szCs w:val="23"/>
              </w:rPr>
              <w:t xml:space="preserve">ищных условий </w:t>
            </w:r>
            <w:r w:rsidR="0079529E" w:rsidRPr="00DF24AD">
              <w:rPr>
                <w:sz w:val="23"/>
                <w:szCs w:val="23"/>
              </w:rPr>
              <w:t>инвалидов в МКД, оказан</w:t>
            </w:r>
            <w:r w:rsidRPr="00DF24AD">
              <w:rPr>
                <w:sz w:val="23"/>
                <w:szCs w:val="23"/>
              </w:rPr>
              <w:t>а</w:t>
            </w:r>
            <w:r w:rsidR="0079529E" w:rsidRPr="00DF24AD">
              <w:rPr>
                <w:sz w:val="23"/>
                <w:szCs w:val="23"/>
              </w:rPr>
              <w:t xml:space="preserve"> методическ</w:t>
            </w:r>
            <w:r w:rsidRPr="00DF24AD">
              <w:rPr>
                <w:sz w:val="23"/>
                <w:szCs w:val="23"/>
              </w:rPr>
              <w:t>ая</w:t>
            </w:r>
            <w:r w:rsidR="0079529E" w:rsidRPr="00DF24AD">
              <w:rPr>
                <w:sz w:val="23"/>
                <w:szCs w:val="23"/>
              </w:rPr>
              <w:t xml:space="preserve"> и консульта</w:t>
            </w:r>
            <w:r w:rsidRPr="00DF24AD">
              <w:rPr>
                <w:sz w:val="23"/>
                <w:szCs w:val="23"/>
              </w:rPr>
              <w:t>ционная</w:t>
            </w:r>
            <w:r w:rsidR="0079529E" w:rsidRPr="00DF24AD">
              <w:rPr>
                <w:sz w:val="23"/>
                <w:szCs w:val="23"/>
              </w:rPr>
              <w:t xml:space="preserve"> помощ</w:t>
            </w:r>
            <w:r w:rsidRPr="00DF24AD">
              <w:rPr>
                <w:sz w:val="23"/>
                <w:szCs w:val="23"/>
              </w:rPr>
              <w:t>ь</w:t>
            </w:r>
            <w:r w:rsidR="0079529E" w:rsidRPr="00DF24AD">
              <w:rPr>
                <w:sz w:val="23"/>
                <w:szCs w:val="23"/>
              </w:rPr>
              <w:t>.</w:t>
            </w:r>
          </w:p>
          <w:p w14:paraId="3FC8E36B" w14:textId="77777777" w:rsidR="00BE725B" w:rsidRPr="00DF24AD" w:rsidRDefault="00D01470" w:rsidP="00DF24AD">
            <w:pPr>
              <w:pStyle w:val="2"/>
              <w:shd w:val="clear" w:color="auto" w:fill="auto"/>
              <w:spacing w:line="240" w:lineRule="auto"/>
              <w:ind w:right="40"/>
              <w:jc w:val="both"/>
              <w:rPr>
                <w:sz w:val="23"/>
                <w:szCs w:val="23"/>
              </w:rPr>
            </w:pPr>
            <w:r w:rsidRPr="00DF24AD">
              <w:rPr>
                <w:sz w:val="23"/>
                <w:szCs w:val="23"/>
              </w:rPr>
              <w:t>на официальном сайте а</w:t>
            </w:r>
            <w:r w:rsidR="008609AF" w:rsidRPr="00DF24AD">
              <w:rPr>
                <w:sz w:val="23"/>
                <w:szCs w:val="23"/>
              </w:rPr>
              <w:t xml:space="preserve">дминистрации района в разделе «Доступная среда» размещается актуальная </w:t>
            </w:r>
            <w:r w:rsidR="008609AF" w:rsidRPr="00DF24AD">
              <w:rPr>
                <w:sz w:val="23"/>
                <w:szCs w:val="23"/>
              </w:rPr>
              <w:lastRenderedPageBreak/>
              <w:t>информация</w:t>
            </w:r>
            <w:r w:rsidR="00DF24AD" w:rsidRPr="00DF24AD">
              <w:rPr>
                <w:sz w:val="23"/>
                <w:szCs w:val="23"/>
              </w:rPr>
              <w:t xml:space="preserve"> для обеспечения населения, а также предприятий и организаций района информацией в рамках обеспечения комфортной среды маломобильных групп граждан района</w:t>
            </w:r>
          </w:p>
        </w:tc>
        <w:tc>
          <w:tcPr>
            <w:tcW w:w="1704" w:type="dxa"/>
          </w:tcPr>
          <w:p w14:paraId="18C955BE" w14:textId="77777777" w:rsidR="00BE725B" w:rsidRPr="00FA03F1" w:rsidRDefault="00BE725B" w:rsidP="006177D9">
            <w:pPr>
              <w:pStyle w:val="Default"/>
              <w:spacing w:line="276" w:lineRule="auto"/>
              <w:rPr>
                <w:sz w:val="23"/>
                <w:szCs w:val="23"/>
                <w:highlight w:val="yellow"/>
              </w:rPr>
            </w:pPr>
          </w:p>
        </w:tc>
      </w:tr>
      <w:tr w:rsidR="00BE725B" w:rsidRPr="00FA03F1" w14:paraId="77DBAA9E" w14:textId="77777777" w:rsidTr="00FA03F1">
        <w:tc>
          <w:tcPr>
            <w:tcW w:w="1525" w:type="dxa"/>
            <w:vMerge/>
          </w:tcPr>
          <w:p w14:paraId="1B5D6E92" w14:textId="77777777" w:rsidR="00BE725B" w:rsidRPr="00FA03F1" w:rsidRDefault="00BE725B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14:paraId="6A679168" w14:textId="77777777" w:rsidR="00BE725B" w:rsidRPr="00FA03F1" w:rsidRDefault="00BE725B" w:rsidP="006177D9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A03F1">
              <w:rPr>
                <w:rFonts w:ascii="Times New Roman" w:hAnsi="Times New Roman" w:cs="Times New Roman"/>
                <w:sz w:val="23"/>
                <w:szCs w:val="23"/>
              </w:rPr>
              <w:t>Мероприятие.</w:t>
            </w:r>
          </w:p>
          <w:p w14:paraId="22422FBB" w14:textId="77777777" w:rsidR="00BE725B" w:rsidRPr="00FA03F1" w:rsidRDefault="00BE725B" w:rsidP="006177D9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A03F1">
              <w:rPr>
                <w:rFonts w:ascii="Times New Roman" w:hAnsi="Times New Roman" w:cs="Times New Roman"/>
                <w:sz w:val="23"/>
                <w:szCs w:val="23"/>
              </w:rPr>
              <w:t xml:space="preserve">Капитальный ремонт </w:t>
            </w:r>
          </w:p>
          <w:p w14:paraId="602DD074" w14:textId="77777777" w:rsidR="00BE725B" w:rsidRPr="00FA03F1" w:rsidRDefault="00BE725B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>и модернизация инженерных сетей (теплоснабжение, водоснабжение, водоотведение, очистные сооружения), внедрение ресурсосберегающих технологий, внедрение принципов бережливого производства на предприятиях-поставщиках услуг</w:t>
            </w:r>
          </w:p>
        </w:tc>
        <w:tc>
          <w:tcPr>
            <w:tcW w:w="4820" w:type="dxa"/>
          </w:tcPr>
          <w:p w14:paraId="58A2E2D5" w14:textId="77777777" w:rsidR="0079047F" w:rsidRPr="00FA03F1" w:rsidRDefault="00BE725B" w:rsidP="006177D9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A03F1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обеспечено надежное и качественное тепло-, </w:t>
            </w:r>
            <w:proofErr w:type="spellStart"/>
            <w:r w:rsidRPr="00FA03F1">
              <w:rPr>
                <w:rFonts w:ascii="Times New Roman" w:hAnsi="Times New Roman" w:cs="Times New Roman"/>
                <w:sz w:val="23"/>
                <w:szCs w:val="23"/>
              </w:rPr>
              <w:t>водо</w:t>
            </w:r>
            <w:proofErr w:type="spellEnd"/>
            <w:r w:rsidRPr="00FA03F1">
              <w:rPr>
                <w:rFonts w:ascii="Times New Roman" w:hAnsi="Times New Roman" w:cs="Times New Roman"/>
                <w:sz w:val="23"/>
                <w:szCs w:val="23"/>
              </w:rPr>
              <w:t>, электроснабжения и др.;</w:t>
            </w:r>
          </w:p>
          <w:p w14:paraId="7BE4E668" w14:textId="77777777" w:rsidR="00BE725B" w:rsidRPr="00FA03F1" w:rsidRDefault="00BE725B" w:rsidP="006177D9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 w:rsidRPr="00FA03F1">
              <w:rPr>
                <w:rFonts w:ascii="Times New Roman" w:hAnsi="Times New Roman" w:cs="Times New Roman"/>
                <w:sz w:val="23"/>
                <w:szCs w:val="23"/>
              </w:rPr>
              <w:t>доля жителей, удовлетворенных качеством предоставляемых услуг ЖКХ</w:t>
            </w:r>
          </w:p>
        </w:tc>
        <w:tc>
          <w:tcPr>
            <w:tcW w:w="3544" w:type="dxa"/>
          </w:tcPr>
          <w:p w14:paraId="17682C9A" w14:textId="77777777" w:rsidR="00DA1172" w:rsidRPr="00FA03F1" w:rsidRDefault="00BB56CA" w:rsidP="0079047F">
            <w:pPr>
              <w:ind w:right="5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</w:t>
            </w:r>
            <w:r w:rsidR="00DA1172" w:rsidRPr="00FA03F1">
              <w:rPr>
                <w:rFonts w:ascii="Times New Roman" w:hAnsi="Times New Roman" w:cs="Times New Roman"/>
                <w:sz w:val="23"/>
                <w:szCs w:val="23"/>
              </w:rPr>
              <w:t xml:space="preserve"> ремонт сетей водоснабжения п. Алтухово Навлинского района Брянской области</w:t>
            </w:r>
            <w:r w:rsidR="0079047F" w:rsidRPr="00FA03F1">
              <w:rPr>
                <w:rFonts w:ascii="Times New Roman" w:hAnsi="Times New Roman" w:cs="Times New Roman"/>
                <w:sz w:val="23"/>
                <w:szCs w:val="23"/>
              </w:rPr>
              <w:t xml:space="preserve"> на сумму 250 тыс.руб</w:t>
            </w:r>
            <w:r w:rsidR="0079529E" w:rsidRPr="00FA03F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1283DD80" w14:textId="77777777" w:rsidR="00BE725B" w:rsidRPr="00FA03F1" w:rsidRDefault="00BE725B" w:rsidP="006177D9">
            <w:pPr>
              <w:pStyle w:val="Default"/>
              <w:spacing w:line="276" w:lineRule="auto"/>
              <w:rPr>
                <w:sz w:val="23"/>
                <w:szCs w:val="23"/>
                <w:highlight w:val="yellow"/>
              </w:rPr>
            </w:pPr>
          </w:p>
        </w:tc>
        <w:tc>
          <w:tcPr>
            <w:tcW w:w="1704" w:type="dxa"/>
          </w:tcPr>
          <w:p w14:paraId="67D52AE6" w14:textId="77777777" w:rsidR="00BE725B" w:rsidRPr="00FA03F1" w:rsidRDefault="00BE725B" w:rsidP="006177D9">
            <w:pPr>
              <w:pStyle w:val="Default"/>
              <w:spacing w:line="276" w:lineRule="auto"/>
              <w:rPr>
                <w:sz w:val="23"/>
                <w:szCs w:val="23"/>
                <w:highlight w:val="yellow"/>
              </w:rPr>
            </w:pPr>
          </w:p>
        </w:tc>
      </w:tr>
      <w:tr w:rsidR="00BE725B" w:rsidRPr="00FA03F1" w14:paraId="24341F9E" w14:textId="77777777" w:rsidTr="00FA03F1">
        <w:tc>
          <w:tcPr>
            <w:tcW w:w="1525" w:type="dxa"/>
            <w:vMerge/>
          </w:tcPr>
          <w:p w14:paraId="412D7346" w14:textId="77777777" w:rsidR="00BE725B" w:rsidRPr="00FA03F1" w:rsidRDefault="00BE725B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14:paraId="07AC1249" w14:textId="77777777" w:rsidR="00BE725B" w:rsidRPr="00FA03F1" w:rsidRDefault="00BE725B" w:rsidP="006177D9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A03F1">
              <w:rPr>
                <w:rFonts w:ascii="Times New Roman" w:hAnsi="Times New Roman" w:cs="Times New Roman"/>
                <w:sz w:val="23"/>
                <w:szCs w:val="23"/>
              </w:rPr>
              <w:t>Ключевое событие.</w:t>
            </w:r>
          </w:p>
          <w:p w14:paraId="6F46236E" w14:textId="77777777" w:rsidR="00BE725B" w:rsidRPr="00FA03F1" w:rsidRDefault="00BE725B" w:rsidP="006177D9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A03F1">
              <w:rPr>
                <w:rFonts w:ascii="Times New Roman" w:hAnsi="Times New Roman" w:cs="Times New Roman"/>
                <w:sz w:val="23"/>
                <w:szCs w:val="23"/>
              </w:rPr>
              <w:t>Подготовка объектов ЖКХ к зиме</w:t>
            </w:r>
          </w:p>
        </w:tc>
        <w:tc>
          <w:tcPr>
            <w:tcW w:w="4820" w:type="dxa"/>
          </w:tcPr>
          <w:p w14:paraId="70CA138A" w14:textId="77777777" w:rsidR="00BE725B" w:rsidRPr="00FA03F1" w:rsidRDefault="00BE725B" w:rsidP="006177D9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</w:tcPr>
          <w:p w14:paraId="135C9A95" w14:textId="77777777" w:rsidR="00BE725B" w:rsidRPr="00FA03F1" w:rsidRDefault="00A817EC" w:rsidP="00A817EC">
            <w:pPr>
              <w:pStyle w:val="Default"/>
              <w:spacing w:line="276" w:lineRule="auto"/>
              <w:rPr>
                <w:sz w:val="23"/>
                <w:szCs w:val="23"/>
                <w:highlight w:val="yellow"/>
              </w:rPr>
            </w:pPr>
            <w:r w:rsidRPr="00FA03F1">
              <w:rPr>
                <w:sz w:val="23"/>
                <w:szCs w:val="23"/>
              </w:rPr>
              <w:t>Запланированные мероприятия и</w:t>
            </w:r>
            <w:r w:rsidR="00DA1172" w:rsidRPr="00FA03F1">
              <w:rPr>
                <w:sz w:val="23"/>
                <w:szCs w:val="23"/>
              </w:rPr>
              <w:t>сполнен</w:t>
            </w:r>
            <w:r w:rsidRPr="00FA03F1">
              <w:rPr>
                <w:sz w:val="23"/>
                <w:szCs w:val="23"/>
              </w:rPr>
              <w:t>ы</w:t>
            </w:r>
            <w:r w:rsidR="00DA1172" w:rsidRPr="00FA03F1">
              <w:rPr>
                <w:sz w:val="23"/>
                <w:szCs w:val="23"/>
              </w:rPr>
              <w:t xml:space="preserve"> в полном объеме</w:t>
            </w:r>
          </w:p>
        </w:tc>
        <w:tc>
          <w:tcPr>
            <w:tcW w:w="1704" w:type="dxa"/>
          </w:tcPr>
          <w:p w14:paraId="62A30CEF" w14:textId="77777777" w:rsidR="00BE725B" w:rsidRPr="00FA03F1" w:rsidRDefault="00BE725B" w:rsidP="006177D9">
            <w:pPr>
              <w:pStyle w:val="Default"/>
              <w:spacing w:line="276" w:lineRule="auto"/>
              <w:rPr>
                <w:sz w:val="23"/>
                <w:szCs w:val="23"/>
                <w:highlight w:val="yellow"/>
              </w:rPr>
            </w:pPr>
          </w:p>
        </w:tc>
      </w:tr>
      <w:tr w:rsidR="00BE725B" w:rsidRPr="00FA03F1" w14:paraId="70C88097" w14:textId="77777777" w:rsidTr="00FA03F1">
        <w:tc>
          <w:tcPr>
            <w:tcW w:w="1525" w:type="dxa"/>
            <w:vMerge w:val="restart"/>
          </w:tcPr>
          <w:p w14:paraId="7EADAE5C" w14:textId="77777777" w:rsidR="00BE725B" w:rsidRPr="00FA03F1" w:rsidRDefault="00BE725B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>2019 год</w:t>
            </w:r>
          </w:p>
        </w:tc>
        <w:tc>
          <w:tcPr>
            <w:tcW w:w="14321" w:type="dxa"/>
            <w:gridSpan w:val="4"/>
          </w:tcPr>
          <w:p w14:paraId="680707F0" w14:textId="77777777" w:rsidR="00BE725B" w:rsidRPr="00FA03F1" w:rsidRDefault="00BE725B" w:rsidP="006177D9">
            <w:pPr>
              <w:pStyle w:val="Default"/>
              <w:spacing w:line="276" w:lineRule="auto"/>
              <w:rPr>
                <w:sz w:val="23"/>
                <w:szCs w:val="23"/>
                <w:highlight w:val="yellow"/>
              </w:rPr>
            </w:pPr>
            <w:r w:rsidRPr="00FA03F1">
              <w:rPr>
                <w:sz w:val="23"/>
                <w:szCs w:val="23"/>
              </w:rPr>
              <w:t>Задача: повышение качества питьевой воды в населенных пунктах, реализация программы «Чистая вода»</w:t>
            </w:r>
          </w:p>
        </w:tc>
      </w:tr>
      <w:tr w:rsidR="00DA1172" w:rsidRPr="00FA03F1" w14:paraId="0940226F" w14:textId="77777777" w:rsidTr="00FA03F1">
        <w:trPr>
          <w:trHeight w:val="619"/>
        </w:trPr>
        <w:tc>
          <w:tcPr>
            <w:tcW w:w="1525" w:type="dxa"/>
            <w:vMerge/>
          </w:tcPr>
          <w:p w14:paraId="56FA0B1A" w14:textId="77777777" w:rsidR="00DA1172" w:rsidRPr="00FA03F1" w:rsidRDefault="00DA1172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321" w:type="dxa"/>
            <w:gridSpan w:val="4"/>
          </w:tcPr>
          <w:p w14:paraId="5188D42A" w14:textId="77777777" w:rsidR="00DA1172" w:rsidRPr="00FA03F1" w:rsidRDefault="00DA1172" w:rsidP="00DA117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FA03F1">
              <w:rPr>
                <w:rFonts w:ascii="Times New Roman" w:hAnsi="Times New Roman" w:cs="Times New Roman"/>
                <w:sz w:val="23"/>
                <w:szCs w:val="23"/>
              </w:rPr>
              <w:t>Мероприятие.Реализация региональной программы «Чистая вода», восстановление и развитие эксплуатационно-технического состояния объектов водопроводного хозяйства Брянской области</w:t>
            </w:r>
          </w:p>
        </w:tc>
      </w:tr>
      <w:tr w:rsidR="00DA1172" w:rsidRPr="00FA03F1" w14:paraId="28611A7A" w14:textId="77777777" w:rsidTr="00FA03F1">
        <w:tc>
          <w:tcPr>
            <w:tcW w:w="1525" w:type="dxa"/>
            <w:vMerge/>
          </w:tcPr>
          <w:p w14:paraId="7C75A143" w14:textId="77777777" w:rsidR="00DA1172" w:rsidRPr="00FA03F1" w:rsidRDefault="00DA1172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73" w:type="dxa"/>
            <w:gridSpan w:val="2"/>
          </w:tcPr>
          <w:p w14:paraId="47B8763C" w14:textId="77777777" w:rsidR="00DA1172" w:rsidRPr="00FA03F1" w:rsidRDefault="00DA1172" w:rsidP="000807FE">
            <w:pPr>
              <w:pStyle w:val="ConsPlusNormal"/>
              <w:spacing w:line="276" w:lineRule="auto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>доля населения Брянской области, имеющего доступ к сетям централизованного водоснабжения, %:</w:t>
            </w:r>
          </w:p>
        </w:tc>
        <w:tc>
          <w:tcPr>
            <w:tcW w:w="3544" w:type="dxa"/>
          </w:tcPr>
          <w:p w14:paraId="0A9CAF0C" w14:textId="77777777" w:rsidR="00DA1172" w:rsidRPr="00FA03F1" w:rsidRDefault="00A94F83" w:rsidP="000807FE">
            <w:pPr>
              <w:pStyle w:val="Default"/>
              <w:spacing w:line="276" w:lineRule="auto"/>
              <w:jc w:val="center"/>
              <w:rPr>
                <w:sz w:val="23"/>
                <w:szCs w:val="23"/>
                <w:highlight w:val="yellow"/>
              </w:rPr>
            </w:pPr>
            <w:r w:rsidRPr="00FA03F1">
              <w:rPr>
                <w:sz w:val="23"/>
                <w:szCs w:val="23"/>
              </w:rPr>
              <w:t>98%</w:t>
            </w:r>
          </w:p>
        </w:tc>
        <w:tc>
          <w:tcPr>
            <w:tcW w:w="1704" w:type="dxa"/>
          </w:tcPr>
          <w:p w14:paraId="37F40B45" w14:textId="77777777" w:rsidR="00DA1172" w:rsidRPr="00FA03F1" w:rsidRDefault="00DA1172" w:rsidP="006177D9">
            <w:pPr>
              <w:pStyle w:val="Default"/>
              <w:spacing w:line="276" w:lineRule="auto"/>
              <w:rPr>
                <w:sz w:val="23"/>
                <w:szCs w:val="23"/>
                <w:highlight w:val="yellow"/>
              </w:rPr>
            </w:pPr>
          </w:p>
        </w:tc>
      </w:tr>
      <w:tr w:rsidR="00013B97" w:rsidRPr="00FA03F1" w14:paraId="3A76D124" w14:textId="77777777" w:rsidTr="00FA03F1">
        <w:tc>
          <w:tcPr>
            <w:tcW w:w="1525" w:type="dxa"/>
            <w:vMerge/>
          </w:tcPr>
          <w:p w14:paraId="30418DF1" w14:textId="77777777" w:rsidR="00013B97" w:rsidRPr="00FA03F1" w:rsidRDefault="00013B97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321" w:type="dxa"/>
            <w:gridSpan w:val="4"/>
          </w:tcPr>
          <w:p w14:paraId="5DEF254D" w14:textId="77777777" w:rsidR="00013B97" w:rsidRPr="00FA03F1" w:rsidRDefault="00013B97" w:rsidP="006177D9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FA03F1">
              <w:rPr>
                <w:rFonts w:ascii="Times New Roman" w:hAnsi="Times New Roman" w:cs="Times New Roman"/>
                <w:sz w:val="23"/>
                <w:szCs w:val="23"/>
              </w:rPr>
              <w:t>Ключевое событие: Строительство и реконструкция объектов водоснабжения</w:t>
            </w:r>
          </w:p>
        </w:tc>
      </w:tr>
      <w:tr w:rsidR="00352786" w:rsidRPr="00FA03F1" w14:paraId="2F6E08FE" w14:textId="77777777" w:rsidTr="00FA03F1">
        <w:tc>
          <w:tcPr>
            <w:tcW w:w="1525" w:type="dxa"/>
            <w:vMerge/>
          </w:tcPr>
          <w:p w14:paraId="7B422791" w14:textId="77777777" w:rsidR="00352786" w:rsidRPr="00FA03F1" w:rsidRDefault="00352786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73" w:type="dxa"/>
            <w:gridSpan w:val="2"/>
          </w:tcPr>
          <w:p w14:paraId="33F4EF8B" w14:textId="77777777" w:rsidR="00352786" w:rsidRPr="00FA03F1" w:rsidRDefault="00352786" w:rsidP="006177D9">
            <w:pPr>
              <w:tabs>
                <w:tab w:val="center" w:pos="4677"/>
                <w:tab w:val="right" w:pos="9355"/>
              </w:tabs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 w:rsidRPr="00FA03F1">
              <w:rPr>
                <w:rFonts w:ascii="Times New Roman" w:hAnsi="Times New Roman" w:cs="Times New Roman"/>
                <w:sz w:val="23"/>
                <w:szCs w:val="23"/>
              </w:rPr>
              <w:t>доля построенных и реконструируемых объектов в текущем финансовом году, %:</w:t>
            </w:r>
          </w:p>
        </w:tc>
        <w:tc>
          <w:tcPr>
            <w:tcW w:w="3544" w:type="dxa"/>
          </w:tcPr>
          <w:p w14:paraId="569689BA" w14:textId="77777777" w:rsidR="00DA1172" w:rsidRPr="00FA03F1" w:rsidRDefault="00352786" w:rsidP="00352786">
            <w:pPr>
              <w:pStyle w:val="Default"/>
              <w:spacing w:line="276" w:lineRule="auto"/>
              <w:rPr>
                <w:rFonts w:eastAsia="Calibri"/>
                <w:sz w:val="23"/>
                <w:szCs w:val="23"/>
              </w:rPr>
            </w:pPr>
            <w:r w:rsidRPr="00FA03F1">
              <w:rPr>
                <w:rFonts w:eastAsia="Calibri"/>
                <w:sz w:val="23"/>
                <w:szCs w:val="23"/>
              </w:rPr>
              <w:t xml:space="preserve">построена скважина в с. Синезерки на сумму  </w:t>
            </w:r>
          </w:p>
          <w:p w14:paraId="682E836D" w14:textId="77777777" w:rsidR="00352786" w:rsidRPr="00FA03F1" w:rsidRDefault="00352786" w:rsidP="00BB56CA">
            <w:pPr>
              <w:pStyle w:val="Default"/>
              <w:spacing w:line="276" w:lineRule="auto"/>
              <w:rPr>
                <w:sz w:val="23"/>
                <w:szCs w:val="23"/>
                <w:highlight w:val="yellow"/>
              </w:rPr>
            </w:pPr>
            <w:r w:rsidRPr="00FA03F1">
              <w:rPr>
                <w:rFonts w:eastAsia="Calibri"/>
                <w:sz w:val="23"/>
                <w:szCs w:val="23"/>
              </w:rPr>
              <w:t>2</w:t>
            </w:r>
            <w:r w:rsidR="00BB56CA">
              <w:rPr>
                <w:rFonts w:eastAsia="Calibri"/>
                <w:sz w:val="23"/>
                <w:szCs w:val="23"/>
              </w:rPr>
              <w:t>,</w:t>
            </w:r>
            <w:r w:rsidRPr="00FA03F1">
              <w:rPr>
                <w:rFonts w:eastAsia="Calibri"/>
                <w:sz w:val="23"/>
                <w:szCs w:val="23"/>
              </w:rPr>
              <w:t>1</w:t>
            </w:r>
            <w:r w:rsidR="00BB56CA">
              <w:rPr>
                <w:rFonts w:eastAsia="Calibri"/>
                <w:sz w:val="23"/>
                <w:szCs w:val="23"/>
              </w:rPr>
              <w:t xml:space="preserve"> млн.</w:t>
            </w:r>
            <w:r w:rsidRPr="00FA03F1">
              <w:rPr>
                <w:rFonts w:eastAsia="Calibri"/>
                <w:sz w:val="23"/>
                <w:szCs w:val="23"/>
              </w:rPr>
              <w:t xml:space="preserve"> руб.</w:t>
            </w:r>
          </w:p>
        </w:tc>
        <w:tc>
          <w:tcPr>
            <w:tcW w:w="1704" w:type="dxa"/>
          </w:tcPr>
          <w:p w14:paraId="5B74EB26" w14:textId="77777777" w:rsidR="00352786" w:rsidRPr="00FA03F1" w:rsidRDefault="00352786" w:rsidP="006177D9">
            <w:pPr>
              <w:pStyle w:val="Default"/>
              <w:spacing w:line="276" w:lineRule="auto"/>
              <w:rPr>
                <w:sz w:val="23"/>
                <w:szCs w:val="23"/>
                <w:highlight w:val="yellow"/>
              </w:rPr>
            </w:pPr>
          </w:p>
        </w:tc>
      </w:tr>
      <w:tr w:rsidR="00A94F83" w:rsidRPr="00FA03F1" w14:paraId="260B4AAD" w14:textId="77777777" w:rsidTr="00FA03F1">
        <w:tc>
          <w:tcPr>
            <w:tcW w:w="1525" w:type="dxa"/>
            <w:vMerge/>
          </w:tcPr>
          <w:p w14:paraId="2B5BB93D" w14:textId="77777777" w:rsidR="00A94F83" w:rsidRPr="00FA03F1" w:rsidRDefault="00A94F83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73" w:type="dxa"/>
            <w:gridSpan w:val="2"/>
          </w:tcPr>
          <w:p w14:paraId="78DE1F24" w14:textId="77777777" w:rsidR="00A94F83" w:rsidRPr="00FA03F1" w:rsidRDefault="00A94F83" w:rsidP="00A94F83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 w:rsidRPr="00FA03F1">
              <w:rPr>
                <w:rFonts w:ascii="Times New Roman" w:hAnsi="Times New Roman" w:cs="Times New Roman"/>
                <w:sz w:val="23"/>
                <w:szCs w:val="23"/>
              </w:rPr>
              <w:t>Мероприятие. Обеспечение цифровизации отрасли ЖКХ, в том числе: оснащение счетчиками индивидуальных домов в целях предотвращения несанкционированного отбора воды</w:t>
            </w:r>
          </w:p>
        </w:tc>
        <w:tc>
          <w:tcPr>
            <w:tcW w:w="3544" w:type="dxa"/>
          </w:tcPr>
          <w:p w14:paraId="7C5D9AF1" w14:textId="77777777" w:rsidR="00A94F83" w:rsidRPr="00FA03F1" w:rsidRDefault="00A94F83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 xml:space="preserve">Осуществляется установка счетчиков </w:t>
            </w:r>
            <w:r w:rsidR="000807FE" w:rsidRPr="00FA03F1">
              <w:rPr>
                <w:sz w:val="23"/>
                <w:szCs w:val="23"/>
              </w:rPr>
              <w:t xml:space="preserve">учета воды </w:t>
            </w:r>
            <w:r w:rsidRPr="00FA03F1">
              <w:rPr>
                <w:sz w:val="23"/>
                <w:szCs w:val="23"/>
              </w:rPr>
              <w:t xml:space="preserve">в частном секторе </w:t>
            </w:r>
            <w:r w:rsidR="000807FE" w:rsidRPr="00FA03F1">
              <w:rPr>
                <w:sz w:val="23"/>
                <w:szCs w:val="23"/>
              </w:rPr>
              <w:t>-</w:t>
            </w:r>
            <w:r w:rsidRPr="00FA03F1">
              <w:rPr>
                <w:sz w:val="23"/>
                <w:szCs w:val="23"/>
              </w:rPr>
              <w:t>1428домовладений</w:t>
            </w:r>
            <w:r w:rsidR="00BB56CA">
              <w:rPr>
                <w:sz w:val="23"/>
                <w:szCs w:val="23"/>
              </w:rPr>
              <w:t>;</w:t>
            </w:r>
          </w:p>
          <w:p w14:paraId="2E0DFAED" w14:textId="77777777" w:rsidR="00A94F83" w:rsidRPr="00FA03F1" w:rsidRDefault="00A94F83" w:rsidP="000807FE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FA03F1">
              <w:rPr>
                <w:sz w:val="23"/>
                <w:szCs w:val="23"/>
              </w:rPr>
              <w:t>92% МКД ос</w:t>
            </w:r>
            <w:r w:rsidR="000807FE" w:rsidRPr="00FA03F1">
              <w:rPr>
                <w:sz w:val="23"/>
                <w:szCs w:val="23"/>
              </w:rPr>
              <w:t xml:space="preserve">нащены счетчиками учета воды </w:t>
            </w:r>
          </w:p>
        </w:tc>
        <w:tc>
          <w:tcPr>
            <w:tcW w:w="1704" w:type="dxa"/>
          </w:tcPr>
          <w:p w14:paraId="696014CF" w14:textId="77777777" w:rsidR="00A94F83" w:rsidRPr="00FA03F1" w:rsidRDefault="00A94F83" w:rsidP="006177D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</w:tbl>
    <w:p w14:paraId="1A3CA3E5" w14:textId="77777777" w:rsidR="000B2A93" w:rsidRPr="00FA03F1" w:rsidRDefault="000B2A93" w:rsidP="006177D9">
      <w:pPr>
        <w:pStyle w:val="Default"/>
        <w:spacing w:line="276" w:lineRule="auto"/>
        <w:rPr>
          <w:sz w:val="23"/>
          <w:szCs w:val="23"/>
        </w:rPr>
      </w:pPr>
    </w:p>
    <w:sectPr w:rsidR="000B2A93" w:rsidRPr="00FA03F1" w:rsidSect="000121C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A5A1B"/>
    <w:multiLevelType w:val="hybridMultilevel"/>
    <w:tmpl w:val="9E6C190E"/>
    <w:lvl w:ilvl="0" w:tplc="AE08110E">
      <w:start w:val="1"/>
      <w:numFmt w:val="bullet"/>
      <w:suff w:val="space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F55C4C04" w:tentative="1">
      <w:start w:val="1"/>
      <w:numFmt w:val="bullet"/>
      <w:lvlText w:val="•"/>
      <w:lvlJc w:val="left"/>
      <w:pPr>
        <w:tabs>
          <w:tab w:val="num" w:pos="1790"/>
        </w:tabs>
        <w:ind w:left="1790" w:hanging="360"/>
      </w:pPr>
      <w:rPr>
        <w:rFonts w:ascii="Arial" w:hAnsi="Arial" w:hint="default"/>
      </w:rPr>
    </w:lvl>
    <w:lvl w:ilvl="2" w:tplc="8432E308" w:tentative="1">
      <w:start w:val="1"/>
      <w:numFmt w:val="bullet"/>
      <w:lvlText w:val="•"/>
      <w:lvlJc w:val="left"/>
      <w:pPr>
        <w:tabs>
          <w:tab w:val="num" w:pos="2510"/>
        </w:tabs>
        <w:ind w:left="2510" w:hanging="360"/>
      </w:pPr>
      <w:rPr>
        <w:rFonts w:ascii="Arial" w:hAnsi="Arial" w:hint="default"/>
      </w:rPr>
    </w:lvl>
    <w:lvl w:ilvl="3" w:tplc="2CD8E2D8" w:tentative="1">
      <w:start w:val="1"/>
      <w:numFmt w:val="bullet"/>
      <w:lvlText w:val="•"/>
      <w:lvlJc w:val="left"/>
      <w:pPr>
        <w:tabs>
          <w:tab w:val="num" w:pos="3230"/>
        </w:tabs>
        <w:ind w:left="3230" w:hanging="360"/>
      </w:pPr>
      <w:rPr>
        <w:rFonts w:ascii="Arial" w:hAnsi="Arial" w:hint="default"/>
      </w:rPr>
    </w:lvl>
    <w:lvl w:ilvl="4" w:tplc="3C5E4F34" w:tentative="1">
      <w:start w:val="1"/>
      <w:numFmt w:val="bullet"/>
      <w:lvlText w:val="•"/>
      <w:lvlJc w:val="left"/>
      <w:pPr>
        <w:tabs>
          <w:tab w:val="num" w:pos="3950"/>
        </w:tabs>
        <w:ind w:left="3950" w:hanging="360"/>
      </w:pPr>
      <w:rPr>
        <w:rFonts w:ascii="Arial" w:hAnsi="Arial" w:hint="default"/>
      </w:rPr>
    </w:lvl>
    <w:lvl w:ilvl="5" w:tplc="FBD6046E" w:tentative="1">
      <w:start w:val="1"/>
      <w:numFmt w:val="bullet"/>
      <w:lvlText w:val="•"/>
      <w:lvlJc w:val="left"/>
      <w:pPr>
        <w:tabs>
          <w:tab w:val="num" w:pos="4670"/>
        </w:tabs>
        <w:ind w:left="4670" w:hanging="360"/>
      </w:pPr>
      <w:rPr>
        <w:rFonts w:ascii="Arial" w:hAnsi="Arial" w:hint="default"/>
      </w:rPr>
    </w:lvl>
    <w:lvl w:ilvl="6" w:tplc="3D101BCC" w:tentative="1">
      <w:start w:val="1"/>
      <w:numFmt w:val="bullet"/>
      <w:lvlText w:val="•"/>
      <w:lvlJc w:val="left"/>
      <w:pPr>
        <w:tabs>
          <w:tab w:val="num" w:pos="5390"/>
        </w:tabs>
        <w:ind w:left="5390" w:hanging="360"/>
      </w:pPr>
      <w:rPr>
        <w:rFonts w:ascii="Arial" w:hAnsi="Arial" w:hint="default"/>
      </w:rPr>
    </w:lvl>
    <w:lvl w:ilvl="7" w:tplc="E9EA594C" w:tentative="1">
      <w:start w:val="1"/>
      <w:numFmt w:val="bullet"/>
      <w:lvlText w:val="•"/>
      <w:lvlJc w:val="left"/>
      <w:pPr>
        <w:tabs>
          <w:tab w:val="num" w:pos="6110"/>
        </w:tabs>
        <w:ind w:left="6110" w:hanging="360"/>
      </w:pPr>
      <w:rPr>
        <w:rFonts w:ascii="Arial" w:hAnsi="Arial" w:hint="default"/>
      </w:rPr>
    </w:lvl>
    <w:lvl w:ilvl="8" w:tplc="3362AAAA" w:tentative="1">
      <w:start w:val="1"/>
      <w:numFmt w:val="bullet"/>
      <w:lvlText w:val="•"/>
      <w:lvlJc w:val="left"/>
      <w:pPr>
        <w:tabs>
          <w:tab w:val="num" w:pos="6830"/>
        </w:tabs>
        <w:ind w:left="6830" w:hanging="360"/>
      </w:pPr>
      <w:rPr>
        <w:rFonts w:ascii="Arial" w:hAnsi="Arial" w:hint="default"/>
      </w:rPr>
    </w:lvl>
  </w:abstractNum>
  <w:abstractNum w:abstractNumId="1" w15:restartNumberingAfterBreak="0">
    <w:nsid w:val="6F206520"/>
    <w:multiLevelType w:val="hybridMultilevel"/>
    <w:tmpl w:val="A800BCE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70348667">
    <w:abstractNumId w:val="1"/>
  </w:num>
  <w:num w:numId="2" w16cid:durableId="212449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A93"/>
    <w:rsid w:val="000121C2"/>
    <w:rsid w:val="00013B97"/>
    <w:rsid w:val="000530D5"/>
    <w:rsid w:val="000555F6"/>
    <w:rsid w:val="000807FE"/>
    <w:rsid w:val="00086AF9"/>
    <w:rsid w:val="000B2A93"/>
    <w:rsid w:val="000E459B"/>
    <w:rsid w:val="00104D67"/>
    <w:rsid w:val="0014673B"/>
    <w:rsid w:val="001668A2"/>
    <w:rsid w:val="001829F5"/>
    <w:rsid w:val="001A2B54"/>
    <w:rsid w:val="001A5FC0"/>
    <w:rsid w:val="001C57B4"/>
    <w:rsid w:val="001E04CB"/>
    <w:rsid w:val="002451D1"/>
    <w:rsid w:val="00251C00"/>
    <w:rsid w:val="00257200"/>
    <w:rsid w:val="00264757"/>
    <w:rsid w:val="002F162E"/>
    <w:rsid w:val="00352786"/>
    <w:rsid w:val="00354192"/>
    <w:rsid w:val="00370C16"/>
    <w:rsid w:val="00375CE0"/>
    <w:rsid w:val="003D18EC"/>
    <w:rsid w:val="00414DA4"/>
    <w:rsid w:val="00475A86"/>
    <w:rsid w:val="0049041C"/>
    <w:rsid w:val="00491C5B"/>
    <w:rsid w:val="004A132A"/>
    <w:rsid w:val="0050138C"/>
    <w:rsid w:val="00512E09"/>
    <w:rsid w:val="00523127"/>
    <w:rsid w:val="00524D9D"/>
    <w:rsid w:val="005B19A8"/>
    <w:rsid w:val="006011FB"/>
    <w:rsid w:val="006112F1"/>
    <w:rsid w:val="006177D9"/>
    <w:rsid w:val="00674173"/>
    <w:rsid w:val="006858A0"/>
    <w:rsid w:val="006B39E2"/>
    <w:rsid w:val="006B6125"/>
    <w:rsid w:val="006C4D27"/>
    <w:rsid w:val="00757C49"/>
    <w:rsid w:val="00782662"/>
    <w:rsid w:val="00786627"/>
    <w:rsid w:val="0079047F"/>
    <w:rsid w:val="0079529E"/>
    <w:rsid w:val="007A10EB"/>
    <w:rsid w:val="007D3037"/>
    <w:rsid w:val="007E6A44"/>
    <w:rsid w:val="008173F8"/>
    <w:rsid w:val="008609AF"/>
    <w:rsid w:val="008F121F"/>
    <w:rsid w:val="009A081E"/>
    <w:rsid w:val="009B6EFA"/>
    <w:rsid w:val="00A17423"/>
    <w:rsid w:val="00A817EC"/>
    <w:rsid w:val="00A94F83"/>
    <w:rsid w:val="00AB72E1"/>
    <w:rsid w:val="00AF2E50"/>
    <w:rsid w:val="00B1079A"/>
    <w:rsid w:val="00B56032"/>
    <w:rsid w:val="00BB56CA"/>
    <w:rsid w:val="00BB67B7"/>
    <w:rsid w:val="00BC3C70"/>
    <w:rsid w:val="00BE725B"/>
    <w:rsid w:val="00C30660"/>
    <w:rsid w:val="00C319CB"/>
    <w:rsid w:val="00CA6BAF"/>
    <w:rsid w:val="00D01470"/>
    <w:rsid w:val="00D01E75"/>
    <w:rsid w:val="00D051D6"/>
    <w:rsid w:val="00D869A8"/>
    <w:rsid w:val="00DA1172"/>
    <w:rsid w:val="00DF24AD"/>
    <w:rsid w:val="00E024D0"/>
    <w:rsid w:val="00E1399E"/>
    <w:rsid w:val="00EA7583"/>
    <w:rsid w:val="00EB0CA2"/>
    <w:rsid w:val="00EF2B2F"/>
    <w:rsid w:val="00F001A6"/>
    <w:rsid w:val="00F268C3"/>
    <w:rsid w:val="00F3440D"/>
    <w:rsid w:val="00F46FAA"/>
    <w:rsid w:val="00F568A4"/>
    <w:rsid w:val="00F64ACC"/>
    <w:rsid w:val="00F8662F"/>
    <w:rsid w:val="00FA0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760E"/>
  <w15:docId w15:val="{729339EB-4765-4BAB-B6A4-763B61E5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C5B"/>
  </w:style>
  <w:style w:type="paragraph" w:styleId="1">
    <w:name w:val="heading 1"/>
    <w:basedOn w:val="a"/>
    <w:next w:val="a"/>
    <w:link w:val="10"/>
    <w:uiPriority w:val="9"/>
    <w:qFormat/>
    <w:rsid w:val="00086AF9"/>
    <w:pPr>
      <w:spacing w:after="0" w:line="240" w:lineRule="auto"/>
      <w:ind w:firstLine="3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2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B2A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086A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086AF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rsid w:val="008609AF"/>
    <w:rPr>
      <w:color w:val="0066CC"/>
      <w:u w:val="single"/>
    </w:rPr>
  </w:style>
  <w:style w:type="character" w:customStyle="1" w:styleId="a5">
    <w:name w:val="Основной текст_"/>
    <w:basedOn w:val="a0"/>
    <w:link w:val="2"/>
    <w:rsid w:val="008609AF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">
    <w:name w:val="Основной текст2"/>
    <w:basedOn w:val="a"/>
    <w:link w:val="a5"/>
    <w:rsid w:val="008609AF"/>
    <w:pPr>
      <w:widowControl w:val="0"/>
      <w:shd w:val="clear" w:color="auto" w:fill="FFFFFF"/>
      <w:spacing w:after="0" w:line="365" w:lineRule="exact"/>
    </w:pPr>
    <w:rPr>
      <w:rFonts w:ascii="Times New Roman" w:eastAsia="Times New Roman" w:hAnsi="Times New Roman" w:cs="Times New Roman"/>
      <w:spacing w:val="3"/>
    </w:rPr>
  </w:style>
  <w:style w:type="character" w:styleId="a6">
    <w:name w:val="Strong"/>
    <w:basedOn w:val="a0"/>
    <w:uiPriority w:val="22"/>
    <w:qFormat/>
    <w:rsid w:val="006B39E2"/>
    <w:rPr>
      <w:b/>
      <w:bCs/>
    </w:rPr>
  </w:style>
  <w:style w:type="paragraph" w:styleId="a7">
    <w:name w:val="Normal (Web)"/>
    <w:basedOn w:val="a"/>
    <w:uiPriority w:val="99"/>
    <w:unhideWhenUsed/>
    <w:rsid w:val="006B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7A1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locked/>
    <w:rsid w:val="007A10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Aksenova</dc:creator>
  <cp:keywords/>
  <dc:description/>
  <cp:lastModifiedBy>User</cp:lastModifiedBy>
  <cp:revision>72</cp:revision>
  <dcterms:created xsi:type="dcterms:W3CDTF">2020-02-27T08:19:00Z</dcterms:created>
  <dcterms:modified xsi:type="dcterms:W3CDTF">2023-02-07T07:28:00Z</dcterms:modified>
</cp:coreProperties>
</file>