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2B" w:rsidRPr="00D50CCD" w:rsidRDefault="0043392B" w:rsidP="00086C3A">
      <w:pPr>
        <w:spacing w:after="0" w:line="240" w:lineRule="auto"/>
        <w:ind w:left="10065"/>
        <w:jc w:val="right"/>
        <w:rPr>
          <w:rFonts w:ascii="Times New Roman" w:hAnsi="Times New Roman" w:cs="Times New Roman"/>
          <w:sz w:val="23"/>
          <w:szCs w:val="23"/>
        </w:rPr>
      </w:pPr>
      <w:r w:rsidRPr="00D50CCD">
        <w:rPr>
          <w:rFonts w:ascii="Times New Roman" w:hAnsi="Times New Roman" w:cs="Times New Roman"/>
          <w:sz w:val="23"/>
          <w:szCs w:val="23"/>
        </w:rPr>
        <w:t xml:space="preserve">Приложение </w:t>
      </w:r>
    </w:p>
    <w:p w:rsidR="007A5D42" w:rsidRPr="00D50CCD" w:rsidRDefault="0043392B" w:rsidP="00086C3A">
      <w:pPr>
        <w:spacing w:after="0" w:line="240" w:lineRule="auto"/>
        <w:ind w:left="10065"/>
        <w:jc w:val="right"/>
        <w:rPr>
          <w:rFonts w:ascii="Times New Roman" w:hAnsi="Times New Roman" w:cs="Times New Roman"/>
          <w:sz w:val="23"/>
          <w:szCs w:val="23"/>
        </w:rPr>
      </w:pPr>
      <w:r w:rsidRPr="00D50CCD">
        <w:rPr>
          <w:rFonts w:ascii="Times New Roman" w:hAnsi="Times New Roman" w:cs="Times New Roman"/>
          <w:sz w:val="23"/>
          <w:szCs w:val="23"/>
        </w:rPr>
        <w:t xml:space="preserve">к </w:t>
      </w:r>
      <w:r w:rsidR="007A5D42" w:rsidRPr="00D50CCD">
        <w:rPr>
          <w:rFonts w:ascii="Times New Roman" w:hAnsi="Times New Roman" w:cs="Times New Roman"/>
          <w:sz w:val="23"/>
          <w:szCs w:val="23"/>
        </w:rPr>
        <w:t>решению Навлинского районного</w:t>
      </w:r>
    </w:p>
    <w:p w:rsidR="0043392B" w:rsidRPr="00D50CCD" w:rsidRDefault="007A5D42" w:rsidP="00086C3A">
      <w:pPr>
        <w:spacing w:after="0" w:line="240" w:lineRule="auto"/>
        <w:ind w:left="10065"/>
        <w:jc w:val="right"/>
        <w:rPr>
          <w:rFonts w:ascii="Times New Roman" w:hAnsi="Times New Roman" w:cs="Times New Roman"/>
          <w:sz w:val="23"/>
          <w:szCs w:val="23"/>
        </w:rPr>
      </w:pPr>
      <w:r w:rsidRPr="00D50CCD">
        <w:rPr>
          <w:rFonts w:ascii="Times New Roman" w:hAnsi="Times New Roman" w:cs="Times New Roman"/>
          <w:sz w:val="23"/>
          <w:szCs w:val="23"/>
        </w:rPr>
        <w:t xml:space="preserve"> Совета народных депутатов </w:t>
      </w:r>
    </w:p>
    <w:p w:rsidR="0043392B" w:rsidRPr="00D50CCD" w:rsidRDefault="0043392B" w:rsidP="00086C3A">
      <w:pPr>
        <w:spacing w:after="0" w:line="240" w:lineRule="auto"/>
        <w:ind w:left="10065"/>
        <w:jc w:val="right"/>
        <w:rPr>
          <w:rFonts w:ascii="Times New Roman" w:hAnsi="Times New Roman" w:cs="Times New Roman"/>
          <w:sz w:val="23"/>
          <w:szCs w:val="23"/>
        </w:rPr>
      </w:pPr>
      <w:r w:rsidRPr="00D50CCD">
        <w:rPr>
          <w:rFonts w:ascii="Times New Roman" w:hAnsi="Times New Roman" w:cs="Times New Roman"/>
          <w:sz w:val="23"/>
          <w:szCs w:val="23"/>
        </w:rPr>
        <w:t>от «</w:t>
      </w:r>
      <w:r w:rsidR="007A5D42" w:rsidRPr="00D50CCD">
        <w:rPr>
          <w:rFonts w:ascii="Times New Roman" w:hAnsi="Times New Roman" w:cs="Times New Roman"/>
          <w:sz w:val="23"/>
          <w:szCs w:val="23"/>
        </w:rPr>
        <w:t>26</w:t>
      </w:r>
      <w:r w:rsidRPr="00D50CCD">
        <w:rPr>
          <w:rFonts w:ascii="Times New Roman" w:hAnsi="Times New Roman" w:cs="Times New Roman"/>
          <w:sz w:val="23"/>
          <w:szCs w:val="23"/>
        </w:rPr>
        <w:t xml:space="preserve">» </w:t>
      </w:r>
      <w:r w:rsidR="007A5D42" w:rsidRPr="00D50CCD">
        <w:rPr>
          <w:rFonts w:ascii="Times New Roman" w:hAnsi="Times New Roman" w:cs="Times New Roman"/>
          <w:sz w:val="23"/>
          <w:szCs w:val="23"/>
        </w:rPr>
        <w:t xml:space="preserve">апреля </w:t>
      </w:r>
      <w:r w:rsidRPr="00D50CCD">
        <w:rPr>
          <w:rFonts w:ascii="Times New Roman" w:hAnsi="Times New Roman" w:cs="Times New Roman"/>
          <w:sz w:val="23"/>
          <w:szCs w:val="23"/>
        </w:rPr>
        <w:t xml:space="preserve">2019г. № </w:t>
      </w:r>
      <w:r w:rsidR="007A5D42" w:rsidRPr="00D50CCD">
        <w:rPr>
          <w:rFonts w:ascii="Times New Roman" w:hAnsi="Times New Roman" w:cs="Times New Roman"/>
          <w:sz w:val="23"/>
          <w:szCs w:val="23"/>
        </w:rPr>
        <w:t>5-413</w:t>
      </w:r>
    </w:p>
    <w:p w:rsidR="0043392B" w:rsidRPr="00D50CCD" w:rsidRDefault="0043392B" w:rsidP="0043392B">
      <w:pPr>
        <w:spacing w:after="0" w:line="240" w:lineRule="auto"/>
        <w:ind w:left="10631"/>
        <w:rPr>
          <w:rFonts w:ascii="Times New Roman" w:hAnsi="Times New Roman" w:cs="Times New Roman"/>
          <w:sz w:val="23"/>
          <w:szCs w:val="23"/>
        </w:rPr>
      </w:pPr>
    </w:p>
    <w:p w:rsidR="0043392B" w:rsidRPr="00D50CCD" w:rsidRDefault="0043392B" w:rsidP="0043392B">
      <w:pPr>
        <w:spacing w:after="0" w:line="240" w:lineRule="auto"/>
        <w:ind w:left="10631"/>
        <w:rPr>
          <w:rFonts w:ascii="Times New Roman" w:hAnsi="Times New Roman" w:cs="Times New Roman"/>
          <w:sz w:val="23"/>
          <w:szCs w:val="23"/>
        </w:rPr>
      </w:pPr>
    </w:p>
    <w:p w:rsidR="0007353A" w:rsidRPr="00D50CCD" w:rsidRDefault="00E37D91" w:rsidP="008D6DDA">
      <w:pPr>
        <w:pStyle w:val="a9"/>
        <w:jc w:val="center"/>
        <w:rPr>
          <w:rFonts w:ascii="Times New Roman" w:hAnsi="Times New Roman" w:cs="Times New Roman"/>
          <w:sz w:val="23"/>
          <w:szCs w:val="23"/>
        </w:rPr>
      </w:pPr>
      <w:r w:rsidRPr="00D50CCD">
        <w:rPr>
          <w:rFonts w:ascii="Times New Roman" w:hAnsi="Times New Roman" w:cs="Times New Roman"/>
          <w:sz w:val="23"/>
          <w:szCs w:val="23"/>
        </w:rPr>
        <w:t xml:space="preserve">План мероприятий по реализации Стратегии социально-экономического развития </w:t>
      </w:r>
      <w:r w:rsidR="0043392B" w:rsidRPr="00D50CCD">
        <w:rPr>
          <w:rFonts w:ascii="Times New Roman" w:hAnsi="Times New Roman" w:cs="Times New Roman"/>
          <w:sz w:val="23"/>
          <w:szCs w:val="23"/>
        </w:rPr>
        <w:t>Навлинского</w:t>
      </w:r>
      <w:r w:rsidR="007C5393" w:rsidRPr="00D50CCD">
        <w:rPr>
          <w:rFonts w:ascii="Times New Roman" w:hAnsi="Times New Roman" w:cs="Times New Roman"/>
          <w:sz w:val="23"/>
          <w:szCs w:val="23"/>
        </w:rPr>
        <w:t xml:space="preserve"> района</w:t>
      </w:r>
      <w:r w:rsidR="0043392B" w:rsidRPr="00D50CCD">
        <w:rPr>
          <w:rFonts w:ascii="Times New Roman" w:hAnsi="Times New Roman" w:cs="Times New Roman"/>
          <w:sz w:val="23"/>
          <w:szCs w:val="23"/>
        </w:rPr>
        <w:t xml:space="preserve"> до 2030 года</w:t>
      </w:r>
    </w:p>
    <w:p w:rsidR="0043392B" w:rsidRPr="00D50CCD" w:rsidRDefault="0043392B" w:rsidP="008D6DDA">
      <w:pPr>
        <w:pStyle w:val="a9"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Style w:val="a3"/>
        <w:tblW w:w="6344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09"/>
        <w:gridCol w:w="4862"/>
        <w:gridCol w:w="2596"/>
        <w:gridCol w:w="891"/>
        <w:gridCol w:w="3754"/>
        <w:gridCol w:w="185"/>
        <w:gridCol w:w="2623"/>
        <w:gridCol w:w="2066"/>
        <w:gridCol w:w="2050"/>
      </w:tblGrid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1238" w:type="pct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 / проекта</w:t>
            </w:r>
          </w:p>
        </w:tc>
        <w:tc>
          <w:tcPr>
            <w:tcW w:w="661" w:type="pct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Ответственный исполн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тель</w:t>
            </w:r>
          </w:p>
        </w:tc>
        <w:tc>
          <w:tcPr>
            <w:tcW w:w="227" w:type="pct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Период реал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зации</w:t>
            </w:r>
          </w:p>
        </w:tc>
        <w:tc>
          <w:tcPr>
            <w:tcW w:w="956" w:type="pct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Ожидаемый результат</w:t>
            </w:r>
          </w:p>
        </w:tc>
        <w:tc>
          <w:tcPr>
            <w:tcW w:w="714" w:type="pct"/>
            <w:gridSpan w:val="2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Включение в муниципал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ную программу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</w:pPr>
            <w:bookmarkStart w:id="0" w:name="_Toc532454366"/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Приоритетное направление «Человеческий капитал и социальная сфера»</w:t>
            </w:r>
            <w:bookmarkEnd w:id="0"/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Стратегическая цель:</w:t>
            </w:r>
          </w:p>
        </w:tc>
      </w:tr>
      <w:tr w:rsidR="0016390B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16390B" w:rsidRPr="00D50CCD" w:rsidRDefault="0016390B" w:rsidP="00BD21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Ф</w:t>
            </w: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ормирование условий для всестороннего развития и самореализации человека, обеспечение потребностей в области образования, здравоохранения, культ</w:t>
            </w: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у</w:t>
            </w: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ры, спорта и социальной поддержки</w:t>
            </w:r>
          </w:p>
        </w:tc>
      </w:tr>
      <w:tr w:rsidR="00AA0794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AA0794" w:rsidRPr="00D50CCD" w:rsidRDefault="00AA0794" w:rsidP="001639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97" w:type="pct"/>
            <w:gridSpan w:val="6"/>
          </w:tcPr>
          <w:p w:rsidR="00AA0794" w:rsidRPr="00D50CCD" w:rsidRDefault="00AA0794" w:rsidP="0016390B">
            <w:pPr>
              <w:rPr>
                <w:rFonts w:ascii="Times New Roman" w:hAnsi="Times New Roman" w:cs="Times New Roman"/>
                <w:color w:val="132EF5"/>
                <w:sz w:val="23"/>
                <w:szCs w:val="23"/>
              </w:rPr>
            </w:pPr>
            <w:bookmarkStart w:id="1" w:name="_Toc532454367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Образование</w:t>
            </w:r>
            <w:bookmarkEnd w:id="1"/>
          </w:p>
        </w:tc>
      </w:tr>
      <w:tr w:rsidR="00AA0794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AA0794" w:rsidRPr="00D50CCD" w:rsidRDefault="00AA0794" w:rsidP="00163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797" w:type="pct"/>
            <w:gridSpan w:val="6"/>
          </w:tcPr>
          <w:p w:rsidR="00AA0794" w:rsidRPr="00D50CCD" w:rsidRDefault="00AA0794" w:rsidP="0021565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Модернизация инфраструктуры и обеспечения равного доступа к образовательным услугам независимо от их места жительства, с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стояния здоровья и социально-экономического положения</w:t>
            </w: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B0011F" w:rsidRPr="00D50CCD" w:rsidRDefault="00B0011F" w:rsidP="00163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1238" w:type="pct"/>
          </w:tcPr>
          <w:p w:rsidR="00B0011F" w:rsidRPr="00D50CCD" w:rsidRDefault="00B0011F" w:rsidP="002156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Текущие и капитальные ремонты образовател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учреждений, обеспечение благоустройства их те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риторий</w:t>
            </w:r>
          </w:p>
        </w:tc>
        <w:tc>
          <w:tcPr>
            <w:tcW w:w="661" w:type="pct"/>
          </w:tcPr>
          <w:p w:rsidR="00EA54C2" w:rsidRPr="00D50CCD" w:rsidRDefault="001E4FAB" w:rsidP="0021565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B0011F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B0011F" w:rsidRPr="00D50CCD" w:rsidRDefault="001F1AF5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>роведение текущего ремонта образ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>вательных учрежден</w:t>
            </w:r>
            <w:r w:rsidR="00086C3A"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ий и сокращение образовательных 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>учреждений</w:t>
            </w:r>
            <w:r w:rsidR="00BD21B3" w:rsidRPr="00D50CCD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 тр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C8644C" w:rsidRPr="00D50CCD">
              <w:rPr>
                <w:rFonts w:ascii="Times New Roman" w:hAnsi="Times New Roman" w:cs="Times New Roman"/>
                <w:sz w:val="23"/>
                <w:szCs w:val="23"/>
              </w:rPr>
              <w:t>бующих капитальный ремонт до 2% от общего числа</w:t>
            </w:r>
          </w:p>
        </w:tc>
        <w:tc>
          <w:tcPr>
            <w:tcW w:w="667" w:type="pct"/>
          </w:tcPr>
          <w:p w:rsidR="00460CB7" w:rsidRPr="00D50CCD" w:rsidRDefault="001E4FAB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460CB7" w:rsidRPr="00D50CCD" w:rsidRDefault="00460CB7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B0011F" w:rsidRPr="00D50CCD" w:rsidRDefault="00B0011F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71FFA" w:rsidRPr="00D50CCD" w:rsidRDefault="00C71FFA" w:rsidP="00C71F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1238" w:type="pct"/>
          </w:tcPr>
          <w:p w:rsidR="00C71FFA" w:rsidRPr="00D50CCD" w:rsidRDefault="00C71FFA" w:rsidP="00C71FF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Создание системы учета обучающихся, наход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щихся в трудной жизненной ситуации</w:t>
            </w:r>
          </w:p>
        </w:tc>
        <w:tc>
          <w:tcPr>
            <w:tcW w:w="661" w:type="pct"/>
          </w:tcPr>
          <w:p w:rsidR="00C71FFA" w:rsidRPr="00D50CCD" w:rsidRDefault="001E4FAB" w:rsidP="00EA5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C71FFA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C71FFA" w:rsidRPr="00D50CCD" w:rsidRDefault="001B550E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Проведение постоянного мониторинга во взаимодействии с образовательными у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реждениями по выявлению данной категории обучающихся для возможн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сти оказания адресной помощи. Сокр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щение численности обучающихся ок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завшихся в трудной жизненной ситу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ции до 10% от их количества</w:t>
            </w:r>
          </w:p>
        </w:tc>
        <w:tc>
          <w:tcPr>
            <w:tcW w:w="667" w:type="pct"/>
          </w:tcPr>
          <w:p w:rsidR="00460CB7" w:rsidRPr="00D50CCD" w:rsidRDefault="001E4FAB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460CB7" w:rsidRPr="00D50CCD" w:rsidRDefault="00460CB7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C71FFA" w:rsidRPr="00D50CCD" w:rsidRDefault="00C71FFA" w:rsidP="00C71FF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1.3</w:t>
            </w:r>
          </w:p>
        </w:tc>
        <w:tc>
          <w:tcPr>
            <w:tcW w:w="1238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комплексной безопасности обр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зовательных организаций, в том числе с испол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зов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нием современных информационно-коммуникационных технологий</w:t>
            </w:r>
          </w:p>
        </w:tc>
        <w:tc>
          <w:tcPr>
            <w:tcW w:w="661" w:type="pct"/>
          </w:tcPr>
          <w:p w:rsidR="00C8644C" w:rsidRPr="00D50CCD" w:rsidRDefault="001E4FAB" w:rsidP="00EA5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C8644C" w:rsidRPr="00D50CCD" w:rsidRDefault="0092527A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Создание во всех образовательных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ганизациях безопасных условий для обучения и воспитания детей и молод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жи</w:t>
            </w:r>
            <w:r w:rsidR="001B550E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 соответствии с современными тр</w:t>
            </w:r>
            <w:r w:rsidR="001B550E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="001B550E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бованиями комплексной безопасности 100% от общ</w:t>
            </w:r>
            <w:r w:rsidR="001B550E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="001B550E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го числа.</w:t>
            </w:r>
          </w:p>
        </w:tc>
        <w:tc>
          <w:tcPr>
            <w:tcW w:w="667" w:type="pct"/>
          </w:tcPr>
          <w:p w:rsidR="00460CB7" w:rsidRPr="00D50CCD" w:rsidRDefault="001E4FAB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460CB7" w:rsidRPr="00D50CCD" w:rsidRDefault="00460CB7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C8644C" w:rsidRPr="00D50CCD" w:rsidRDefault="00C8644C" w:rsidP="0092527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1.4</w:t>
            </w:r>
          </w:p>
        </w:tc>
        <w:tc>
          <w:tcPr>
            <w:tcW w:w="1238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Организация независимой оценки качества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разования</w:t>
            </w:r>
          </w:p>
        </w:tc>
        <w:tc>
          <w:tcPr>
            <w:tcW w:w="661" w:type="pct"/>
          </w:tcPr>
          <w:p w:rsidR="00C8644C" w:rsidRPr="00D50CCD" w:rsidRDefault="001E4FAB" w:rsidP="00EA5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C8644C" w:rsidRPr="00D50CCD" w:rsidRDefault="001F1ED3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Общественный мониторинг качества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разования, 100% удовлетворённость пр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доставляемыми услугами в области 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зования</w:t>
            </w:r>
          </w:p>
        </w:tc>
        <w:tc>
          <w:tcPr>
            <w:tcW w:w="667" w:type="pct"/>
          </w:tcPr>
          <w:p w:rsidR="00460CB7" w:rsidRPr="00D50CCD" w:rsidRDefault="001E4FAB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460CB7" w:rsidRPr="00D50CCD" w:rsidRDefault="00460CB7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C8644C" w:rsidRPr="00D50CCD" w:rsidRDefault="00C8644C" w:rsidP="00C8644C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C8644C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797" w:type="pct"/>
            <w:gridSpan w:val="6"/>
          </w:tcPr>
          <w:p w:rsidR="00C8644C" w:rsidRPr="00D50CCD" w:rsidRDefault="00C8644C" w:rsidP="001F1AF5">
            <w:pP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Задача: Социализация детей и подростков. Реализация программ формирования гражданских установок и социальных компетенций детей</w:t>
            </w: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1238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Сопровождение детей и подростков, нужда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ю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щихся в психолого-педагогической и иной сп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циальной поддержке, в том числе детей и по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ростков, оказавшихся в трудной жизненной 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туации, 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тей-сирот, детей с ограниченными возможностями здоровья</w:t>
            </w:r>
          </w:p>
        </w:tc>
        <w:tc>
          <w:tcPr>
            <w:tcW w:w="661" w:type="pct"/>
          </w:tcPr>
          <w:p w:rsidR="00EA54C2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образования, с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ектор оп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ки и попечительства, 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миссия по делам нес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верше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="00EA54C2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нолетних</w:t>
            </w:r>
          </w:p>
        </w:tc>
        <w:tc>
          <w:tcPr>
            <w:tcW w:w="227" w:type="pct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C8644C" w:rsidRPr="00D50CCD" w:rsidRDefault="001F1ED3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Оказание консультационной помощи, подготовка лиц, желающих принять на воспитание в свою семью ребёнка</w:t>
            </w:r>
            <w:r w:rsidR="001E4FA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,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тавшегося без попечения </w:t>
            </w:r>
            <w:r w:rsidR="00B96716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родителей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, </w:t>
            </w:r>
            <w:r w:rsidR="00B96716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обесп</w:t>
            </w:r>
            <w:r w:rsidR="00B96716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="00B96716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чение выплат данной категории детей - 100%</w:t>
            </w:r>
          </w:p>
        </w:tc>
        <w:tc>
          <w:tcPr>
            <w:tcW w:w="667" w:type="pct"/>
          </w:tcPr>
          <w:p w:rsidR="00460CB7" w:rsidRPr="00D50CCD" w:rsidRDefault="001E4FAB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460CB7" w:rsidRPr="00D50CCD" w:rsidRDefault="00460CB7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C8644C" w:rsidRPr="00D50CCD" w:rsidRDefault="00C8644C" w:rsidP="00C8644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1238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Организация лагерей с дневным пребыванием на базе образовательных организаций</w:t>
            </w:r>
          </w:p>
        </w:tc>
        <w:tc>
          <w:tcPr>
            <w:tcW w:w="661" w:type="pct"/>
          </w:tcPr>
          <w:p w:rsidR="00C8644C" w:rsidRPr="00D50CCD" w:rsidRDefault="001E4FAB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Администрация Нав-линского района, отдел образования </w:t>
            </w:r>
          </w:p>
        </w:tc>
        <w:tc>
          <w:tcPr>
            <w:tcW w:w="227" w:type="pct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C8644C" w:rsidRPr="00D50CCD" w:rsidRDefault="00B96716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Разработка мероприятий по поддержке детских лагерей; разработка соответс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вующих нормативно-правовых актов, 100% обеспеченность всех нуждающи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х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ся детей и молодежи в оздоровления, отдыхе и занятости в летний период</w:t>
            </w:r>
          </w:p>
        </w:tc>
        <w:tc>
          <w:tcPr>
            <w:tcW w:w="667" w:type="pct"/>
          </w:tcPr>
          <w:p w:rsidR="00460CB7" w:rsidRPr="00D50CCD" w:rsidRDefault="001E4FAB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460CB7" w:rsidRPr="00D50CCD" w:rsidRDefault="00460CB7" w:rsidP="00460CB7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C8644C" w:rsidRPr="00D50CCD" w:rsidRDefault="00C8644C" w:rsidP="00C8644C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1E4FA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2.3</w:t>
            </w:r>
          </w:p>
        </w:tc>
        <w:tc>
          <w:tcPr>
            <w:tcW w:w="1238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Организация труда несовершеннолетних в ле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ний период</w:t>
            </w:r>
          </w:p>
        </w:tc>
        <w:tc>
          <w:tcPr>
            <w:tcW w:w="661" w:type="pct"/>
          </w:tcPr>
          <w:p w:rsidR="001E4FAB" w:rsidRPr="00D50CCD" w:rsidRDefault="001E4FAB" w:rsidP="001E4F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1E4FAB" w:rsidRPr="00D50CCD" w:rsidRDefault="001E4FAB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1E4FAB" w:rsidRPr="00D50CCD" w:rsidRDefault="001E4FAB" w:rsidP="001E4F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Разработка мероприятий по поддержке и организации труда несовершенноле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них; разработка соответствующих но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мативно-правовых актов, 100% обесп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ченность всех нуждающихся детей и молодежи в занятости на летний период</w:t>
            </w:r>
          </w:p>
        </w:tc>
        <w:tc>
          <w:tcPr>
            <w:tcW w:w="667" w:type="pct"/>
          </w:tcPr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1E4FA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2.4</w:t>
            </w:r>
          </w:p>
        </w:tc>
        <w:tc>
          <w:tcPr>
            <w:tcW w:w="1238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Внедрение лучших отечественных практик ин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люзивного типа образования детей с ограниче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ными возможностями здоровья</w:t>
            </w:r>
          </w:p>
        </w:tc>
        <w:tc>
          <w:tcPr>
            <w:tcW w:w="661" w:type="pct"/>
          </w:tcPr>
          <w:p w:rsidR="001E4FAB" w:rsidRPr="00D50CCD" w:rsidRDefault="001E4FAB" w:rsidP="001E4F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1E4FAB" w:rsidRPr="00D50CCD" w:rsidRDefault="001E4FAB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1E4FAB" w:rsidRPr="00D50CCD" w:rsidRDefault="001E4FAB" w:rsidP="001E4F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Применение инклюзивного типа образ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вания детей с ограниченными возмо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ж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ностями в школах, 100% проведение обуч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ния педагогических кадров для работы с детьми, имеющими ОВЗ</w:t>
            </w:r>
          </w:p>
        </w:tc>
        <w:tc>
          <w:tcPr>
            <w:tcW w:w="667" w:type="pct"/>
          </w:tcPr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C8644C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797" w:type="pct"/>
            <w:gridSpan w:val="6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Задача: Развитие системы дошкольного образования</w:t>
            </w:r>
          </w:p>
        </w:tc>
      </w:tr>
      <w:tr w:rsidR="001E4FA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1238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Целенаправленная поддержка мероприятий по отсутствию очереди в детских дошкольных 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реждениях</w:t>
            </w:r>
          </w:p>
        </w:tc>
        <w:tc>
          <w:tcPr>
            <w:tcW w:w="661" w:type="pct"/>
          </w:tcPr>
          <w:p w:rsidR="001E4FAB" w:rsidRPr="00D50CCD" w:rsidRDefault="001E4FAB" w:rsidP="001E4F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1E4FAB" w:rsidRPr="00D50CCD" w:rsidRDefault="001E4FAB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1E4FAB" w:rsidRPr="00D50CCD" w:rsidRDefault="001E4FAB" w:rsidP="001E4F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ликвидация очереди в дошкол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ь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ные учреждения </w:t>
            </w:r>
          </w:p>
        </w:tc>
        <w:tc>
          <w:tcPr>
            <w:tcW w:w="667" w:type="pct"/>
          </w:tcPr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1E4FA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3.2</w:t>
            </w:r>
          </w:p>
        </w:tc>
        <w:tc>
          <w:tcPr>
            <w:tcW w:w="1238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Ремонт действующих детских садов, открытие дополнительных групп (за счет средств бюдж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тов различных уровней и внебюджетных средств)</w:t>
            </w:r>
          </w:p>
        </w:tc>
        <w:tc>
          <w:tcPr>
            <w:tcW w:w="661" w:type="pct"/>
          </w:tcPr>
          <w:p w:rsidR="001E4FAB" w:rsidRPr="00D50CCD" w:rsidRDefault="001E4FAB" w:rsidP="001E4F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1E4FAB" w:rsidRPr="00D50CCD" w:rsidRDefault="001E4FAB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1E4FAB" w:rsidRPr="00D50CCD" w:rsidRDefault="001E4FAB" w:rsidP="001E4F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Разработка проектной документации, согласование, ремонт действующих де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ских садов; открытие дополнительных групп</w:t>
            </w:r>
          </w:p>
        </w:tc>
        <w:tc>
          <w:tcPr>
            <w:tcW w:w="667" w:type="pct"/>
          </w:tcPr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C8644C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4.</w:t>
            </w:r>
          </w:p>
        </w:tc>
        <w:tc>
          <w:tcPr>
            <w:tcW w:w="3797" w:type="pct"/>
            <w:gridSpan w:val="6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Задача: Развитие системы общего образования</w:t>
            </w:r>
          </w:p>
        </w:tc>
      </w:tr>
      <w:tr w:rsidR="001E4FA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4.1</w:t>
            </w:r>
          </w:p>
        </w:tc>
        <w:tc>
          <w:tcPr>
            <w:tcW w:w="1238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Целенаправленная поддержка сельских школ</w:t>
            </w:r>
          </w:p>
        </w:tc>
        <w:tc>
          <w:tcPr>
            <w:tcW w:w="661" w:type="pct"/>
          </w:tcPr>
          <w:p w:rsidR="001E4FAB" w:rsidRPr="00D50CCD" w:rsidRDefault="001E4FAB" w:rsidP="001E4F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1E4FAB" w:rsidRPr="00D50CCD" w:rsidRDefault="001E4FAB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1E4FAB" w:rsidRPr="00D50CCD" w:rsidRDefault="001E4FAB" w:rsidP="001E4F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организация обучения в малоко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плектных школах</w:t>
            </w:r>
          </w:p>
        </w:tc>
        <w:tc>
          <w:tcPr>
            <w:tcW w:w="667" w:type="pct"/>
          </w:tcPr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влинского района» 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1E4FA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4.2</w:t>
            </w:r>
          </w:p>
        </w:tc>
        <w:tc>
          <w:tcPr>
            <w:tcW w:w="1238" w:type="pct"/>
          </w:tcPr>
          <w:p w:rsidR="001E4FAB" w:rsidRPr="00D50CCD" w:rsidRDefault="001E4FAB" w:rsidP="001E4F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Постепенный переход на односменный режим обучения</w:t>
            </w:r>
          </w:p>
        </w:tc>
        <w:tc>
          <w:tcPr>
            <w:tcW w:w="661" w:type="pct"/>
          </w:tcPr>
          <w:p w:rsidR="001E4FAB" w:rsidRPr="00D50CCD" w:rsidRDefault="001E4FAB" w:rsidP="001E4FA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1E4FAB" w:rsidRPr="00D50CCD" w:rsidRDefault="001E4FAB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1E4FAB" w:rsidRPr="00D50CCD" w:rsidRDefault="001E4FAB" w:rsidP="001E4FA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переход на односменный режим обучения в школах</w:t>
            </w:r>
          </w:p>
        </w:tc>
        <w:tc>
          <w:tcPr>
            <w:tcW w:w="667" w:type="pct"/>
          </w:tcPr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1E4FAB" w:rsidRPr="00D50CCD" w:rsidRDefault="001E4FAB" w:rsidP="001E4FA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C8644C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C8644C" w:rsidRPr="00D50CCD" w:rsidRDefault="00C8644C" w:rsidP="00C8644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797" w:type="pct"/>
            <w:gridSpan w:val="6"/>
          </w:tcPr>
          <w:p w:rsidR="00C8644C" w:rsidRPr="00D50CCD" w:rsidRDefault="00C8644C" w:rsidP="008D6D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Задача: Развитие системы профессионального образования</w:t>
            </w:r>
          </w:p>
        </w:tc>
      </w:tr>
      <w:tr w:rsidR="0034021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29141E" w:rsidRPr="00D50CCD" w:rsidRDefault="0029141E" w:rsidP="0029141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5.1</w:t>
            </w:r>
          </w:p>
        </w:tc>
        <w:tc>
          <w:tcPr>
            <w:tcW w:w="1238" w:type="pct"/>
          </w:tcPr>
          <w:p w:rsidR="0029141E" w:rsidRPr="00D50CCD" w:rsidRDefault="0029141E" w:rsidP="0029141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Обновление материально-технической базы 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реждений профессионального образования</w:t>
            </w:r>
          </w:p>
        </w:tc>
        <w:tc>
          <w:tcPr>
            <w:tcW w:w="661" w:type="pct"/>
          </w:tcPr>
          <w:p w:rsidR="00460CB7" w:rsidRPr="00D50CCD" w:rsidRDefault="00460CB7" w:rsidP="00EA5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Департамент образования </w:t>
            </w:r>
            <w:r w:rsidR="00EF5A94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рянской области</w:t>
            </w:r>
          </w:p>
          <w:p w:rsidR="0029141E" w:rsidRPr="00D50CCD" w:rsidRDefault="005156F4" w:rsidP="0029141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29141E" w:rsidRPr="00D50CCD" w:rsidRDefault="0029141E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29141E" w:rsidRPr="00D50CCD" w:rsidRDefault="0029141E" w:rsidP="001F1AF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обновление материально-технической базы учреждений профе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сионального образования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. Удельный вес численности выпускников образов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тельных учреждений СПО, трудоустр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ивши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х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ся в первый год после окончания обучения, в общей численности выпус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к</w:t>
            </w:r>
            <w:r w:rsidR="00493E3B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ников, 100%</w:t>
            </w:r>
          </w:p>
        </w:tc>
        <w:tc>
          <w:tcPr>
            <w:tcW w:w="667" w:type="pct"/>
          </w:tcPr>
          <w:p w:rsidR="00086C3A" w:rsidRPr="00D50CCD" w:rsidRDefault="00086C3A" w:rsidP="0029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ГП</w:t>
            </w:r>
          </w:p>
          <w:p w:rsidR="0029141E" w:rsidRPr="00D50CCD" w:rsidRDefault="00EF5A94" w:rsidP="0029141E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и науки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5.2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Участие в конкурсном движении среди об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чающихся в системе профессионального обр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зования, чемпионатов по профессиональному мастерству, в том числе по международным стандартам (WоrldSkills и др.)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Департамент образования Брянской области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086C3A" w:rsidRPr="00D50CCD" w:rsidRDefault="00086C3A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Существенный рост качества получе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ного образования в учреждениях пр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фесси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нального образования. Участие обуча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ю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щихся в областных командах по профе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сиональному мастерству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и науки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Задача: Развитие системы непрерывного образования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6.1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Поддержка и пропаганда самообразования, а также использования онлайн-платформ для об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чения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Департамент образования Брянской области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Администрация Нав-линского района, отдел образования </w:t>
            </w:r>
          </w:p>
        </w:tc>
        <w:tc>
          <w:tcPr>
            <w:tcW w:w="227" w:type="pct"/>
          </w:tcPr>
          <w:p w:rsidR="00086C3A" w:rsidRPr="00D50CCD" w:rsidRDefault="00086C3A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30% охвата всех желающих программ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ми самообразования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и науки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6.2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непрерывного образов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ния граждан за счет развития цифрового обр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зов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тельного пространства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Департамент образования Брянской области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Администрация Нав-линского района, отдел образования </w:t>
            </w:r>
          </w:p>
        </w:tc>
        <w:tc>
          <w:tcPr>
            <w:tcW w:w="227" w:type="pct"/>
          </w:tcPr>
          <w:p w:rsidR="00086C3A" w:rsidRPr="00D50CCD" w:rsidRDefault="00086C3A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Формирование системы непрерывного образования с возможностью реализ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ции индивидуальных образовательных траекторий в рамках системного подх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да «школа-колледж-предприятие». Вн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ние адаптивных, практико-ориентированных и гибких образов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тельных программ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и науки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7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Выявление и поддержка молодых талантов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7.1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Создание комплекса мер, направленных на 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вершенствование системы выявления, поддер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ки и развития одаренных детей.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Администрация Нав-линского района, отдел образования </w:t>
            </w:r>
          </w:p>
        </w:tc>
        <w:tc>
          <w:tcPr>
            <w:tcW w:w="227" w:type="pct"/>
          </w:tcPr>
          <w:p w:rsidR="00086C3A" w:rsidRPr="00D50CCD" w:rsidRDefault="00086C3A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50% повышение позиций ведущих школ в образовательных рейтингах, учит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ы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вающих число победителей олимпиад и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ступивших выпускников в ведущие вузы России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Профессиональное развитие педагогических кадров</w:t>
            </w:r>
          </w:p>
        </w:tc>
        <w:tc>
          <w:tcPr>
            <w:tcW w:w="526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2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8.1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Участие во внедрении стандарта професси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нальной деятельности педагогов, построенных на их основе новых инструментов оценки кач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ства и оплаты труда, организация професси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нальной п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реподготовки не реже одного раза в три года, по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держка эффективно работающих педагогов,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влечение молодых специалистов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Отдел образования адм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нистрации Навлинского района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7" w:type="pct"/>
          </w:tcPr>
          <w:p w:rsidR="00086C3A" w:rsidRPr="00D50CCD" w:rsidRDefault="00086C3A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8D6DD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100% участие в </w:t>
            </w:r>
            <w:r w:rsidR="008D6DDA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федеральных и 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реги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нальных мероприятиях</w:t>
            </w:r>
            <w:r w:rsidR="008D6DDA"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,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направленных на выявление и поддержку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эффективно работающих педагогов, привлечение молодых специалистов, организация 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ставничества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8.2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Участие в решении задачи повышения мотив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ции непрерывного профессионального развития, стимулирования творческой активности педаг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гов, создания условий для выявления и обмена лу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шими практиками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Отдел образования адм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нистрации Навлинского района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7" w:type="pct"/>
          </w:tcPr>
          <w:p w:rsidR="00086C3A" w:rsidRPr="00D50CCD" w:rsidRDefault="00086C3A" w:rsidP="008D6DD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Увеличение доли учителей общеобраз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вательных организаций, вовлеченных в национальную систему профессионал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ь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ного роста педагогических работников на 30%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социальных гарантий работников образовательных организаций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9.1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Компенсация расходов на оплату жилых пом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щений, отопления и освещения педагогическим работникам, проживающим и работающим в сел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ской местности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Департамент образования Брянской области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компенсационные выплаты, ре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г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ламентированные законодательством 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и науки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9.2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Участие в федеральных и региональных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граммах по привлечению педагогических ка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ров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Департамент образования Брянской области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100% участие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 федеральных и реги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нальных программах по привлечению педагогических работников.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и науки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безопасности образовательной деятельности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10.1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противопожарной, электротехн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ческой безопасности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Администрация Нав-линского района, отдел образования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Руководители образов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тельных учреждений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Создание и контроль по обеспечению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противопожарной, электротехнической безопасности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10.2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Проведение мероприятий по обеспечению без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пасности дорожного движения в районе образ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вательных учреждений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Администрация Нав-линского района, отдел образования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Руководители образов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тельных учреждений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охват обучающихся и их родит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лей по ознакомлению с безопасности дорожного движения в районе образов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тельных учреждений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МП:</w:t>
            </w:r>
          </w:p>
          <w:p w:rsidR="00086C3A" w:rsidRPr="00D50CCD" w:rsidRDefault="00086C3A" w:rsidP="00086C3A">
            <w:pPr>
              <w:pStyle w:val="a4"/>
              <w:numPr>
                <w:ilvl w:val="0"/>
                <w:numId w:val="19"/>
              </w:numPr>
              <w:ind w:left="67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«Реализация полном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чий администрации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ского района»;</w:t>
            </w:r>
          </w:p>
          <w:p w:rsidR="00086C3A" w:rsidRPr="00D50CCD" w:rsidRDefault="00086C3A" w:rsidP="00086C3A">
            <w:pPr>
              <w:pStyle w:val="a4"/>
              <w:numPr>
                <w:ilvl w:val="0"/>
                <w:numId w:val="19"/>
              </w:numPr>
              <w:ind w:left="67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«Реализация полном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чий Навлинского горо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ского поселения»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132EF5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Здравоохранение</w:t>
            </w:r>
          </w:p>
        </w:tc>
      </w:tr>
      <w:tr w:rsidR="00086C3A" w:rsidRPr="00D50CCD" w:rsidTr="008D6DDA">
        <w:trPr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Задача: Участие в формировании современной системы медицинского обслуживания на основе современной инфраструктуры и высокоте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нол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гичной медицины</w:t>
            </w:r>
          </w:p>
        </w:tc>
        <w:tc>
          <w:tcPr>
            <w:tcW w:w="526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2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11.1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оптимальной доступности для 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селения (в том числе для жителей населенных пунктов, расположенных в отдаленных местн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стях) медицинских организаций, оказывающих перви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ную медико-санитарную помощь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Департамент здрав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охранения Брянской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ласти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Навлинская ЦРБ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ского района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80% обеспечение оптимальной досту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ности медицинских организаций, оказ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ы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вающих первичную медико-санитарную помощь, в том числе в отдаленных 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стностях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здравоохран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ния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11.2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Участие в федеральных и региональных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граммах, направленных на повышение эффе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тивности функционирования сферы здрав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охранения, по привлечению медицинских ка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ров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Навлинская ЦРБ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ского района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Внедрение бережливых технологий в у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реждениях здравоохранения. 100% создание комфортной среды в поликл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никах: сокращение времени ожидания в очереди, упрощение процедуры записи на прием к врачу и т.д.</w:t>
            </w:r>
          </w:p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Устранение дефицита кадров на 80% в учреждения здравоохранения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здравоохран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ния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132EF5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Демография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Проведение сбалансированной демографической политики, направленной на рост рождаемости и продолжительности жизни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12.1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Информационная и социальная поддержка 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лодежи и молодых семей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информационного-консультационного пункта по по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держке молодёжи и молодых семей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 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Популяризация здорового образа жизни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13.1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Создание для всех категорий и групп населения условий для занятий физической культурой и спортом, в том числе повышение уровня обе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печенности населения объектами спорта, а та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же подготовка спортивного резерва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Увеличение на 40% участие во всеро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сийском физкультурно-оздоровительном комплексе «Готов к труду и обороне»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физической культуры и спорта Бря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13.2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Использование инфраструктуры школ и других муниципальных организаций для проведения спортивных мероприятий для населения и ма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совых спортивных мероприятий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использование спортивных залов для проведения и организации спорти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ных мероприятий. Продвижение на ро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сийском и внутри региональном рынке конноспортивного клуба «Журавка»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Развитие сферы социального обслуживания и адаптации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14.1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Координация деятельности служб района в 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лях повышения адресности и эффективности мер социальной поддержки, основанных на 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четании социальных гарантий и социального инвестиров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зования, сектор опеки и попечительства, коми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сия по делам несове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шенн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летних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Повышение адресности и эффективн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сти мер социальной поддержки и соц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альных гарантий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«Социальная и демограф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ческая политика Брянской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ласти»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14.2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Информационная пропаганда института семьи, информационная поддержка семей, желающих принять на воспитание в семью детей-сирот и 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тей, оставшихся без попечения родителей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зования и сектор опеки и попечительства, коми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сия по делам несове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шенн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летних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Организация и проведение меропри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я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тий, направленных на повышение соц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ального статуса семьи и укрепление 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мейных ценностей.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«Социальная и демограф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ческая политика Брянской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ласти»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14.3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Информационная и консультационная поддер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ка НКО, осуществляющих деятельность в сфере 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лодежной политики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по культуре, молодежной политике и спорту, се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тор опеки и попечител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ь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ства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Улучшение на 40% условий для соци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лизации молодежи, находящейся в трудной жизненной ситуации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«Социальная и демограф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ческая политика Брянской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ласти»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Физкультура и спорт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Развитие спортивной инфраструктуры, поддержка талантов, реализация современной молодежной политики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15.1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Развитие спортивной инфраструктуры, по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держка талантов, проведение спортивных мер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приятий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по культуре, молодежной политике и спорту, 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миссия по делам нес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вершенн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летних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Вовлечение молодежи в занятия спо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том, повышение качества жизни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Реализация полномочий 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15.2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Сокращение доли спортзалов сельских школ, тр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бующих ремонта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образования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Сокращение на 100% доли спортзалов, требующих ремонта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15.3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Создание условий, обеспечивающих досту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ность занятий физической культурой и спортом, в том числе для лиц с ограниченными возмо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ностями здоровья и инвалидов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Нав-линского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обустройство и организация до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тупности для занятий физической кул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ь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турой и спортом для лиц с ОВЗ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15.4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массовых физкул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турных и спортивных мероприятий.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литике и спорту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Регулярное проведение физкультурно-оздоровительных и спортивно-массовых мероприятий на территории муниц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пального района не менее 20 в год.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Молодежная политика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Совершенствование молодёжной политики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16.1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Оказание информационной поддержки общес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венным объединениям в сфере просветител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ской, патриотической и военно-патриотической работы среди молодежи, содействие развитию молодежных общественных движений, орган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заций, объ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динений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Отдел образования адм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нистрации Навлин-ского района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Руководители образов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тельных учреждений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100% оказание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информационной по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держки в рамках полномочий муниц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пального образования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16.2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Оказание стипендиальной поддержки талантл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вым учащимся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зования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Повышение качества образования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16.3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Системная поддержка молодежной добровол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ческой (волонтерской) деятельности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зования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Увеличение вовлеченности в добр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вольческую (волонтёрскую) деятел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ь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ность м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лодёжи на 10%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влинского района»</w:t>
            </w:r>
          </w:p>
        </w:tc>
      </w:tr>
      <w:tr w:rsidR="00086C3A" w:rsidRPr="00D50CCD" w:rsidTr="008D6DDA">
        <w:trPr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Культура, историко-культурное наследие</w:t>
            </w:r>
          </w:p>
        </w:tc>
        <w:tc>
          <w:tcPr>
            <w:tcW w:w="526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2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Сохранение культурного наследия, вовлечение граждан в культурную жизнь района и использование культурного потенциала для разв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тия туризма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17.1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Развитие механизмов поддержки традиционной народной культуры, сохранение и развитие тр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диционных художественных промыслов и рем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сел, развитие самодеятельного художественного тво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чества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Руководители учрежд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ний культуры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Повышение на 10% доли объектов культурного наследия, находящихся в удо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летворительном состоянии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17.2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Сохранение и развитие сети общедоступных библиотек, повышение их роли как информац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онно-просветительских центров, трансформация библиотек в центры оказания современных 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формационных услуг и проведения меропри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тий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Руководители учрежд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ний культуры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 10% обновление библиотечного фонда, текущий ремонт (по мере нео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ход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мости) 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17.3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Расширение степени участия учреждений кул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туры в инновационных федеральных и реги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нальных программах.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культуре, молодежной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литике и спорту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Руководители учрежд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ний культуры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100% участие организаций культуры муниципального района в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федерал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и региональных программах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Приоритетное направление «Умный АПК»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rPr>
                <w:rFonts w:ascii="Times New Roman" w:eastAsia="Times New Roman" w:hAnsi="Times New Roman" w:cs="Times New Roman"/>
                <w:b/>
                <w:bCs/>
                <w:smallCaps/>
                <w:color w:val="0070C0"/>
                <w:kern w:val="32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Стратегическая цель: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086C3A" w:rsidRPr="00D50CCD" w:rsidRDefault="00086C3A" w:rsidP="00BD21B3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Создание современных высокотехнологичных производств на основе реализации кластерной политики, обеспечение развития традиционных о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раслей промышленности и услуг, развитие предпринимательства, внедрение новейших технологий, обеспечение потребностей рынка труда.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Повышение уровня технической оснащенности и внедрение инновационных технологических решений, обеспечение трансформации в транспортно-промышленный экономический район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18.1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Содействие реализации инвестиционных прое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тов, формирование инвестиционных площадок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ционной политики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инвестиционной 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фраструктуры муниципального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18.2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Продолжение работы по дополнительному вв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ду в севооборот ранее неиспользуемых земель сел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скохозяйственного назначения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тдел по управлению муниц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пальным имуществом, ГКУ «Навлинское упра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ление сельского хозяйс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ва»</w:t>
            </w:r>
            <w:r w:rsidR="00BD21B3" w:rsidRPr="00D50CCD">
              <w:rPr>
                <w:rFonts w:ascii="Times New Roman" w:hAnsi="Times New Roman" w:cs="Times New Roman"/>
                <w:sz w:val="23"/>
                <w:szCs w:val="23"/>
              </w:rPr>
              <w:t>, гл</w:t>
            </w:r>
            <w:r w:rsidR="00BD21B3"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BD21B3" w:rsidRPr="00D50CCD">
              <w:rPr>
                <w:rFonts w:ascii="Times New Roman" w:hAnsi="Times New Roman" w:cs="Times New Roman"/>
                <w:sz w:val="23"/>
                <w:szCs w:val="23"/>
              </w:rPr>
              <w:t>вы поселений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Вовлечение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 севооборот 10% ранее неиспользуемых земель сельскохозя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ственного назначения</w:t>
            </w:r>
          </w:p>
        </w:tc>
        <w:tc>
          <w:tcPr>
            <w:tcW w:w="667" w:type="pct"/>
          </w:tcPr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D21B3" w:rsidP="00BD21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18.3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Содействие сельскохозяйственным предприят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ям в участии в выставочно-ярмарочной деятел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ционной политики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ГКУ «Навлинское управление сельского хозяйства»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Продвижение сельскохозяйственной продукции района на региональном рынке</w:t>
            </w:r>
          </w:p>
        </w:tc>
        <w:tc>
          <w:tcPr>
            <w:tcW w:w="667" w:type="pct"/>
          </w:tcPr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D21B3" w:rsidP="00BD21B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BD21B3" w:rsidRPr="00D50CCD" w:rsidRDefault="00BD21B3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BD21B3" w:rsidRPr="00D50CCD" w:rsidRDefault="00BD21B3" w:rsidP="00BD21B3">
            <w:pPr>
              <w:jc w:val="center"/>
              <w:outlineLvl w:val="0"/>
              <w:rPr>
                <w:rFonts w:ascii="Times New Roman" w:hAnsi="Times New Roman" w:cs="Times New Roman"/>
                <w:color w:val="CC0000"/>
                <w:sz w:val="23"/>
                <w:szCs w:val="23"/>
              </w:rPr>
            </w:pPr>
            <w:bookmarkStart w:id="2" w:name="_Toc532454374"/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Приоритетное направление «Пространственное развитие»</w:t>
            </w:r>
            <w:bookmarkEnd w:id="2"/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BD21B3" w:rsidRPr="00D50CCD" w:rsidRDefault="00BD21B3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BD21B3" w:rsidRPr="00D50CCD" w:rsidRDefault="00BD21B3" w:rsidP="00BD21B3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70C0"/>
                <w:kern w:val="32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Стратегическая цель: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BD21B3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Сбалансированное пространственное развитие Навлинского района, поддержка и возрождение малых населенных пунктов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Сельские территории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Возрождение сельских территорий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19.1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Совершенствование социальной инфраструкт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ры малых населенных пунктов, обеспечение беспер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бойного доступа всего населения малых населе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пунктов к социальным услугам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главы г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родских и сельских пос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100% обеспечение бесперебойного доступа всего населения малых нас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ленных пунктов к социальным услугам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19.2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Проведение ежегодных выездных диспансер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заций населения малых населенных пунктов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ского района,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Навлинская ЦРБ, 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главы городских и сельских поселений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100% обеспечение выездных диспа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серизаций населения малых населе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пунктов</w:t>
            </w:r>
          </w:p>
        </w:tc>
        <w:tc>
          <w:tcPr>
            <w:tcW w:w="667" w:type="pct"/>
          </w:tcPr>
          <w:p w:rsidR="00BD21B3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ГП </w:t>
            </w:r>
          </w:p>
          <w:p w:rsidR="00086C3A" w:rsidRPr="00D50CCD" w:rsidRDefault="00BD21B3" w:rsidP="00BD21B3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здравоохран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ния Брянской области»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19.3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Организация ярмарок (продукты питания, быт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вая химия, одежда и пр.) в малых населенных пунктах Навлинского района по заранее уст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новленному расписанию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главы г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родских и сельских пос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Повышение качества жизни населения в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малых населенных пунктах Навли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ского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19.4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Повышение транспортной доступности малых 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селенных пунктов, включая общественный тран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порт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главы г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родских и сельских пос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100% обеспечение транспортной до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тупности малых населенных пунктов, включая общественный транспорт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19.5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бесперебойной связи и качестве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 сигнала (мобильная связь, интернет, телев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дение, радио) на территориях муниципального образов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главы г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родских и сельских пос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Формирование элементов информац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онной инфраструктуры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 на территориях 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ниципального образования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9A6BFB" w:rsidRPr="00D50CCD" w:rsidRDefault="009A6BFB" w:rsidP="00086C3A">
            <w:pPr>
              <w:rPr>
                <w:rFonts w:ascii="Times New Roman" w:eastAsia="Arial Unicode MS" w:hAnsi="Times New Roman" w:cs="Times New Roman"/>
                <w:b/>
                <w:color w:val="132EF5"/>
                <w:sz w:val="23"/>
                <w:szCs w:val="23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Транспортная связанность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Расширение транспортной связанности с населёнными пунктами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20.1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доступности населенных пунктов Навлинского района регулярным общественным транспортом, в том числе – в отношении мал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мобильных групп населения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туры и ЖКХ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100% обеспечение транспортной до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тупности населенных пунктов Навли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ского района регулярным обществе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ным транспортом, в том числе – в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ношении маломобильных групп нас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ления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МП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20.2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Реконструкция и строительство автомобильных дорог местного значения, включая строительс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во новых объектов транспортной инфраструкт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ры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туры и ЖКХ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Формирование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 транспортной инфр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структуры Навлинского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20.3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Обновление парка пассажирским транспортом, для осуществления качественных пассажирских перевозок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Департамент промы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ш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ленности, транспорта и связи Брянской области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ского района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Создание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эффективной системы па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сажирских перевозок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Безопасность жизнедеятельности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Создание условий для повышения безопасности жизнедеятельности населения, внедрение принципов нулевой терпимости к ДТП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21.1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Участие во внедрении информационных техн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логий для повышения безопасности жизнеде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тельности, повышение технической оснащенн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сти органов местного самоуправления совр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менными средствами обеспечения безопасн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сти, мониторинга, связи и оперативного реаг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рования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б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щей, организационной и кадровой работы 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BD21B3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Повышение безопасности жизнеде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тельности населения, создание инфо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мационной среды в целях повышения технической оснащенности органов 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стного самоуправления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21.2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Расширение систем видеонаблюдения в местах массового пребывания граждан, социальных об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ъ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ектах (детские сады, школы, учреждения культ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ры, здравоохранения и пр.).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обр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зования, отдел по культ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у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ре, молодежной политике и спорту,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Собственники помещ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Обеспечение безопасности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 в местах массового пребывания граждан, соц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альных объектах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«Развитие образования 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3" w:name="_Toc532454378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Туристско-рекреационный кластер</w:t>
            </w:r>
            <w:bookmarkEnd w:id="3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Развитие туристско-рекреационного кластера, развитие туристического потенциала Навлинского района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22.1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Развитие отдельных видов туризма: экотуризма, агротуризма, спортивного туризма, рыбалки, сб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ра грибов и ягод, велотуризма и т.п.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главы п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селений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Формирование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туристического поте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циала Навлинского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22.2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eastAsia="Arial Unicode MS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Проведение агрофестивалей, гастрономических фестивалей, фирменных продуктовых ярмарок-фестивалей.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ГКУ «Н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влинское управление сельского хозяйства»</w:t>
            </w:r>
          </w:p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Главы поселений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Развитие туристско-рекреационного кластера Навлинского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132EF5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4" w:name="_Toc532454379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Развитие современных форматов торговли</w:t>
            </w:r>
            <w:bookmarkEnd w:id="4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Развитие современных форматов торговли, обеспечения доступа к услугам торговых компаний в удаленных и малочисленных пос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лениях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23.1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Развитие ярмарочной торговли и максимальное упрощение всех процедур для организации и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ведения ярмарок и участия в них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Развитие современных форматов то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говли в целях повышения качества жизни населения Навлинского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23.2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организации совреме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сельскохозяйственных и продовольстве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ры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ков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Повышение доступности услуг торг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вых компаний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 xml:space="preserve">Задача: 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Повышение качества питьевой воды в населенных пунктах, реализация программы "Чистая вода", экологизация бассейнов вод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емов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24.1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Строительство, реконструкция и модернизация очистных сооружений.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Создание эффективной системы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очис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ных сооружений Навлинского района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24.2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Строительство, реконструкция и модернизация систем водоснабжения.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Обеспечение качественной питьевой в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дой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5" w:name="_Toc532454380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Управление отходами</w:t>
            </w:r>
            <w:bookmarkEnd w:id="5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Внедрение принципов безотходного производства и потребления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25.1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Популяризация и поэтапное внедрение системы раздельного сбора мусора (на первом этапе - в м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ниципальных учреждениях, включая школы и де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ские сады).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Снижение экологической нагрузки на 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ружающую среду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«Реализация полномочий Навлинского городского поселения»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25.2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Ликвидация несанкционированных свалок, ра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витие системы общественного контроля, разв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тие средств дистанционного контроля, создание эк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номических стимулов для населения к сбору пл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стика, пластмасс и резины.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Улучшение экологической обстановки, 100% ликвидация несанкционирова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ных свалок 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«Реализация полномочий Навлинского городского поселения»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25.3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Рекультивация полигонов промышленных и твердых коммунальных отходов (ТКО).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100% рекультивация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 полигонов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мышленных и твердых коммунальных отходов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«Реализация полномочий Навлинского городского поселения»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6" w:name="_Toc532454381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Зеленые технологии, возобновляемая энергетика</w:t>
            </w:r>
            <w:bookmarkEnd w:id="6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Создание условий для развития возобновляемой энергетики и внедрения зеленых технологий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26.1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Проработка мер стимулирования внедрения 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сурсосберегающих и экоэффективных технол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гий.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2019-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Создание условий для внедрения 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сурсосберегающих и экоэффективных те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нологий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«Реализация полномочий Навлинского городского поселения»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lastRenderedPageBreak/>
              <w:t>26.2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Содействие развитию ресурсосберегающих и эк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эффективных технологий.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Внедрение ресурсосберегающих и эк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эффективных технологий</w:t>
            </w:r>
          </w:p>
        </w:tc>
        <w:tc>
          <w:tcPr>
            <w:tcW w:w="667" w:type="pct"/>
          </w:tcPr>
          <w:p w:rsidR="00086C3A" w:rsidRPr="00D50CCD" w:rsidRDefault="00086C3A" w:rsidP="00086C3A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086C3A" w:rsidRPr="00D50CCD" w:rsidRDefault="00086C3A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«Реализация полномочий Навлинского городского поселения»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7" w:name="_Toc532454382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Жилищно-коммунальное хозяйство</w:t>
            </w:r>
            <w:bookmarkEnd w:id="7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Устойчивое развитие жилищно-коммунального комплекса, обеспечение газификации, развитие энергетики, переход к рыночным принц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и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пам ценообразования в жилищно-коммунальном секторе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27.1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Продолжение газификации населенных пунктов Навлинского района.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населения Навлинского района услугами по газификации</w:t>
            </w:r>
          </w:p>
        </w:tc>
        <w:tc>
          <w:tcPr>
            <w:tcW w:w="667" w:type="pct"/>
          </w:tcPr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27.2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Синхронизация программ модернизации (разв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тия) компаний в области тепло- и электроэне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гетики с инвестиционными проектами.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Развитие инвестиционной деятельн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сти в области тепло- и электроэнерг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тики</w:t>
            </w:r>
          </w:p>
        </w:tc>
        <w:tc>
          <w:tcPr>
            <w:tcW w:w="667" w:type="pct"/>
          </w:tcPr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27.3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Содействие в упрощении технологического присоединения к электросетям любой мощн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сти, снижение стоимости и времени технолог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ческого присоединения на всех этапах обращ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ний заяв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телей.</w:t>
            </w:r>
          </w:p>
        </w:tc>
        <w:tc>
          <w:tcPr>
            <w:tcW w:w="661" w:type="pct"/>
          </w:tcPr>
          <w:p w:rsidR="00086C3A" w:rsidRPr="00D50CCD" w:rsidRDefault="00086C3A" w:rsidP="00086C3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по строительству, архите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туре и ЖКХ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Обеспечение упрощенного технолог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ческого присоединения к электросетям любой мощности</w:t>
            </w:r>
          </w:p>
        </w:tc>
        <w:tc>
          <w:tcPr>
            <w:tcW w:w="667" w:type="pct"/>
          </w:tcPr>
          <w:p w:rsidR="00BF2738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МП </w:t>
            </w:r>
          </w:p>
          <w:p w:rsidR="00086C3A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«Реализация полномочий Навлинского городского поселения»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spacing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</w:pPr>
            <w:bookmarkStart w:id="8" w:name="_Toc532454383"/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Приоритетное направление «Инвестиции</w:t>
            </w:r>
            <w:bookmarkEnd w:id="8"/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spacing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70C0"/>
                <w:kern w:val="32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Стратегическая цель: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086C3A" w:rsidRPr="00D50CCD" w:rsidRDefault="00086C3A" w:rsidP="00BD21B3">
            <w:pPr>
              <w:spacing w:line="276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Создание условий для становления </w:t>
            </w:r>
            <w:r w:rsidRPr="00D50CCD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Навлинского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района, как привлекательного для инвестиций, обладающего существенными конкурентными преим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ществами района, включая уникальный человеческий капитал, инфраструктуру поддержки инвестиций и инженерную инфраструктуру.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</w:pPr>
            <w:bookmarkStart w:id="9" w:name="_Toc532454384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Инвестиционный климат и качество деловой среды</w:t>
            </w:r>
            <w:bookmarkEnd w:id="9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spacing w:val="-3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pStyle w:val="3"/>
              <w:keepNext w:val="0"/>
              <w:keepLines w:val="0"/>
              <w:spacing w:before="0" w:line="276" w:lineRule="auto"/>
              <w:outlineLvl w:val="2"/>
              <w:rPr>
                <w:rFonts w:ascii="Times New Roman" w:eastAsia="Arial Unicode MS" w:hAnsi="Times New Roman"/>
                <w:color w:val="auto"/>
                <w:sz w:val="23"/>
                <w:szCs w:val="23"/>
              </w:rPr>
            </w:pPr>
            <w:r w:rsidRPr="00D50CCD">
              <w:rPr>
                <w:rFonts w:ascii="Times New Roman" w:eastAsia="Arial Unicode MS" w:hAnsi="Times New Roman"/>
                <w:color w:val="auto"/>
                <w:sz w:val="23"/>
                <w:szCs w:val="23"/>
              </w:rPr>
              <w:t>Задача: Улучшение инвестиционного климата, снижение административных барьеров, повышение качества деловой среды.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28.1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Осуществление работы в области инвестицио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н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ного маркетинга, создание имиджа одного из наиболее привлекательных для инвестиций ра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й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она.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9A6BFB" w:rsidRPr="00D50CCD" w:rsidRDefault="009A6BFB" w:rsidP="009A6BF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Создание элементов инвестиционной инфраструктуры Навлинского района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28.2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 xml:space="preserve">Участие представителей Навлинского района в 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lastRenderedPageBreak/>
              <w:t>инвестиционных и отраслевых форумах в Бря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н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ской области и за её пределами, привлечение пр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я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мых инвестиций, реализация совместных проектов с инвесторами.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lastRenderedPageBreak/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9A6BFB" w:rsidRPr="00D50CCD" w:rsidRDefault="009A6BFB" w:rsidP="009A6BF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2019-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>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Формирование инвестиционной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влекательности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Навлинского района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lastRenderedPageBreak/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10" w:name="_Toc532454385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Развитие массового предпринимательства</w:t>
            </w:r>
            <w:bookmarkEnd w:id="10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Стимулирование предпринимательской инициативы. Поддержка малых форм хозяйствования и повышение уровня их рентабельн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о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сти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29.1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Обеспечение регулярного взаимодействия с бизнес-объединениями для совместной выр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а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ботки инициатив по поддержке малого и сре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д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него пре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д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принимательства.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9A6BFB" w:rsidRPr="00D50CCD" w:rsidRDefault="009A6BFB" w:rsidP="009A6BF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Развитие сферы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малого и среднего предпринимательства Навлинского района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29.2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Использование имущества, находящегося в м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у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ниципальной собственности в целях реализации инвестиционных проектов, соглашений о мун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и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 xml:space="preserve">ципально-частном партнерстве. 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9A6BFB" w:rsidRPr="00D50CCD" w:rsidRDefault="009A6BFB" w:rsidP="009A6BF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Повышение эффективности механи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мов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муниципально-частного   партне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р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ства Навлинского района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29.3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Поддержка предпринимательства в области н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а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родных ремесел, поддержка ремесленничества.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9A6BFB" w:rsidRPr="00D50CCD" w:rsidRDefault="009A6BFB" w:rsidP="009A6BF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Развитие 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предпринимательской ин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циативы в области народных ремесел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29.4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Увеличение адресности муниципальной по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д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держки инвестиционных проектов (программ).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9A6BFB" w:rsidRPr="00D50CCD" w:rsidRDefault="009A6BFB" w:rsidP="009A6BF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Повышение эффективности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муниц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пальной поддержки инвестиционных проектов (программ)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</w:pPr>
            <w:bookmarkStart w:id="11" w:name="_Toc532454386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Инфраструктура для инвестиций и привлечения высококвалифицированных кадров</w:t>
            </w:r>
            <w:bookmarkEnd w:id="11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pStyle w:val="3"/>
              <w:keepNext w:val="0"/>
              <w:keepLines w:val="0"/>
              <w:spacing w:before="0" w:line="276" w:lineRule="auto"/>
              <w:jc w:val="both"/>
              <w:outlineLvl w:val="2"/>
              <w:rPr>
                <w:rFonts w:ascii="Times New Roman" w:eastAsia="Arial Unicode MS" w:hAnsi="Times New Roman"/>
                <w:b w:val="0"/>
                <w:color w:val="auto"/>
                <w:sz w:val="23"/>
                <w:szCs w:val="23"/>
              </w:rPr>
            </w:pPr>
            <w:r w:rsidRPr="00D50CCD">
              <w:rPr>
                <w:rFonts w:ascii="Times New Roman" w:eastAsia="Arial Unicode MS" w:hAnsi="Times New Roman"/>
                <w:color w:val="auto"/>
                <w:sz w:val="23"/>
                <w:szCs w:val="23"/>
              </w:rPr>
              <w:t>Задача: Создание и развитие социальной, инженерной и транспортной инфраструктуры для реализации инвестиционных проектов, привл</w:t>
            </w:r>
            <w:r w:rsidRPr="00D50CCD">
              <w:rPr>
                <w:rFonts w:ascii="Times New Roman" w:eastAsia="Arial Unicode MS" w:hAnsi="Times New Roman"/>
                <w:color w:val="auto"/>
                <w:sz w:val="23"/>
                <w:szCs w:val="23"/>
              </w:rPr>
              <w:t>е</w:t>
            </w:r>
            <w:r w:rsidRPr="00D50CCD">
              <w:rPr>
                <w:rFonts w:ascii="Times New Roman" w:eastAsia="Arial Unicode MS" w:hAnsi="Times New Roman"/>
                <w:color w:val="auto"/>
                <w:sz w:val="23"/>
                <w:szCs w:val="23"/>
              </w:rPr>
              <w:t>чения высококвалифицированных кадров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30.1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Оказание помощи в подготовке заявок предпр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и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ятий в региональные институты развития, обе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с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печение процессов согласования заявок на уч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а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стие в различных конкурсных процедурах</w:t>
            </w:r>
          </w:p>
        </w:tc>
        <w:tc>
          <w:tcPr>
            <w:tcW w:w="661" w:type="pct"/>
          </w:tcPr>
          <w:p w:rsidR="00086C3A" w:rsidRPr="00D50CCD" w:rsidRDefault="00086C3A" w:rsidP="00BF27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Формирование механизмов поддержки инновационных инициатив предпр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ятий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Навлинского района</w:t>
            </w:r>
          </w:p>
        </w:tc>
        <w:tc>
          <w:tcPr>
            <w:tcW w:w="667" w:type="pct"/>
          </w:tcPr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widowControl w:val="0"/>
              <w:spacing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</w:pPr>
            <w:bookmarkStart w:id="12" w:name="_Toc532454387"/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Приоритетное направление «Современное управление</w:t>
            </w:r>
            <w:bookmarkEnd w:id="12"/>
            <w:r w:rsidRPr="00D50CCD">
              <w:rPr>
                <w:rFonts w:ascii="Times New Roman" w:eastAsia="Times New Roman" w:hAnsi="Times New Roman" w:cs="Times New Roman"/>
                <w:b/>
                <w:bCs/>
                <w:smallCaps/>
                <w:color w:val="CC0000"/>
                <w:kern w:val="32"/>
                <w:sz w:val="23"/>
                <w:szCs w:val="23"/>
              </w:rPr>
              <w:t>»</w:t>
            </w:r>
          </w:p>
        </w:tc>
      </w:tr>
      <w:tr w:rsidR="00BD21B3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BD21B3" w:rsidRPr="00D50CCD" w:rsidRDefault="00BD21B3" w:rsidP="00BD21B3">
            <w:pPr>
              <w:widowControl w:val="0"/>
              <w:spacing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70C0"/>
                <w:kern w:val="32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Стратегическая цель: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3951" w:type="pct"/>
            <w:gridSpan w:val="7"/>
          </w:tcPr>
          <w:p w:rsidR="00086C3A" w:rsidRPr="00D50CCD" w:rsidRDefault="00086C3A" w:rsidP="00BD21B3">
            <w:pPr>
              <w:widowControl w:val="0"/>
              <w:spacing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color w:val="0070C0"/>
                <w:kern w:val="32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 xml:space="preserve">Создание современной системы управления социально-экономическим развитием </w:t>
            </w:r>
            <w:r w:rsidRPr="00D50CCD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Навлинского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района на основе лучших отечественных и зар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у</w:t>
            </w:r>
            <w:r w:rsidRPr="00D50CCD">
              <w:rPr>
                <w:rFonts w:ascii="Times New Roman" w:hAnsi="Times New Roman" w:cs="Times New Roman"/>
                <w:b/>
                <w:sz w:val="23"/>
                <w:szCs w:val="23"/>
              </w:rPr>
              <w:t>бежных практик, включая реализацию концепций умного, открытого, бережливого и цифрового района. Участие в реализации Государственной программы «Информационное общество» 2011-2020 гг.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</w:pPr>
            <w:bookmarkStart w:id="13" w:name="_Toc532454388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Цифровой (умный) район</w:t>
            </w:r>
            <w:bookmarkEnd w:id="13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Создание инфраструктуры цифрового (умного) района, постепенное вовлечение жителей в процессы решения повседневных и долг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о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сро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ч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ных задач с использованием инфраструктуры умного района.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31.1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hAnsi="Times New Roman"/>
                <w:i w:val="0"/>
                <w:sz w:val="23"/>
                <w:szCs w:val="23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Участие в государственных программах по со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з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данию инфраструктуры цифрового (умного) района.</w:t>
            </w:r>
          </w:p>
        </w:tc>
        <w:tc>
          <w:tcPr>
            <w:tcW w:w="661" w:type="pct"/>
          </w:tcPr>
          <w:p w:rsidR="00086C3A" w:rsidRPr="00D50CCD" w:rsidRDefault="00BF2738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отдел эк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ционной политики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Формирование 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инфраструктуры ци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ф</w:t>
            </w:r>
            <w:r w:rsidRPr="00D50CCD">
              <w:rPr>
                <w:rFonts w:ascii="Times New Roman" w:eastAsia="Arial Unicode MS" w:hAnsi="Times New Roman" w:cs="Times New Roman"/>
                <w:sz w:val="23"/>
                <w:szCs w:val="23"/>
              </w:rPr>
              <w:t>рового (умного) района</w:t>
            </w:r>
          </w:p>
        </w:tc>
        <w:tc>
          <w:tcPr>
            <w:tcW w:w="667" w:type="pct"/>
          </w:tcPr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14" w:name="_Toc532454389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Открытый район</w:t>
            </w:r>
            <w:bookmarkEnd w:id="14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32.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Внедрение механизмов прямой демократии, учет мнения населения при принятии решений, вовлечение граждан в процессы разв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и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тия Н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а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влинского района.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32.1</w:t>
            </w:r>
          </w:p>
        </w:tc>
        <w:tc>
          <w:tcPr>
            <w:tcW w:w="1238" w:type="pct"/>
          </w:tcPr>
          <w:p w:rsidR="00086C3A" w:rsidRPr="00D50CCD" w:rsidRDefault="00086C3A" w:rsidP="00086C3A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Внедрение принципов «открытого района»: ув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е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личение качества и количества муниципальных услуг, предоставляемых в электронном виде.</w:t>
            </w:r>
          </w:p>
        </w:tc>
        <w:tc>
          <w:tcPr>
            <w:tcW w:w="661" w:type="pct"/>
          </w:tcPr>
          <w:p w:rsidR="00086C3A" w:rsidRPr="00D50CCD" w:rsidRDefault="00086C3A" w:rsidP="00BF273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ского района, </w:t>
            </w:r>
            <w:r w:rsidR="00BF2738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отдел эк</w:t>
            </w:r>
            <w:r w:rsidR="00BF2738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о</w:t>
            </w:r>
            <w:r w:rsidR="00BF2738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номики, труда и инвест</w:t>
            </w:r>
            <w:r w:rsidR="00BF2738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и</w:t>
            </w:r>
            <w:r w:rsidR="00BF2738"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 xml:space="preserve">ционной политики, 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МФЦ </w:t>
            </w:r>
          </w:p>
        </w:tc>
        <w:tc>
          <w:tcPr>
            <w:tcW w:w="227" w:type="pct"/>
          </w:tcPr>
          <w:p w:rsidR="00086C3A" w:rsidRPr="00D50CCD" w:rsidRDefault="009A6BFB" w:rsidP="00086C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</w:t>
            </w:r>
            <w:bookmarkStart w:id="15" w:name="_GoBack"/>
            <w:bookmarkEnd w:id="15"/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030</w:t>
            </w:r>
          </w:p>
        </w:tc>
        <w:tc>
          <w:tcPr>
            <w:tcW w:w="1003" w:type="pct"/>
            <w:gridSpan w:val="2"/>
          </w:tcPr>
          <w:p w:rsidR="00086C3A" w:rsidRPr="00D50CCD" w:rsidRDefault="00086C3A" w:rsidP="00086C3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Повышение качества и доступности процесса оказания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муниципальных у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с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луг, предоставляемых в электронном виде</w:t>
            </w:r>
          </w:p>
        </w:tc>
        <w:tc>
          <w:tcPr>
            <w:tcW w:w="667" w:type="pct"/>
          </w:tcPr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BF2738" w:rsidRPr="00D50CCD" w:rsidRDefault="00BF2738" w:rsidP="00BF273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086C3A" w:rsidRPr="00D50CCD" w:rsidRDefault="00BF2738" w:rsidP="00BF2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132EF5"/>
                <w:spacing w:val="-4"/>
                <w:sz w:val="23"/>
                <w:szCs w:val="23"/>
                <w:lang w:eastAsia="ru-RU"/>
              </w:rPr>
            </w:pPr>
            <w:bookmarkStart w:id="16" w:name="_Toc532454390"/>
            <w:r w:rsidRPr="00D50CCD">
              <w:rPr>
                <w:rFonts w:ascii="Times New Roman" w:eastAsia="ヒラギノ角ゴ Pro W3" w:hAnsi="Times New Roman" w:cs="Times New Roman"/>
                <w:b/>
                <w:color w:val="132EF5"/>
                <w:sz w:val="23"/>
                <w:szCs w:val="23"/>
              </w:rPr>
              <w:t>Бюджетно-налоговая политика, управление региональным и муниципальным имуществом</w:t>
            </w:r>
            <w:bookmarkEnd w:id="16"/>
          </w:p>
        </w:tc>
      </w:tr>
      <w:tr w:rsidR="00086C3A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086C3A" w:rsidRPr="00D50CCD" w:rsidRDefault="00086C3A" w:rsidP="00086C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3797" w:type="pct"/>
            <w:gridSpan w:val="6"/>
          </w:tcPr>
          <w:p w:rsidR="00086C3A" w:rsidRPr="00D50CCD" w:rsidRDefault="00086C3A" w:rsidP="00086C3A">
            <w:pP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Задача: Проведение сбалансированной бюджетно-налоговой политики, отвечающей задачам социально-экономического развития Навли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н</w:t>
            </w:r>
            <w:r w:rsidRPr="00D50CCD">
              <w:rPr>
                <w:rFonts w:ascii="Times New Roman" w:eastAsia="Arial Unicode MS" w:hAnsi="Times New Roman" w:cs="Times New Roman"/>
                <w:b/>
                <w:sz w:val="23"/>
                <w:szCs w:val="23"/>
              </w:rPr>
              <w:t>ского района, обеспечение эффективного управления муниципальным имуществом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33.1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Ведение открытого единого реестра муниц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и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пального имущества.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тдел по управлению муниц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пальным имуществом</w:t>
            </w:r>
          </w:p>
        </w:tc>
        <w:tc>
          <w:tcPr>
            <w:tcW w:w="227" w:type="pct"/>
          </w:tcPr>
          <w:p w:rsidR="009A6BFB" w:rsidRPr="00D50CCD" w:rsidRDefault="009A6BFB" w:rsidP="008D6DD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Повышение эффективности управл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ния муниципальным имуществом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 xml:space="preserve"> Н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вли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н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ского района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 «Управление муниц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пальной собственностью Навлинского района Брянской области»</w:t>
            </w:r>
          </w:p>
        </w:tc>
      </w:tr>
      <w:tr w:rsidR="009A6BFB" w:rsidRPr="00D50CCD" w:rsidTr="008D6DDA">
        <w:trPr>
          <w:gridAfter w:val="2"/>
          <w:wAfter w:w="1049" w:type="pct"/>
          <w:trHeight w:val="20"/>
        </w:trPr>
        <w:tc>
          <w:tcPr>
            <w:tcW w:w="155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3"/>
                <w:sz w:val="23"/>
                <w:szCs w:val="23"/>
                <w:lang w:eastAsia="ru-RU"/>
              </w:rPr>
              <w:t>33.2</w:t>
            </w:r>
          </w:p>
        </w:tc>
        <w:tc>
          <w:tcPr>
            <w:tcW w:w="1238" w:type="pct"/>
          </w:tcPr>
          <w:p w:rsidR="009A6BFB" w:rsidRPr="00D50CCD" w:rsidRDefault="009A6BFB" w:rsidP="009A6BFB">
            <w:pPr>
              <w:pStyle w:val="4"/>
              <w:keepNext w:val="0"/>
              <w:keepLines w:val="0"/>
              <w:numPr>
                <w:ilvl w:val="0"/>
                <w:numId w:val="0"/>
              </w:numPr>
              <w:tabs>
                <w:tab w:val="left" w:pos="1843"/>
              </w:tabs>
              <w:spacing w:before="0" w:line="276" w:lineRule="auto"/>
              <w:outlineLvl w:val="3"/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</w:pP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Вовлечение общественности в решение вопр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о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сов местного значения, развитие инициативного бю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д</w:t>
            </w:r>
            <w:r w:rsidRPr="00D50CCD">
              <w:rPr>
                <w:rFonts w:ascii="Times New Roman" w:eastAsiaTheme="minorHAnsi" w:hAnsi="Times New Roman"/>
                <w:b w:val="0"/>
                <w:bCs w:val="0"/>
                <w:i w:val="0"/>
                <w:iCs w:val="0"/>
                <w:color w:val="auto"/>
                <w:sz w:val="23"/>
                <w:szCs w:val="23"/>
                <w:lang w:eastAsia="en-US"/>
              </w:rPr>
              <w:t>жетирования.</w:t>
            </w:r>
          </w:p>
        </w:tc>
        <w:tc>
          <w:tcPr>
            <w:tcW w:w="661" w:type="pct"/>
          </w:tcPr>
          <w:p w:rsidR="009A6BFB" w:rsidRPr="00D50CCD" w:rsidRDefault="009A6BFB" w:rsidP="009A6BF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Администрация Навли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D50CCD">
              <w:rPr>
                <w:rFonts w:ascii="Times New Roman" w:eastAsia="Times New Roman" w:hAnsi="Times New Roman" w:cs="Times New Roman"/>
                <w:color w:val="000000"/>
                <w:spacing w:val="-1"/>
                <w:sz w:val="23"/>
                <w:szCs w:val="23"/>
                <w:lang w:eastAsia="ru-RU"/>
              </w:rPr>
              <w:t>ского района,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тдел 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щей, организационной и кадровой работы; главы городских и сельских п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селений</w:t>
            </w:r>
          </w:p>
        </w:tc>
        <w:tc>
          <w:tcPr>
            <w:tcW w:w="227" w:type="pct"/>
          </w:tcPr>
          <w:p w:rsidR="009A6BFB" w:rsidRPr="00D50CCD" w:rsidRDefault="009A6BFB" w:rsidP="008D6DD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2019-2030</w:t>
            </w:r>
          </w:p>
        </w:tc>
        <w:tc>
          <w:tcPr>
            <w:tcW w:w="1003" w:type="pct"/>
            <w:gridSpan w:val="2"/>
          </w:tcPr>
          <w:p w:rsidR="009A6BFB" w:rsidRPr="00D50CCD" w:rsidRDefault="009A6BFB" w:rsidP="009A6BF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Совершенствование механизмов вза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модействия с общественностью в пр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D50CCD">
              <w:rPr>
                <w:rFonts w:ascii="Times New Roman" w:hAnsi="Times New Roman" w:cs="Times New Roman"/>
                <w:sz w:val="23"/>
                <w:szCs w:val="23"/>
              </w:rPr>
              <w:t xml:space="preserve">цессе 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решение вопросов местного зн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чения, построение системы иници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а</w:t>
            </w:r>
            <w:r w:rsidRPr="00D50CCD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тивного бюджетирования</w:t>
            </w:r>
          </w:p>
        </w:tc>
        <w:tc>
          <w:tcPr>
            <w:tcW w:w="667" w:type="pct"/>
          </w:tcPr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МП </w:t>
            </w:r>
          </w:p>
          <w:p w:rsidR="009A6BFB" w:rsidRPr="00D50CCD" w:rsidRDefault="009A6BFB" w:rsidP="009A6BFB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«Реализация полномочий администрации </w:t>
            </w:r>
          </w:p>
          <w:p w:rsidR="009A6BFB" w:rsidRPr="00D50CCD" w:rsidRDefault="009A6BFB" w:rsidP="009A6B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50CCD">
              <w:rPr>
                <w:rFonts w:ascii="Times New Roman" w:eastAsia="Times New Roman" w:hAnsi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Навлинского района»</w:t>
            </w:r>
          </w:p>
        </w:tc>
      </w:tr>
    </w:tbl>
    <w:p w:rsidR="00E37D91" w:rsidRPr="00D50CCD" w:rsidRDefault="007C5393" w:rsidP="007C5393">
      <w:pPr>
        <w:ind w:firstLine="709"/>
        <w:rPr>
          <w:rFonts w:ascii="Times New Roman" w:hAnsi="Times New Roman" w:cs="Times New Roman"/>
          <w:sz w:val="23"/>
          <w:szCs w:val="23"/>
        </w:rPr>
      </w:pPr>
      <w:r w:rsidRPr="00D50CCD">
        <w:rPr>
          <w:rFonts w:ascii="Times New Roman" w:hAnsi="Times New Roman" w:cs="Times New Roman"/>
          <w:sz w:val="23"/>
          <w:szCs w:val="23"/>
        </w:rPr>
        <w:t>Примечание: * - показатель определяется в соответствии с задачей и направлением</w:t>
      </w:r>
    </w:p>
    <w:sectPr w:rsidR="00E37D91" w:rsidRPr="00D50CCD" w:rsidSect="008D6DDA">
      <w:footerReference w:type="default" r:id="rId8"/>
      <w:type w:val="continuous"/>
      <w:pgSz w:w="16838" w:h="11906" w:orient="landscape" w:code="9"/>
      <w:pgMar w:top="567" w:right="567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CB4" w:rsidRDefault="003E3CB4" w:rsidP="008D6DDA">
      <w:pPr>
        <w:spacing w:after="0" w:line="240" w:lineRule="auto"/>
      </w:pPr>
      <w:r>
        <w:separator/>
      </w:r>
    </w:p>
  </w:endnote>
  <w:endnote w:type="continuationSeparator" w:id="1">
    <w:p w:rsidR="003E3CB4" w:rsidRDefault="003E3CB4" w:rsidP="008D6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3164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D6DDA" w:rsidRPr="008D6DDA" w:rsidRDefault="00C267DA">
        <w:pPr>
          <w:pStyle w:val="a7"/>
          <w:jc w:val="right"/>
          <w:rPr>
            <w:rFonts w:ascii="Times New Roman" w:hAnsi="Times New Roman" w:cs="Times New Roman"/>
            <w:sz w:val="18"/>
            <w:szCs w:val="18"/>
          </w:rPr>
        </w:pPr>
        <w:r w:rsidRPr="008D6DD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8D6DDA" w:rsidRPr="008D6DDA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8D6DD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50CCD">
          <w:rPr>
            <w:rFonts w:ascii="Times New Roman" w:hAnsi="Times New Roman" w:cs="Times New Roman"/>
            <w:noProof/>
            <w:sz w:val="18"/>
            <w:szCs w:val="18"/>
          </w:rPr>
          <w:t>14</w:t>
        </w:r>
        <w:r w:rsidRPr="008D6DDA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8D6DDA" w:rsidRDefault="008D6D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CB4" w:rsidRDefault="003E3CB4" w:rsidP="008D6DDA">
      <w:pPr>
        <w:spacing w:after="0" w:line="240" w:lineRule="auto"/>
      </w:pPr>
      <w:r>
        <w:separator/>
      </w:r>
    </w:p>
  </w:footnote>
  <w:footnote w:type="continuationSeparator" w:id="1">
    <w:p w:rsidR="003E3CB4" w:rsidRDefault="003E3CB4" w:rsidP="008D6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577"/>
    <w:multiLevelType w:val="hybridMultilevel"/>
    <w:tmpl w:val="425E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A0F25"/>
    <w:multiLevelType w:val="hybridMultilevel"/>
    <w:tmpl w:val="5CF8E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80D17"/>
    <w:multiLevelType w:val="hybridMultilevel"/>
    <w:tmpl w:val="A16AFA3E"/>
    <w:lvl w:ilvl="0" w:tplc="BF8A8CF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19173D"/>
    <w:multiLevelType w:val="hybridMultilevel"/>
    <w:tmpl w:val="59F48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7365E"/>
    <w:multiLevelType w:val="hybridMultilevel"/>
    <w:tmpl w:val="E91E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B4B04"/>
    <w:multiLevelType w:val="multilevel"/>
    <w:tmpl w:val="D46CDF56"/>
    <w:lvl w:ilvl="0">
      <w:start w:val="1"/>
      <w:numFmt w:val="decimal"/>
      <w:lvlText w:val="Задача %1."/>
      <w:lvlJc w:val="left"/>
      <w:pPr>
        <w:ind w:left="786" w:hanging="360"/>
      </w:pPr>
      <w:rPr>
        <w:rFonts w:asciiTheme="majorHAnsi" w:hAnsiTheme="majorHAnsi" w:cs="Times New Roman" w:hint="default"/>
        <w:b/>
        <w:i w:val="0"/>
        <w:sz w:val="24"/>
        <w:szCs w:val="24"/>
      </w:rPr>
    </w:lvl>
    <w:lvl w:ilvl="1">
      <w:start w:val="1"/>
      <w:numFmt w:val="decimal"/>
      <w:lvlText w:val="Мероприятие: %1.%2."/>
      <w:lvlJc w:val="left"/>
      <w:pPr>
        <w:ind w:left="715" w:hanging="432"/>
      </w:pPr>
      <w:rPr>
        <w:rFonts w:cs="Times New Roman"/>
        <w:sz w:val="24"/>
        <w:szCs w:val="24"/>
      </w:rPr>
    </w:lvl>
    <w:lvl w:ilvl="2">
      <w:start w:val="1"/>
      <w:numFmt w:val="ordinal"/>
      <w:lvlText w:val="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5DDF7961"/>
    <w:multiLevelType w:val="hybridMultilevel"/>
    <w:tmpl w:val="989E6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DF3B3E"/>
    <w:multiLevelType w:val="hybridMultilevel"/>
    <w:tmpl w:val="E27677D6"/>
    <w:lvl w:ilvl="0" w:tplc="8F80BF5C">
      <w:start w:val="2"/>
      <w:numFmt w:val="upperRoman"/>
      <w:lvlText w:val="%1."/>
      <w:lvlJc w:val="right"/>
      <w:pPr>
        <w:ind w:left="2291" w:hanging="360"/>
      </w:pPr>
      <w:rPr>
        <w:color w:val="2F5496" w:themeColor="accent1" w:themeShade="B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52493"/>
    <w:multiLevelType w:val="hybridMultilevel"/>
    <w:tmpl w:val="0368FAC0"/>
    <w:lvl w:ilvl="0" w:tplc="5EA2F2F4">
      <w:start w:val="1"/>
      <w:numFmt w:val="bullet"/>
      <w:suff w:val="space"/>
      <w:lvlText w:val="­"/>
      <w:lvlJc w:val="left"/>
      <w:pPr>
        <w:ind w:left="7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72893CF5"/>
    <w:multiLevelType w:val="multilevel"/>
    <w:tmpl w:val="4DFC1EB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5826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D91"/>
    <w:rsid w:val="000000C1"/>
    <w:rsid w:val="00032F29"/>
    <w:rsid w:val="0003355E"/>
    <w:rsid w:val="00034A06"/>
    <w:rsid w:val="00055C49"/>
    <w:rsid w:val="00055E11"/>
    <w:rsid w:val="0007353A"/>
    <w:rsid w:val="00083DD4"/>
    <w:rsid w:val="00086C3A"/>
    <w:rsid w:val="000A4618"/>
    <w:rsid w:val="000B6758"/>
    <w:rsid w:val="000F3929"/>
    <w:rsid w:val="0011285D"/>
    <w:rsid w:val="0014541B"/>
    <w:rsid w:val="0016390B"/>
    <w:rsid w:val="001A7B57"/>
    <w:rsid w:val="001B550E"/>
    <w:rsid w:val="001D3DD0"/>
    <w:rsid w:val="001D5AC3"/>
    <w:rsid w:val="001E4FAB"/>
    <w:rsid w:val="001F1AF5"/>
    <w:rsid w:val="001F1ED3"/>
    <w:rsid w:val="001F3E7C"/>
    <w:rsid w:val="00215657"/>
    <w:rsid w:val="002269E7"/>
    <w:rsid w:val="00233270"/>
    <w:rsid w:val="0029141E"/>
    <w:rsid w:val="002D458A"/>
    <w:rsid w:val="002F4311"/>
    <w:rsid w:val="0032110B"/>
    <w:rsid w:val="00324751"/>
    <w:rsid w:val="00332F8E"/>
    <w:rsid w:val="003373CD"/>
    <w:rsid w:val="0034021A"/>
    <w:rsid w:val="00355D2C"/>
    <w:rsid w:val="00394975"/>
    <w:rsid w:val="003A4D50"/>
    <w:rsid w:val="003A7FF3"/>
    <w:rsid w:val="003E0F70"/>
    <w:rsid w:val="003E3CB4"/>
    <w:rsid w:val="003F1E83"/>
    <w:rsid w:val="003F2593"/>
    <w:rsid w:val="003F5A12"/>
    <w:rsid w:val="0043392B"/>
    <w:rsid w:val="00446431"/>
    <w:rsid w:val="00460CB7"/>
    <w:rsid w:val="00493E3B"/>
    <w:rsid w:val="004B59CB"/>
    <w:rsid w:val="004C44FF"/>
    <w:rsid w:val="004C6DE9"/>
    <w:rsid w:val="004D7DAD"/>
    <w:rsid w:val="005156F4"/>
    <w:rsid w:val="00526101"/>
    <w:rsid w:val="00542F81"/>
    <w:rsid w:val="00566016"/>
    <w:rsid w:val="00593B68"/>
    <w:rsid w:val="005C5659"/>
    <w:rsid w:val="005E7C02"/>
    <w:rsid w:val="00621D95"/>
    <w:rsid w:val="00637C08"/>
    <w:rsid w:val="00665956"/>
    <w:rsid w:val="0067421F"/>
    <w:rsid w:val="006C216D"/>
    <w:rsid w:val="006D25BD"/>
    <w:rsid w:val="00710ACB"/>
    <w:rsid w:val="00745790"/>
    <w:rsid w:val="0075419D"/>
    <w:rsid w:val="00790531"/>
    <w:rsid w:val="007A5D42"/>
    <w:rsid w:val="007C274C"/>
    <w:rsid w:val="007C5393"/>
    <w:rsid w:val="007F2F07"/>
    <w:rsid w:val="007F398C"/>
    <w:rsid w:val="00801F1C"/>
    <w:rsid w:val="0080277C"/>
    <w:rsid w:val="00850719"/>
    <w:rsid w:val="008A2AD8"/>
    <w:rsid w:val="008C1E12"/>
    <w:rsid w:val="008D6DDA"/>
    <w:rsid w:val="009042EC"/>
    <w:rsid w:val="00913EA5"/>
    <w:rsid w:val="00920E01"/>
    <w:rsid w:val="0092527A"/>
    <w:rsid w:val="00930506"/>
    <w:rsid w:val="00972B31"/>
    <w:rsid w:val="00997752"/>
    <w:rsid w:val="009A6BFB"/>
    <w:rsid w:val="009B01DB"/>
    <w:rsid w:val="009B196E"/>
    <w:rsid w:val="009B4134"/>
    <w:rsid w:val="009D3F36"/>
    <w:rsid w:val="009E3289"/>
    <w:rsid w:val="00A1168D"/>
    <w:rsid w:val="00A35BFB"/>
    <w:rsid w:val="00A46661"/>
    <w:rsid w:val="00A50BF8"/>
    <w:rsid w:val="00A51AAB"/>
    <w:rsid w:val="00A532F7"/>
    <w:rsid w:val="00A631A8"/>
    <w:rsid w:val="00A83332"/>
    <w:rsid w:val="00AA0794"/>
    <w:rsid w:val="00AF6DBA"/>
    <w:rsid w:val="00B0011F"/>
    <w:rsid w:val="00B62E69"/>
    <w:rsid w:val="00B863E7"/>
    <w:rsid w:val="00B96716"/>
    <w:rsid w:val="00BD21B3"/>
    <w:rsid w:val="00BF2738"/>
    <w:rsid w:val="00C267DA"/>
    <w:rsid w:val="00C46C47"/>
    <w:rsid w:val="00C57C46"/>
    <w:rsid w:val="00C700D9"/>
    <w:rsid w:val="00C70A8E"/>
    <w:rsid w:val="00C71FFA"/>
    <w:rsid w:val="00C8644C"/>
    <w:rsid w:val="00CC0724"/>
    <w:rsid w:val="00D448E0"/>
    <w:rsid w:val="00D45B43"/>
    <w:rsid w:val="00D50CCD"/>
    <w:rsid w:val="00D55346"/>
    <w:rsid w:val="00D77967"/>
    <w:rsid w:val="00DA7DDB"/>
    <w:rsid w:val="00DC62F4"/>
    <w:rsid w:val="00E37D91"/>
    <w:rsid w:val="00E631C8"/>
    <w:rsid w:val="00E927EA"/>
    <w:rsid w:val="00EA54C2"/>
    <w:rsid w:val="00EB04BF"/>
    <w:rsid w:val="00EF5A94"/>
    <w:rsid w:val="00EF7AA2"/>
    <w:rsid w:val="00F01AA8"/>
    <w:rsid w:val="00F11244"/>
    <w:rsid w:val="00F726F0"/>
    <w:rsid w:val="00F809CE"/>
    <w:rsid w:val="00F813D2"/>
    <w:rsid w:val="00F84A8F"/>
    <w:rsid w:val="00F85B22"/>
    <w:rsid w:val="00FC1D27"/>
    <w:rsid w:val="00FD76BD"/>
    <w:rsid w:val="00FE590D"/>
    <w:rsid w:val="00FF7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7C"/>
  </w:style>
  <w:style w:type="paragraph" w:styleId="1">
    <w:name w:val="heading 1"/>
    <w:aliases w:val="H1,1,h1,app heading 1,ITT t1,II+,I,H11,H12,H13,H14,H15,H16,H17,H18,H111,H121,H131,H141,H151,H161,H171,H19,H112,H122,H132,H142,H152,H162,H172,H181,H1111,H1211,H1311,H1411,H1511,H1611,H1711,H110,H113,H123,H133,H143,H153,H163,H173,H114,g,H1121"/>
    <w:basedOn w:val="a"/>
    <w:next w:val="a"/>
    <w:link w:val="10"/>
    <w:uiPriority w:val="99"/>
    <w:qFormat/>
    <w:rsid w:val="006D25BD"/>
    <w:pPr>
      <w:keepNext/>
      <w:keepLines/>
      <w:widowControl w:val="0"/>
      <w:numPr>
        <w:numId w:val="2"/>
      </w:numPr>
      <w:spacing w:before="480" w:after="0" w:line="240" w:lineRule="auto"/>
      <w:outlineLvl w:val="0"/>
    </w:pPr>
    <w:rPr>
      <w:rFonts w:ascii="Cambria" w:eastAsia="Times New Roman" w:hAnsi="Cambria" w:cs="Times New Roman"/>
      <w:color w:val="365F91"/>
      <w:sz w:val="28"/>
      <w:szCs w:val="28"/>
      <w:lang w:eastAsia="ru-RU"/>
    </w:rPr>
  </w:style>
  <w:style w:type="paragraph" w:styleId="2">
    <w:name w:val="heading 2"/>
    <w:aliases w:val="H2,h2,Numbered text 3,ç2,2,Heading 2 Hidden,CHS,H2-Heading 2,l2,Header2,22,heading2,list2,A,A.B.C.,list 2,Heading2,Heading Indent No L2,UNDERRUBRIK 1-2,Fonctionnalité,Titre 21,t2.T2,Table2,ITT t2,H2-Heading 21,Header 21,l21,Header21,h21,221"/>
    <w:basedOn w:val="a"/>
    <w:next w:val="a"/>
    <w:link w:val="20"/>
    <w:unhideWhenUsed/>
    <w:qFormat/>
    <w:rsid w:val="006D25BD"/>
    <w:pPr>
      <w:keepNext/>
      <w:keepLines/>
      <w:widowControl w:val="0"/>
      <w:numPr>
        <w:ilvl w:val="1"/>
        <w:numId w:val="2"/>
      </w:numPr>
      <w:spacing w:before="200" w:after="0" w:line="240" w:lineRule="auto"/>
      <w:outlineLvl w:val="1"/>
    </w:pPr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D25BD"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6D25BD"/>
    <w:pPr>
      <w:keepNext/>
      <w:keepLines/>
      <w:widowControl w:val="0"/>
      <w:numPr>
        <w:ilvl w:val="3"/>
        <w:numId w:val="2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D25BD"/>
    <w:pPr>
      <w:keepNext/>
      <w:keepLines/>
      <w:widowControl w:val="0"/>
      <w:numPr>
        <w:ilvl w:val="4"/>
        <w:numId w:val="2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6D25BD"/>
    <w:pPr>
      <w:keepNext/>
      <w:keepLines/>
      <w:widowControl w:val="0"/>
      <w:numPr>
        <w:ilvl w:val="5"/>
        <w:numId w:val="2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6D25BD"/>
    <w:pPr>
      <w:keepNext/>
      <w:keepLines/>
      <w:widowControl w:val="0"/>
      <w:numPr>
        <w:ilvl w:val="6"/>
        <w:numId w:val="2"/>
      </w:numPr>
      <w:spacing w:before="200" w:after="0" w:line="240" w:lineRule="auto"/>
      <w:outlineLvl w:val="6"/>
    </w:pPr>
    <w:rPr>
      <w:rFonts w:ascii="Cambria" w:eastAsia="Arial Unicode MS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6D25BD"/>
    <w:pPr>
      <w:keepNext/>
      <w:keepLines/>
      <w:widowControl w:val="0"/>
      <w:numPr>
        <w:ilvl w:val="7"/>
        <w:numId w:val="2"/>
      </w:numPr>
      <w:spacing w:before="200" w:after="0" w:line="240" w:lineRule="auto"/>
      <w:outlineLvl w:val="7"/>
    </w:pPr>
    <w:rPr>
      <w:rFonts w:ascii="Cambria" w:eastAsia="Arial Unicode MS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6D25BD"/>
    <w:pPr>
      <w:keepNext/>
      <w:keepLines/>
      <w:widowControl w:val="0"/>
      <w:numPr>
        <w:ilvl w:val="8"/>
        <w:numId w:val="2"/>
      </w:numPr>
      <w:spacing w:before="200" w:after="0" w:line="240" w:lineRule="auto"/>
      <w:outlineLvl w:val="8"/>
    </w:pPr>
    <w:rPr>
      <w:rFonts w:ascii="Cambria" w:eastAsia="Arial Unicode MS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1 Знак,h1 Знак,app heading 1 Знак,ITT t1 Знак,II+ Знак,I Знак,H11 Знак,H12 Знак,H13 Знак,H14 Знак,H15 Знак,H16 Знак,H17 Знак,H18 Знак,H111 Знак,H121 Знак,H131 Знак,H141 Знак,H151 Знак,H161 Знак,H171 Знак,H19 Знак,H112 Знак"/>
    <w:basedOn w:val="a0"/>
    <w:link w:val="1"/>
    <w:uiPriority w:val="99"/>
    <w:rsid w:val="006D25BD"/>
    <w:rPr>
      <w:rFonts w:ascii="Cambria" w:eastAsia="Times New Roman" w:hAnsi="Cambria" w:cs="Times New Roman"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Numbered text 3 Знак,ç2 Знак,2 Знак,Heading 2 Hidden Знак,CHS Знак,H2-Heading 2 Знак,l2 Знак,Header2 Знак,22 Знак,heading2 Знак,list2 Знак,A Знак,A.B.C. Знак,list 2 Знак,Heading2 Знак,Heading Indent No L2 Знак,t2.T2 Знак"/>
    <w:basedOn w:val="a0"/>
    <w:link w:val="2"/>
    <w:semiHidden/>
    <w:rsid w:val="006D25BD"/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D25B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D25B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D25B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6D25BD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6D25BD"/>
    <w:rPr>
      <w:rFonts w:ascii="Cambria" w:eastAsia="Arial Unicode MS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D25BD"/>
    <w:rPr>
      <w:rFonts w:ascii="Cambria" w:eastAsia="Arial Unicode MS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6D25BD"/>
    <w:rPr>
      <w:rFonts w:ascii="Cambria" w:eastAsia="Arial Unicode MS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2E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6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6DDA"/>
  </w:style>
  <w:style w:type="paragraph" w:styleId="a7">
    <w:name w:val="footer"/>
    <w:basedOn w:val="a"/>
    <w:link w:val="a8"/>
    <w:uiPriority w:val="99"/>
    <w:unhideWhenUsed/>
    <w:rsid w:val="008D6D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6DDA"/>
  </w:style>
  <w:style w:type="paragraph" w:styleId="a9">
    <w:name w:val="No Spacing"/>
    <w:uiPriority w:val="1"/>
    <w:qFormat/>
    <w:rsid w:val="008D6D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DF45-56E8-43D5-A6D9-1A6390D1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14</Pages>
  <Words>5496</Words>
  <Characters>31330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РЯБЦОВСКИЙ</dc:creator>
  <cp:keywords/>
  <dc:description/>
  <cp:lastModifiedBy>Aksenova</cp:lastModifiedBy>
  <cp:revision>11</cp:revision>
  <cp:lastPrinted>2019-05-14T12:06:00Z</cp:lastPrinted>
  <dcterms:created xsi:type="dcterms:W3CDTF">2019-03-05T11:51:00Z</dcterms:created>
  <dcterms:modified xsi:type="dcterms:W3CDTF">2019-05-14T12:06:00Z</dcterms:modified>
</cp:coreProperties>
</file>