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A4" w:rsidRPr="007C6F4A" w:rsidRDefault="004641B3" w:rsidP="00F83A97">
      <w:pPr>
        <w:pStyle w:val="2"/>
        <w:shd w:val="clear" w:color="auto" w:fill="auto"/>
        <w:spacing w:line="240" w:lineRule="auto"/>
        <w:ind w:right="-141" w:firstLine="0"/>
        <w:jc w:val="center"/>
        <w:rPr>
          <w:sz w:val="28"/>
          <w:szCs w:val="28"/>
        </w:rPr>
      </w:pPr>
      <w:r w:rsidRPr="007C6F4A">
        <w:rPr>
          <w:sz w:val="28"/>
          <w:szCs w:val="28"/>
        </w:rPr>
        <w:t>АДМИНИСТРАЦИЯ НАВЛИНСКОГО РАЙОНА</w:t>
      </w:r>
    </w:p>
    <w:p w:rsidR="005A22A4" w:rsidRPr="007C6F4A" w:rsidRDefault="004641B3" w:rsidP="00F83A97">
      <w:pPr>
        <w:pStyle w:val="2"/>
        <w:shd w:val="clear" w:color="auto" w:fill="auto"/>
        <w:spacing w:line="240" w:lineRule="auto"/>
        <w:ind w:right="-141" w:firstLine="0"/>
        <w:jc w:val="center"/>
        <w:rPr>
          <w:sz w:val="28"/>
          <w:szCs w:val="28"/>
        </w:rPr>
      </w:pPr>
      <w:r w:rsidRPr="007C6F4A">
        <w:rPr>
          <w:sz w:val="28"/>
          <w:szCs w:val="28"/>
        </w:rPr>
        <w:t>БРЯНСКОЙ ОБЛАСТИ</w:t>
      </w:r>
    </w:p>
    <w:p w:rsidR="005A22A4" w:rsidRPr="007C6F4A" w:rsidRDefault="005A22A4" w:rsidP="00F83A97">
      <w:pPr>
        <w:pStyle w:val="2"/>
        <w:shd w:val="clear" w:color="auto" w:fill="auto"/>
        <w:spacing w:line="240" w:lineRule="auto"/>
        <w:ind w:right="-141" w:firstLine="0"/>
        <w:jc w:val="center"/>
        <w:rPr>
          <w:sz w:val="28"/>
          <w:szCs w:val="28"/>
        </w:rPr>
      </w:pPr>
    </w:p>
    <w:p w:rsidR="005A22A4" w:rsidRPr="007C6F4A" w:rsidRDefault="005A22A4" w:rsidP="00F83A97">
      <w:pPr>
        <w:pStyle w:val="2"/>
        <w:shd w:val="clear" w:color="auto" w:fill="auto"/>
        <w:spacing w:line="240" w:lineRule="auto"/>
        <w:ind w:right="-141" w:firstLine="0"/>
        <w:jc w:val="center"/>
        <w:rPr>
          <w:sz w:val="28"/>
          <w:szCs w:val="28"/>
        </w:rPr>
      </w:pPr>
    </w:p>
    <w:p w:rsidR="0014632A" w:rsidRPr="007C6F4A" w:rsidRDefault="005A22A4" w:rsidP="00F83A97">
      <w:pPr>
        <w:pStyle w:val="2"/>
        <w:shd w:val="clear" w:color="auto" w:fill="auto"/>
        <w:spacing w:line="240" w:lineRule="auto"/>
        <w:ind w:right="-141" w:firstLine="0"/>
        <w:jc w:val="center"/>
        <w:rPr>
          <w:sz w:val="32"/>
          <w:szCs w:val="32"/>
        </w:rPr>
      </w:pPr>
      <w:r w:rsidRPr="007C6F4A">
        <w:rPr>
          <w:sz w:val="32"/>
          <w:szCs w:val="32"/>
        </w:rPr>
        <w:t>П</w:t>
      </w:r>
      <w:r w:rsidR="004641B3" w:rsidRPr="007C6F4A">
        <w:rPr>
          <w:sz w:val="32"/>
          <w:szCs w:val="32"/>
        </w:rPr>
        <w:t>ОСТАНОВЛЕНИЕ</w:t>
      </w:r>
    </w:p>
    <w:p w:rsidR="005A22A4" w:rsidRDefault="005A22A4" w:rsidP="00F83A97">
      <w:pPr>
        <w:pStyle w:val="2"/>
        <w:shd w:val="clear" w:color="auto" w:fill="auto"/>
        <w:spacing w:line="240" w:lineRule="auto"/>
        <w:ind w:right="-141" w:firstLine="0"/>
        <w:jc w:val="center"/>
        <w:rPr>
          <w:sz w:val="32"/>
          <w:szCs w:val="32"/>
        </w:rPr>
      </w:pPr>
    </w:p>
    <w:p w:rsidR="005A22A4" w:rsidRPr="005A22A4" w:rsidRDefault="005A22A4" w:rsidP="00F83A97">
      <w:pPr>
        <w:pStyle w:val="2"/>
        <w:shd w:val="clear" w:color="auto" w:fill="auto"/>
        <w:spacing w:line="240" w:lineRule="auto"/>
        <w:ind w:right="-141" w:firstLine="0"/>
        <w:jc w:val="center"/>
        <w:rPr>
          <w:sz w:val="32"/>
          <w:szCs w:val="32"/>
        </w:rPr>
      </w:pPr>
    </w:p>
    <w:p w:rsidR="0014632A" w:rsidRDefault="004641B3" w:rsidP="00F83A97">
      <w:pPr>
        <w:pStyle w:val="2"/>
        <w:shd w:val="clear" w:color="auto" w:fill="auto"/>
        <w:tabs>
          <w:tab w:val="right" w:leader="underscore" w:pos="2205"/>
          <w:tab w:val="center" w:pos="2982"/>
          <w:tab w:val="left" w:pos="3238"/>
          <w:tab w:val="left" w:leader="underscore" w:pos="4062"/>
        </w:tabs>
        <w:spacing w:after="3" w:line="240" w:lineRule="auto"/>
        <w:ind w:left="40" w:right="-141" w:firstLine="0"/>
        <w:jc w:val="both"/>
      </w:pPr>
      <w:r>
        <w:t xml:space="preserve">от </w:t>
      </w:r>
      <w:r w:rsidR="007C6F4A">
        <w:t>20.08.</w:t>
      </w:r>
      <w:r>
        <w:t>2018г.</w:t>
      </w:r>
      <w:r w:rsidR="007C6F4A">
        <w:t xml:space="preserve"> </w:t>
      </w:r>
      <w:r>
        <w:t>№</w:t>
      </w:r>
      <w:r w:rsidR="007C6F4A">
        <w:t xml:space="preserve"> 540</w:t>
      </w:r>
    </w:p>
    <w:p w:rsidR="0014632A" w:rsidRDefault="004641B3" w:rsidP="00F83A97">
      <w:pPr>
        <w:pStyle w:val="2"/>
        <w:shd w:val="clear" w:color="auto" w:fill="auto"/>
        <w:spacing w:after="265" w:line="240" w:lineRule="auto"/>
        <w:ind w:left="40" w:right="-141" w:firstLine="0"/>
        <w:jc w:val="both"/>
      </w:pPr>
      <w:r>
        <w:t>П. Навля</w:t>
      </w:r>
    </w:p>
    <w:p w:rsidR="0014632A" w:rsidRDefault="004641B3" w:rsidP="004330FF">
      <w:pPr>
        <w:pStyle w:val="2"/>
        <w:shd w:val="clear" w:color="auto" w:fill="auto"/>
        <w:spacing w:line="240" w:lineRule="auto"/>
        <w:ind w:left="40" w:right="4111" w:firstLine="0"/>
        <w:jc w:val="both"/>
      </w:pPr>
      <w:r>
        <w:t xml:space="preserve">Об утверждении Порядка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</w:t>
      </w:r>
      <w:r w:rsidR="0054437A">
        <w:t>образования</w:t>
      </w:r>
      <w:r>
        <w:t xml:space="preserve"> «Навлинский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330FF" w:rsidRDefault="004330FF" w:rsidP="00F83A97">
      <w:pPr>
        <w:pStyle w:val="2"/>
        <w:shd w:val="clear" w:color="auto" w:fill="auto"/>
        <w:spacing w:line="240" w:lineRule="auto"/>
        <w:ind w:left="40" w:right="-141" w:firstLine="560"/>
        <w:jc w:val="both"/>
      </w:pPr>
    </w:p>
    <w:p w:rsidR="004330FF" w:rsidRDefault="004330FF" w:rsidP="00F83A97">
      <w:pPr>
        <w:pStyle w:val="2"/>
        <w:shd w:val="clear" w:color="auto" w:fill="auto"/>
        <w:spacing w:line="240" w:lineRule="auto"/>
        <w:ind w:left="40" w:right="-141" w:firstLine="560"/>
        <w:jc w:val="both"/>
      </w:pPr>
    </w:p>
    <w:p w:rsidR="005A22A4" w:rsidRDefault="004641B3" w:rsidP="00F83A97">
      <w:pPr>
        <w:pStyle w:val="2"/>
        <w:shd w:val="clear" w:color="auto" w:fill="auto"/>
        <w:spacing w:line="240" w:lineRule="auto"/>
        <w:ind w:left="40" w:right="-141" w:firstLine="560"/>
        <w:jc w:val="both"/>
      </w:pPr>
      <w:r>
        <w:t xml:space="preserve">В соответствии с пунктом 4 статьи 18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№131-Ф3 «Об общих принципах организации местного самоуправления в Российской Федерации» и Уставом Навлинского района </w:t>
      </w:r>
    </w:p>
    <w:p w:rsidR="0014632A" w:rsidRDefault="004641B3" w:rsidP="00F83A97">
      <w:pPr>
        <w:pStyle w:val="2"/>
        <w:shd w:val="clear" w:color="auto" w:fill="auto"/>
        <w:spacing w:line="240" w:lineRule="auto"/>
        <w:ind w:right="-141" w:firstLine="0"/>
        <w:jc w:val="both"/>
      </w:pPr>
      <w:r>
        <w:t>ПОСТАНОВЛЯЮ:</w:t>
      </w:r>
    </w:p>
    <w:p w:rsidR="005A22A4" w:rsidRDefault="005A22A4" w:rsidP="00F83A97">
      <w:pPr>
        <w:pStyle w:val="2"/>
        <w:shd w:val="clear" w:color="auto" w:fill="auto"/>
        <w:spacing w:line="240" w:lineRule="auto"/>
        <w:ind w:right="-141" w:firstLine="0"/>
        <w:jc w:val="both"/>
      </w:pPr>
    </w:p>
    <w:p w:rsidR="0014632A" w:rsidRDefault="004641B3" w:rsidP="00F83A9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0" w:right="-141" w:firstLine="560"/>
        <w:jc w:val="both"/>
      </w:pPr>
      <w:r>
        <w:t xml:space="preserve"> Утвердить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</w:t>
      </w:r>
      <w:r w:rsidR="0054437A">
        <w:t>образования</w:t>
      </w:r>
      <w:r>
        <w:t xml:space="preserve"> «Навлинский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14632A" w:rsidRDefault="004641B3" w:rsidP="00F83A9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0" w:right="-141" w:firstLine="560"/>
      </w:pPr>
      <w:r>
        <w:t xml:space="preserve"> Настоящее Постановление опубликовать (обнародовать) в установленном порядке.</w:t>
      </w:r>
    </w:p>
    <w:p w:rsidR="0014632A" w:rsidRDefault="004641B3" w:rsidP="00F83A97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0" w:right="-142" w:firstLine="560"/>
        <w:jc w:val="both"/>
      </w:pPr>
      <w:r>
        <w:t xml:space="preserve"> Контроль исполнения настоящего постановления возложить на заместителя главы администрации Навлинского района, курирующего вопросы управления муниципальным имуществом.</w:t>
      </w:r>
    </w:p>
    <w:p w:rsidR="005A22A4" w:rsidRDefault="005A22A4" w:rsidP="00F83A97">
      <w:pPr>
        <w:pStyle w:val="2"/>
        <w:shd w:val="clear" w:color="auto" w:fill="auto"/>
        <w:tabs>
          <w:tab w:val="left" w:pos="7605"/>
        </w:tabs>
        <w:spacing w:line="240" w:lineRule="auto"/>
        <w:ind w:left="40" w:right="-142" w:firstLine="0"/>
        <w:jc w:val="both"/>
      </w:pPr>
    </w:p>
    <w:p w:rsidR="00F83A97" w:rsidRDefault="00F83A97" w:rsidP="00F83A97">
      <w:pPr>
        <w:pStyle w:val="2"/>
        <w:shd w:val="clear" w:color="auto" w:fill="auto"/>
        <w:tabs>
          <w:tab w:val="left" w:pos="7605"/>
        </w:tabs>
        <w:spacing w:line="240" w:lineRule="auto"/>
        <w:ind w:left="40" w:right="-142" w:firstLine="0"/>
        <w:jc w:val="both"/>
      </w:pPr>
    </w:p>
    <w:p w:rsidR="0014632A" w:rsidRDefault="005A22A4" w:rsidP="00F83A97">
      <w:pPr>
        <w:pStyle w:val="2"/>
        <w:shd w:val="clear" w:color="auto" w:fill="auto"/>
        <w:tabs>
          <w:tab w:val="left" w:pos="7605"/>
        </w:tabs>
        <w:spacing w:line="240" w:lineRule="auto"/>
        <w:ind w:left="40" w:right="-142" w:firstLine="0"/>
        <w:jc w:val="both"/>
      </w:pPr>
      <w:r>
        <w:t>Г</w:t>
      </w:r>
      <w:r w:rsidR="004641B3">
        <w:t>лава администрации района</w:t>
      </w:r>
      <w:r w:rsidR="004641B3">
        <w:tab/>
      </w:r>
      <w:r w:rsidR="00F83A97">
        <w:tab/>
      </w:r>
      <w:r w:rsidR="004641B3">
        <w:t>А.А. Прудник</w:t>
      </w:r>
    </w:p>
    <w:p w:rsidR="0014632A" w:rsidRDefault="0014632A" w:rsidP="00F83A97">
      <w:pPr>
        <w:pStyle w:val="21"/>
        <w:shd w:val="clear" w:color="auto" w:fill="auto"/>
        <w:spacing w:before="0" w:after="280" w:line="240" w:lineRule="auto"/>
        <w:ind w:left="40" w:right="-141" w:firstLine="560"/>
        <w:jc w:val="left"/>
      </w:pP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347"/>
        <w:jc w:val="center"/>
      </w:pP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347"/>
        <w:jc w:val="center"/>
      </w:pP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347"/>
        <w:jc w:val="center"/>
      </w:pP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347"/>
        <w:jc w:val="center"/>
      </w:pP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347"/>
        <w:jc w:val="center"/>
      </w:pPr>
    </w:p>
    <w:p w:rsidR="007C6F4A" w:rsidRDefault="007C6F4A" w:rsidP="00F83A97">
      <w:pPr>
        <w:pStyle w:val="21"/>
        <w:shd w:val="clear" w:color="auto" w:fill="auto"/>
        <w:spacing w:before="0" w:after="0" w:line="240" w:lineRule="auto"/>
        <w:ind w:left="40" w:right="-142" w:firstLine="5347"/>
        <w:jc w:val="center"/>
      </w:pP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347"/>
        <w:jc w:val="center"/>
      </w:pP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63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5664" w:right="-142" w:firstLine="6"/>
        <w:rPr>
          <w:sz w:val="20"/>
          <w:szCs w:val="20"/>
        </w:rPr>
      </w:pPr>
      <w:r>
        <w:rPr>
          <w:sz w:val="20"/>
          <w:szCs w:val="20"/>
        </w:rPr>
        <w:t>к</w:t>
      </w:r>
      <w:r w:rsidRPr="00F83A97">
        <w:rPr>
          <w:sz w:val="20"/>
          <w:szCs w:val="20"/>
        </w:rPr>
        <w:t xml:space="preserve"> постанов</w:t>
      </w:r>
      <w:r>
        <w:rPr>
          <w:sz w:val="20"/>
          <w:szCs w:val="20"/>
        </w:rPr>
        <w:t xml:space="preserve">лению администрации Навлинского </w:t>
      </w:r>
      <w:r w:rsidRPr="00F83A97">
        <w:rPr>
          <w:sz w:val="20"/>
          <w:szCs w:val="20"/>
        </w:rPr>
        <w:t>района</w:t>
      </w:r>
    </w:p>
    <w:p w:rsidR="00F83A97" w:rsidRDefault="00F83A97" w:rsidP="00F83A97">
      <w:pPr>
        <w:pStyle w:val="21"/>
        <w:shd w:val="clear" w:color="auto" w:fill="auto"/>
        <w:spacing w:before="0" w:after="0" w:line="240" w:lineRule="auto"/>
        <w:ind w:left="40" w:right="-142" w:firstLine="563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C6F4A">
        <w:rPr>
          <w:sz w:val="20"/>
          <w:szCs w:val="20"/>
        </w:rPr>
        <w:t>20.08.</w:t>
      </w:r>
      <w:r>
        <w:rPr>
          <w:sz w:val="20"/>
          <w:szCs w:val="20"/>
        </w:rPr>
        <w:t>2018г. №</w:t>
      </w:r>
      <w:r w:rsidR="007C6F4A">
        <w:rPr>
          <w:sz w:val="20"/>
          <w:szCs w:val="20"/>
        </w:rPr>
        <w:t xml:space="preserve"> 540</w:t>
      </w:r>
    </w:p>
    <w:p w:rsidR="005A22A4" w:rsidRDefault="005A22A4" w:rsidP="004641B3">
      <w:pPr>
        <w:pStyle w:val="2"/>
        <w:shd w:val="clear" w:color="auto" w:fill="auto"/>
        <w:spacing w:line="274" w:lineRule="exact"/>
        <w:ind w:left="20" w:right="-141" w:firstLine="0"/>
        <w:jc w:val="center"/>
      </w:pPr>
    </w:p>
    <w:p w:rsidR="0072190A" w:rsidRDefault="0072190A" w:rsidP="004641B3">
      <w:pPr>
        <w:pStyle w:val="2"/>
        <w:shd w:val="clear" w:color="auto" w:fill="auto"/>
        <w:spacing w:line="274" w:lineRule="exact"/>
        <w:ind w:left="20" w:right="-141" w:firstLine="0"/>
        <w:jc w:val="center"/>
      </w:pPr>
    </w:p>
    <w:p w:rsidR="0072190A" w:rsidRDefault="0072190A" w:rsidP="004641B3">
      <w:pPr>
        <w:pStyle w:val="2"/>
        <w:shd w:val="clear" w:color="auto" w:fill="auto"/>
        <w:spacing w:line="274" w:lineRule="exact"/>
        <w:ind w:left="20" w:right="-141" w:firstLine="0"/>
        <w:jc w:val="center"/>
      </w:pPr>
    </w:p>
    <w:p w:rsidR="0014632A" w:rsidRDefault="004641B3" w:rsidP="004641B3">
      <w:pPr>
        <w:pStyle w:val="2"/>
        <w:shd w:val="clear" w:color="auto" w:fill="auto"/>
        <w:spacing w:line="274" w:lineRule="exact"/>
        <w:ind w:left="20" w:right="-141" w:firstLine="0"/>
        <w:jc w:val="center"/>
      </w:pPr>
      <w:r>
        <w:t>Порядок и условия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20" w:right="-141" w:firstLine="0"/>
        <w:jc w:val="center"/>
      </w:pPr>
      <w:r>
        <w:t>предоставления в аренду (в том числе льготы для субъектов малого и среднего</w:t>
      </w:r>
    </w:p>
    <w:p w:rsidR="0014632A" w:rsidRDefault="004641B3" w:rsidP="004641B3">
      <w:pPr>
        <w:pStyle w:val="2"/>
        <w:shd w:val="clear" w:color="auto" w:fill="auto"/>
        <w:spacing w:after="283" w:line="274" w:lineRule="exact"/>
        <w:ind w:left="20" w:right="-141" w:firstLine="0"/>
        <w:jc w:val="center"/>
      </w:pPr>
      <w:r>
        <w:t xml:space="preserve">предпринимательства, занимающихся социально значимыми видами деятельности), включенного в Перечень муниципального имущества муниципального </w:t>
      </w:r>
      <w:r w:rsidR="0054437A">
        <w:t>образования</w:t>
      </w:r>
      <w:r>
        <w:t xml:space="preserve"> «Навлинский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4632A" w:rsidRDefault="004641B3" w:rsidP="004641B3">
      <w:pPr>
        <w:pStyle w:val="2"/>
        <w:numPr>
          <w:ilvl w:val="0"/>
          <w:numId w:val="2"/>
        </w:numPr>
        <w:shd w:val="clear" w:color="auto" w:fill="auto"/>
        <w:tabs>
          <w:tab w:val="left" w:pos="4145"/>
        </w:tabs>
        <w:spacing w:after="265" w:line="220" w:lineRule="exact"/>
        <w:ind w:left="3880" w:right="-141" w:firstLine="0"/>
        <w:jc w:val="both"/>
      </w:pPr>
      <w:r>
        <w:t>Общие положения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80"/>
        <w:jc w:val="both"/>
      </w:pPr>
      <w:r>
        <w:t xml:space="preserve"> Настоящий Порядок разработан в соответствии с Федеральными законами от</w:t>
      </w:r>
      <w:r w:rsidR="005A22A4">
        <w:t xml:space="preserve"> </w:t>
      </w:r>
      <w:r>
        <w:t>№209-ФЗ «О развитии малого и среднего предпринимательства в Российской Федерации», от 06.10.2003 №131-Ф3 «Об общих принципах организации местного самоуправления в Российской Федерации», от 26.07.2006 №135-Ф3 «О защите конкуренции»,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решением Совета</w:t>
      </w:r>
      <w:r w:rsidR="0072190A">
        <w:t xml:space="preserve"> директоров АО «Корпорация «МСП</w:t>
      </w:r>
      <w:r>
        <w:t>» от 17.07.2017, протокол №32, и 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«Навлинский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80"/>
        <w:jc w:val="both"/>
      </w:pPr>
      <w:r>
        <w:t xml:space="preserve"> Арендодателем муниципального имущества, включенного в Перечень, выступает администрация Навлинского района (далее - Администрация).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80"/>
        <w:jc w:val="both"/>
      </w:pPr>
      <w:r>
        <w:t>Уполномоченным органом по организации предоставления в аренду муниципального имущества, включенного в Перечень, является Отдел по управлению муниципальным имуществом администрации Навлинского района.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80"/>
        <w:jc w:val="both"/>
      </w:pPr>
      <w:r>
        <w:t xml:space="preserve"> Арендаторами имущества, включенного в Перечень, могут быть: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80"/>
        <w:jc w:val="both"/>
      </w:pPr>
      <w:r>
        <w:t>а)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№209-ФЗ «О развитии малого и среднего предпринимательства в Российской Федерации»;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80"/>
        <w:jc w:val="both"/>
      </w:pPr>
      <w:r>
        <w:t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80"/>
        <w:jc w:val="both"/>
      </w:pPr>
      <w:r>
        <w:t xml:space="preserve"> Арендаторами имущества не могут быть субъекты малого и среднего предпринимательства, перечисленные в пункте 3 статьи 14 Федерального закона от 24.07.2007 </w:t>
      </w:r>
      <w:r w:rsidR="005A22A4">
        <w:t xml:space="preserve">               </w:t>
      </w:r>
      <w:r>
        <w:t>№209-ФЗ «О развитии малого и среднего предпринимательства в Российской Федерации».</w:t>
      </w:r>
    </w:p>
    <w:p w:rsidR="0072190A" w:rsidRDefault="004641B3" w:rsidP="0072190A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80"/>
        <w:jc w:val="both"/>
      </w:pPr>
      <w:r>
        <w:t xml:space="preserve"> Имущество, </w:t>
      </w:r>
      <w:r w:rsidR="0072190A">
        <w:t xml:space="preserve"> </w:t>
      </w:r>
      <w:r>
        <w:t xml:space="preserve">включенное </w:t>
      </w:r>
      <w:r w:rsidR="0072190A">
        <w:t xml:space="preserve"> </w:t>
      </w:r>
      <w:r>
        <w:t xml:space="preserve">в </w:t>
      </w:r>
      <w:r w:rsidR="0072190A">
        <w:t xml:space="preserve"> </w:t>
      </w:r>
      <w:r>
        <w:t xml:space="preserve">Перечень, не </w:t>
      </w:r>
      <w:r w:rsidR="0072190A">
        <w:t xml:space="preserve"> </w:t>
      </w:r>
      <w:r>
        <w:t xml:space="preserve">может </w:t>
      </w:r>
      <w:r w:rsidR="0072190A">
        <w:t xml:space="preserve"> </w:t>
      </w:r>
      <w:r>
        <w:t xml:space="preserve">быть </w:t>
      </w:r>
      <w:r w:rsidR="0072190A">
        <w:t xml:space="preserve"> </w:t>
      </w:r>
      <w:r>
        <w:t>предоставлено</w:t>
      </w:r>
      <w:r w:rsidR="0072190A">
        <w:t xml:space="preserve"> </w:t>
      </w:r>
      <w:r>
        <w:t xml:space="preserve"> в </w:t>
      </w:r>
      <w:r w:rsidR="0072190A">
        <w:t xml:space="preserve"> </w:t>
      </w:r>
      <w:r>
        <w:t xml:space="preserve">аренду субъектам </w:t>
      </w:r>
      <w:r w:rsidR="0072190A">
        <w:t xml:space="preserve"> </w:t>
      </w:r>
      <w:r>
        <w:t xml:space="preserve">малого </w:t>
      </w:r>
      <w:r w:rsidR="0072190A">
        <w:t xml:space="preserve"> </w:t>
      </w:r>
      <w:r>
        <w:t>и среднего</w:t>
      </w:r>
      <w:r w:rsidR="0072190A">
        <w:t xml:space="preserve"> </w:t>
      </w:r>
      <w:r>
        <w:t xml:space="preserve"> предпринимательства</w:t>
      </w:r>
      <w:r w:rsidR="0072190A">
        <w:t xml:space="preserve"> </w:t>
      </w:r>
      <w:r>
        <w:t xml:space="preserve"> в</w:t>
      </w:r>
      <w:r w:rsidR="0072190A">
        <w:t xml:space="preserve"> </w:t>
      </w:r>
      <w:r>
        <w:t xml:space="preserve"> случаях,</w:t>
      </w:r>
      <w:r w:rsidR="0072190A">
        <w:t xml:space="preserve"> </w:t>
      </w:r>
      <w:r>
        <w:t xml:space="preserve"> установленных </w:t>
      </w:r>
      <w:r w:rsidR="0072190A">
        <w:t xml:space="preserve">  </w:t>
      </w:r>
      <w:r>
        <w:t>пунктом</w:t>
      </w:r>
      <w:r w:rsidR="0072190A">
        <w:t xml:space="preserve">  </w:t>
      </w:r>
      <w:r>
        <w:t xml:space="preserve"> 5 </w:t>
      </w:r>
    </w:p>
    <w:p w:rsidR="0014632A" w:rsidRDefault="004641B3" w:rsidP="0072190A">
      <w:pPr>
        <w:pStyle w:val="2"/>
        <w:shd w:val="clear" w:color="auto" w:fill="auto"/>
        <w:spacing w:line="274" w:lineRule="exact"/>
        <w:ind w:right="-141" w:firstLine="0"/>
        <w:jc w:val="both"/>
      </w:pPr>
      <w:r>
        <w:lastRenderedPageBreak/>
        <w:t>статьи 14 Федерального закона от 24.07.2007 №209-ФЗ «О развитии малого и среднего предпринимательства в Российской Федерации».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60"/>
        <w:jc w:val="both"/>
      </w:pPr>
      <w:r>
        <w:t xml:space="preserve"> Заключение договора аренды имущества осуществляется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26.07.2006 №135-Ф3 «О защите конкуренции».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60"/>
        <w:jc w:val="both"/>
      </w:pPr>
      <w:r>
        <w:t xml:space="preserve">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after="283" w:line="274" w:lineRule="exact"/>
        <w:ind w:left="40" w:right="-141" w:firstLine="560"/>
        <w:jc w:val="both"/>
      </w:pPr>
      <w:r>
        <w:t xml:space="preserve">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14632A" w:rsidRDefault="004641B3" w:rsidP="004641B3">
      <w:pPr>
        <w:pStyle w:val="2"/>
        <w:numPr>
          <w:ilvl w:val="0"/>
          <w:numId w:val="2"/>
        </w:numPr>
        <w:shd w:val="clear" w:color="auto" w:fill="auto"/>
        <w:tabs>
          <w:tab w:val="left" w:pos="1898"/>
        </w:tabs>
        <w:spacing w:after="265" w:line="220" w:lineRule="exact"/>
        <w:ind w:left="1600" w:right="-141" w:firstLine="0"/>
        <w:jc w:val="both"/>
      </w:pPr>
      <w:r>
        <w:t>Порядок предоставления в аренду муниципального имущества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60"/>
        <w:jc w:val="both"/>
      </w:pPr>
      <w:r>
        <w:t xml:space="preserve"> Имущество, включенное в Перечень, предоставляется: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60"/>
        <w:jc w:val="both"/>
      </w:pPr>
      <w:r>
        <w:t>а) по результатам проведения торгов на право заключения договора аренды.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60"/>
        <w:jc w:val="both"/>
      </w:pPr>
      <w:r>
        <w:t>Имущество, включенное в Перечень, предоставляется в аренду по результатам торгов на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0"/>
        <w:jc w:val="both"/>
      </w:pPr>
      <w:r>
        <w:t>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26.07.2006 №135-Ф3 «О защите конкуренции».</w:t>
      </w:r>
    </w:p>
    <w:p w:rsidR="0014632A" w:rsidRDefault="004641B3" w:rsidP="004641B3">
      <w:pPr>
        <w:pStyle w:val="2"/>
        <w:shd w:val="clear" w:color="auto" w:fill="auto"/>
        <w:tabs>
          <w:tab w:val="left" w:pos="4557"/>
        </w:tabs>
        <w:spacing w:line="274" w:lineRule="exact"/>
        <w:ind w:left="40" w:right="-141" w:firstLine="560"/>
        <w:jc w:val="both"/>
      </w:pPr>
      <w: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</w:t>
      </w:r>
      <w:r w:rsidR="005A22A4">
        <w:t xml:space="preserve">дерального закона от 24.07.2007 </w:t>
      </w:r>
      <w:r>
        <w:t>№209-ФЗ «О развитии малого и среднего</w:t>
      </w:r>
      <w:r w:rsidR="005A22A4">
        <w:t xml:space="preserve"> </w:t>
      </w:r>
      <w:r>
        <w:t>предпринимат</w:t>
      </w:r>
      <w:r w:rsidR="005A22A4">
        <w:t>ельства в Российской Федерации»</w:t>
      </w:r>
      <w:r>
        <w:t>;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60"/>
        <w:jc w:val="both"/>
      </w:pPr>
      <w:r>
        <w:t xml:space="preserve">б) без проведения торгов в случаях, предусмотренных статьей 17.1 Федерального закона от 26.07.2006 №135-Ф3 «О защите </w:t>
      </w:r>
      <w:r w:rsidR="005A22A4">
        <w:t>конкуренции»;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60"/>
        <w:jc w:val="both"/>
      </w:pPr>
      <w:r>
        <w:t>в) без проведения торгов в случае предоставления государственных преференций в соответствии с главой 5 Федерального закона от 26.07.2006 №135-Ф3 «О защите конкуренции»;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60"/>
        <w:jc w:val="both"/>
      </w:pPr>
      <w:r>
        <w:t xml:space="preserve"> 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осуществляются Администрацией.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</w:t>
      </w:r>
      <w:r>
        <w:lastRenderedPageBreak/>
        <w:t>среднего предпринимательства) представляет в Администрацию следующие документы: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заявление о предоставлении в аренду конкретного объекта муниципального имущества муниципального района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 (приложение 1 к настоящему Порядку).</w:t>
      </w:r>
    </w:p>
    <w:p w:rsidR="0014632A" w:rsidRDefault="004641B3" w:rsidP="004641B3">
      <w:pPr>
        <w:pStyle w:val="2"/>
        <w:numPr>
          <w:ilvl w:val="0"/>
          <w:numId w:val="5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Юридические лица к заявлению прилагают следующие документы: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копии учредительных документов;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14632A" w:rsidRDefault="004641B3" w:rsidP="004641B3">
      <w:pPr>
        <w:pStyle w:val="2"/>
        <w:numPr>
          <w:ilvl w:val="0"/>
          <w:numId w:val="5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Индивидуальные предприниматели к заявлению прилагают следующие документы: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копию свидетельства о государственной регистрации предпринимателя;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доверенность представителя (в случае представления документов доверенным лицом).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Администрация в течение тридцати календарных дней со дня подачи заявления с приложением к нему документов в соответствии с пунктом 2.3 настоящего Порядка принимает одно из следующих решений: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40"/>
        <w:jc w:val="both"/>
      </w:pPr>
      <w:r>
        <w:t>а) о возможности предоставления испрашиваемого имущества в аренду без проведения торгов в случаях, предусмотренных статьей 17.1 Федерального закона от 26.07.2006 №135-Ф3 «О защите конкуренции»;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40"/>
        <w:jc w:val="both"/>
      </w:pPr>
      <w:r>
        <w:t>б)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главой 5 Федерального закона от 26.07.2006 №135-Ф3 «О защите конкуренции»;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40"/>
        <w:jc w:val="both"/>
      </w:pPr>
      <w:r>
        <w:t>в)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40"/>
        <w:jc w:val="both"/>
      </w:pPr>
      <w:r>
        <w:t>г) об отказе в предоставлении испрашиваемого имущества с указанием причин отказа.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Уведомление о принятом решении направляется заявителю в течение </w:t>
      </w:r>
      <w:r w:rsidR="003678A6" w:rsidRPr="003678A6">
        <w:rPr>
          <w:color w:val="auto"/>
          <w:lang w:bidi="ar-SA"/>
        </w:rPr>
        <w:t>пяти</w:t>
      </w:r>
      <w:r>
        <w:t xml:space="preserve"> дней с</w:t>
      </w:r>
      <w:r w:rsidR="003678A6">
        <w:t>о дня его принятия</w:t>
      </w:r>
      <w:r>
        <w:t>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t>Основанием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5A22A4" w:rsidRDefault="004641B3" w:rsidP="004641B3">
      <w:pPr>
        <w:pStyle w:val="2"/>
        <w:numPr>
          <w:ilvl w:val="0"/>
          <w:numId w:val="6"/>
        </w:numPr>
        <w:shd w:val="clear" w:color="auto" w:fill="auto"/>
        <w:tabs>
          <w:tab w:val="left" w:pos="1240"/>
        </w:tabs>
        <w:spacing w:line="274" w:lineRule="exact"/>
        <w:ind w:left="40" w:right="-141" w:firstLine="0"/>
        <w:jc w:val="both"/>
      </w:pPr>
      <w:r>
        <w:t>а)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</w:t>
      </w:r>
      <w:r w:rsidR="005A22A4">
        <w:t xml:space="preserve"> 24.07.2007 №209-ФЗ «О развитии малого и среднего предпринимательства в Российской Федерации»;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40" w:right="-141" w:firstLine="540"/>
        <w:jc w:val="both"/>
      </w:pPr>
      <w:r>
        <w:t>б) в случае, если субъект малого и среднего предпринимательства (организаций, образующих инфраструктуру поддержки субъектов малого и среднего предпринимательства), ранее владел и (или) пользовался муниципальным имуществом с нарушением условий договора аренды.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40"/>
        <w:jc w:val="both"/>
      </w:pPr>
      <w:r>
        <w:t xml:space="preserve"> В случае поступления заявлений о предоставлении в аренду имущества, включенного в Перечень, от нескольких заявителей, имеющих право на заключение договора аренды без проведения торгов, имущество, включенное в Перечень, предоставляется заявителю, заявление о предоставлении в аренду имущества, включенного в Перечень, которого поступило раньше.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В течение двух недель с момента принятия решения об организации и проведении торгов Администрация разрабатывает и утверждает документацию об аукционе (конкурсную документацию), принимает решение о создании конкурсной (аукционной) комиссии, определении ее состава и порядка работы, назначении председателя комиссии, размещает на официальном сайте </w:t>
      </w:r>
      <w:r>
        <w:lastRenderedPageBreak/>
        <w:t>Российской Федерации в сети Интернет для размещения информации о проведении торгов извещение о проведении торгов, либо привлекает для проведения торгов специализированную организацию.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Передача прав владения и (или) пользования имуществом осуществл</w:t>
      </w:r>
      <w:r w:rsidR="005A22A4">
        <w:t>яется Админ</w:t>
      </w:r>
      <w:r>
        <w:t>истрацией.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after="283" w:line="274" w:lineRule="exact"/>
        <w:ind w:left="60" w:right="-141" w:firstLine="560"/>
        <w:jc w:val="both"/>
      </w:pPr>
      <w:r>
        <w:t xml:space="preserve"> По истечении срока действия договора аренды субъект малого и среднего предпринимательства или организации, образующие инфраструктуру поддержки субъектов малого и среднего предпринимательства, обязаны возвратить Администрации муниципальное имущество по акту приема-передачи.</w:t>
      </w:r>
    </w:p>
    <w:p w:rsidR="0014632A" w:rsidRDefault="004641B3" w:rsidP="004641B3">
      <w:pPr>
        <w:pStyle w:val="2"/>
        <w:numPr>
          <w:ilvl w:val="0"/>
          <w:numId w:val="2"/>
        </w:numPr>
        <w:shd w:val="clear" w:color="auto" w:fill="auto"/>
        <w:tabs>
          <w:tab w:val="left" w:pos="2174"/>
        </w:tabs>
        <w:spacing w:after="265" w:line="220" w:lineRule="exact"/>
        <w:ind w:left="1880" w:right="-141" w:firstLine="0"/>
        <w:jc w:val="both"/>
      </w:pPr>
      <w:r>
        <w:t>Условия предоставления в аренду муниципального имущества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определяются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Арендная плата за использование имущества, включенного в Перечень, взимается в денежной форме.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в первый год аренды - 40 процентов размера арендной платы;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во второй год аренды - 60 процентов арендной платы;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в третий год аренды - 80 процентов арендной платы;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в четвертый год аренды и далее - 100 процентов размера арендной платы.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Льготы по арендной плате не применяются, и арендная плата рассчитывается и взыскивается в полном объеме: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Для предоставления льгот по арендной плате выделить следующие виды субъектов малого и среднего предпринимательства: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оказывающие </w:t>
      </w:r>
      <w:r w:rsidR="0072190A">
        <w:t xml:space="preserve">парикмахерские и косметические </w:t>
      </w:r>
      <w:r>
        <w:t xml:space="preserve"> услуги населению</w:t>
      </w:r>
      <w:r w:rsidR="0072190A">
        <w:t xml:space="preserve"> в сельской местности</w:t>
      </w:r>
      <w:r>
        <w:t>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занимающиеся утилизацией и обработкой промышленных и бытовых отходов;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занимающиеся строительством и реконструкцией объектов социального назначения;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Брянской области, муниципальными программами (подпрограммами), приоритетными видами деятельности;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начинающие новый бизнес по направлениям деятельности, по которым оказывается государственная и муниципальная поддержка.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60" w:right="-141" w:firstLine="560"/>
        <w:jc w:val="both"/>
      </w:pPr>
      <w:r>
        <w:t xml:space="preserve">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lastRenderedPageBreak/>
        <w:t xml:space="preserve">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20"/>
        <w:jc w:val="both"/>
      </w:pPr>
      <w:r>
        <w:t xml:space="preserve">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14632A" w:rsidRDefault="004641B3" w:rsidP="004641B3">
      <w:pPr>
        <w:pStyle w:val="2"/>
        <w:numPr>
          <w:ilvl w:val="0"/>
          <w:numId w:val="4"/>
        </w:numPr>
        <w:shd w:val="clear" w:color="auto" w:fill="auto"/>
        <w:spacing w:line="274" w:lineRule="exact"/>
        <w:ind w:left="40" w:right="-141" w:firstLine="520"/>
        <w:jc w:val="both"/>
      </w:pPr>
      <w:r>
        <w:t xml:space="preserve"> 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t xml:space="preserve">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t xml:space="preserve">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tabs>
          <w:tab w:val="right" w:pos="0"/>
        </w:tabs>
        <w:spacing w:line="274" w:lineRule="exact"/>
        <w:ind w:left="40" w:right="-141" w:firstLine="520"/>
        <w:jc w:val="both"/>
      </w:pPr>
      <w: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</w:t>
      </w:r>
      <w:r>
        <w:tab/>
        <w:t>15 Федерального закона от 24.07.2007</w:t>
      </w:r>
      <w:r>
        <w:tab/>
        <w:t>№209-ФЗ «О развитии малого и среднего предпринимательства в Российской Федерации», договор аренды подлежит расторжению.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t xml:space="preserve">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t xml:space="preserve"> 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4632A" w:rsidRDefault="004641B3" w:rsidP="004641B3">
      <w:pPr>
        <w:pStyle w:val="2"/>
        <w:numPr>
          <w:ilvl w:val="1"/>
          <w:numId w:val="2"/>
        </w:numPr>
        <w:shd w:val="clear" w:color="auto" w:fill="auto"/>
        <w:spacing w:line="274" w:lineRule="exact"/>
        <w:ind w:left="40" w:right="-141" w:firstLine="520"/>
        <w:jc w:val="both"/>
      </w:pPr>
      <w:r>
        <w:t xml:space="preserve"> Вопросы предоставления имущественной поддержки субъектам малого предпринимательства, не урегулированные настоящим Порядком, определяются действующим законодательством Российской Федерации.</w:t>
      </w: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Default="004641B3" w:rsidP="004641B3">
      <w:pPr>
        <w:pStyle w:val="2"/>
        <w:shd w:val="clear" w:color="auto" w:fill="auto"/>
        <w:spacing w:line="274" w:lineRule="exact"/>
        <w:ind w:right="-141" w:firstLine="0"/>
        <w:jc w:val="both"/>
      </w:pPr>
    </w:p>
    <w:p w:rsidR="004641B3" w:rsidRPr="00383F0D" w:rsidRDefault="004641B3" w:rsidP="004641B3">
      <w:pPr>
        <w:pStyle w:val="21"/>
        <w:shd w:val="clear" w:color="auto" w:fill="auto"/>
        <w:spacing w:before="0" w:after="0" w:line="254" w:lineRule="exact"/>
        <w:ind w:left="7655" w:right="-142"/>
        <w:rPr>
          <w:sz w:val="20"/>
          <w:szCs w:val="20"/>
        </w:rPr>
      </w:pPr>
      <w:r w:rsidRPr="00383F0D">
        <w:rPr>
          <w:sz w:val="20"/>
          <w:szCs w:val="20"/>
        </w:rPr>
        <w:lastRenderedPageBreak/>
        <w:t xml:space="preserve">Приложение № 1 </w:t>
      </w:r>
    </w:p>
    <w:p w:rsidR="0014632A" w:rsidRPr="00383F0D" w:rsidRDefault="004641B3" w:rsidP="004641B3">
      <w:pPr>
        <w:pStyle w:val="21"/>
        <w:shd w:val="clear" w:color="auto" w:fill="auto"/>
        <w:spacing w:before="0" w:after="0" w:line="254" w:lineRule="exact"/>
        <w:ind w:left="7655" w:right="-142"/>
        <w:rPr>
          <w:sz w:val="20"/>
          <w:szCs w:val="20"/>
        </w:rPr>
      </w:pPr>
      <w:r w:rsidRPr="00383F0D">
        <w:rPr>
          <w:sz w:val="20"/>
          <w:szCs w:val="20"/>
        </w:rPr>
        <w:t>к Порядку</w:t>
      </w:r>
    </w:p>
    <w:p w:rsidR="004641B3" w:rsidRDefault="004641B3" w:rsidP="004641B3">
      <w:pPr>
        <w:pStyle w:val="21"/>
        <w:shd w:val="clear" w:color="auto" w:fill="auto"/>
        <w:spacing w:before="0" w:after="0" w:line="250" w:lineRule="exact"/>
        <w:ind w:right="-142"/>
        <w:jc w:val="center"/>
      </w:pPr>
    </w:p>
    <w:p w:rsidR="004641B3" w:rsidRDefault="004641B3" w:rsidP="004641B3">
      <w:pPr>
        <w:pStyle w:val="21"/>
        <w:shd w:val="clear" w:color="auto" w:fill="auto"/>
        <w:spacing w:before="0" w:after="0" w:line="250" w:lineRule="exact"/>
        <w:ind w:right="-142"/>
        <w:jc w:val="center"/>
      </w:pPr>
    </w:p>
    <w:p w:rsidR="0014632A" w:rsidRPr="004641B3" w:rsidRDefault="004641B3" w:rsidP="004641B3">
      <w:pPr>
        <w:pStyle w:val="21"/>
        <w:shd w:val="clear" w:color="auto" w:fill="auto"/>
        <w:spacing w:before="0" w:after="637" w:line="250" w:lineRule="exact"/>
        <w:ind w:right="-141"/>
        <w:jc w:val="center"/>
        <w:rPr>
          <w:sz w:val="24"/>
          <w:szCs w:val="24"/>
        </w:rPr>
      </w:pPr>
      <w:r w:rsidRPr="004641B3">
        <w:rPr>
          <w:sz w:val="24"/>
          <w:szCs w:val="24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14632A" w:rsidRPr="004641B3" w:rsidRDefault="004641B3" w:rsidP="004641B3">
      <w:pPr>
        <w:pStyle w:val="30"/>
        <w:shd w:val="clear" w:color="auto" w:fill="auto"/>
        <w:spacing w:before="0" w:after="304" w:line="240" w:lineRule="auto"/>
        <w:ind w:left="3969" w:right="-141"/>
        <w:jc w:val="both"/>
        <w:rPr>
          <w:rFonts w:ascii="Times New Roman" w:hAnsi="Times New Roman" w:cs="Times New Roman"/>
          <w:sz w:val="18"/>
          <w:szCs w:val="18"/>
        </w:rPr>
      </w:pPr>
      <w:r w:rsidRPr="004641B3">
        <w:rPr>
          <w:rFonts w:ascii="Times New Roman" w:hAnsi="Times New Roman" w:cs="Times New Roman"/>
          <w:sz w:val="18"/>
          <w:szCs w:val="18"/>
        </w:rPr>
        <w:t>(наименование, место нахождения, почтовый адрес юридического лица, фамилия, имя, отчество, место жительства индивидуального предпринимателя)</w:t>
      </w:r>
    </w:p>
    <w:p w:rsidR="0014632A" w:rsidRDefault="004641B3" w:rsidP="004641B3">
      <w:pPr>
        <w:pStyle w:val="2"/>
        <w:shd w:val="clear" w:color="auto" w:fill="auto"/>
        <w:spacing w:line="274" w:lineRule="exact"/>
        <w:ind w:right="-141" w:firstLine="0"/>
        <w:jc w:val="center"/>
      </w:pPr>
      <w:r>
        <w:t>Заявление</w:t>
      </w:r>
    </w:p>
    <w:p w:rsidR="0014632A" w:rsidRDefault="004641B3" w:rsidP="004641B3">
      <w:pPr>
        <w:pStyle w:val="2"/>
        <w:shd w:val="clear" w:color="auto" w:fill="auto"/>
        <w:spacing w:line="274" w:lineRule="exact"/>
        <w:ind w:left="120" w:right="-141" w:firstLine="0"/>
        <w:jc w:val="right"/>
      </w:pPr>
      <w:r>
        <w:t>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</w:t>
      </w:r>
    </w:p>
    <w:p w:rsidR="0014632A" w:rsidRDefault="004641B3" w:rsidP="004641B3">
      <w:pPr>
        <w:pStyle w:val="2"/>
        <w:shd w:val="clear" w:color="auto" w:fill="auto"/>
        <w:spacing w:after="219" w:line="274" w:lineRule="exact"/>
        <w:ind w:right="-141" w:firstLine="0"/>
        <w:jc w:val="center"/>
      </w:pPr>
      <w:r>
        <w:t>среднего предпринимательства)</w:t>
      </w:r>
    </w:p>
    <w:p w:rsidR="004641B3" w:rsidRPr="004641B3" w:rsidRDefault="004641B3" w:rsidP="004641B3">
      <w:pPr>
        <w:pStyle w:val="2"/>
        <w:shd w:val="clear" w:color="auto" w:fill="auto"/>
        <w:spacing w:line="240" w:lineRule="auto"/>
        <w:ind w:right="-142" w:firstLine="0"/>
        <w:jc w:val="both"/>
      </w:pPr>
      <w:r w:rsidRPr="004641B3">
        <w:t>____________________________________________________________________________________</w:t>
      </w:r>
    </w:p>
    <w:p w:rsidR="0014632A" w:rsidRPr="004641B3" w:rsidRDefault="004641B3" w:rsidP="004641B3">
      <w:pPr>
        <w:pStyle w:val="30"/>
        <w:shd w:val="clear" w:color="auto" w:fill="auto"/>
        <w:spacing w:before="0" w:after="0" w:line="240" w:lineRule="auto"/>
        <w:ind w:right="-142"/>
        <w:rPr>
          <w:rFonts w:ascii="Times New Roman" w:hAnsi="Times New Roman" w:cs="Times New Roman"/>
        </w:rPr>
      </w:pPr>
      <w:r w:rsidRPr="004641B3">
        <w:rPr>
          <w:rFonts w:ascii="Times New Roman" w:hAnsi="Times New Roman" w:cs="Times New Roman"/>
        </w:rPr>
        <w:t>(наименование, организационно-правовая форма юридического лица, фамилия, имя, отчество, паспортные данные индивидуального</w:t>
      </w:r>
    </w:p>
    <w:p w:rsidR="0014632A" w:rsidRPr="004641B3" w:rsidRDefault="004641B3" w:rsidP="004641B3">
      <w:pPr>
        <w:pStyle w:val="30"/>
        <w:shd w:val="clear" w:color="auto" w:fill="auto"/>
        <w:spacing w:before="0" w:after="0" w:line="240" w:lineRule="auto"/>
        <w:ind w:right="-142"/>
        <w:rPr>
          <w:rFonts w:ascii="Times New Roman" w:hAnsi="Times New Roman" w:cs="Times New Roman"/>
        </w:rPr>
      </w:pPr>
      <w:r w:rsidRPr="004641B3">
        <w:rPr>
          <w:rFonts w:ascii="Times New Roman" w:hAnsi="Times New Roman" w:cs="Times New Roman"/>
        </w:rPr>
        <w:t>предпринимателя)</w:t>
      </w:r>
    </w:p>
    <w:p w:rsidR="0014632A" w:rsidRDefault="002E32DB" w:rsidP="004641B3">
      <w:pPr>
        <w:pStyle w:val="a6"/>
        <w:shd w:val="clear" w:color="auto" w:fill="auto"/>
        <w:tabs>
          <w:tab w:val="center" w:leader="underscore" w:pos="9183"/>
        </w:tabs>
        <w:spacing w:before="0"/>
        <w:ind w:left="20" w:right="-141"/>
      </w:pPr>
      <w:r>
        <w:fldChar w:fldCharType="begin"/>
      </w:r>
      <w:r w:rsidR="004641B3">
        <w:instrText xml:space="preserve"> TOC \o "1-5" \h \z </w:instrText>
      </w:r>
      <w:r>
        <w:fldChar w:fldCharType="separate"/>
      </w:r>
      <w:r w:rsidR="004641B3">
        <w:t xml:space="preserve">в лице </w:t>
      </w:r>
      <w:r w:rsidR="004641B3">
        <w:tab/>
        <w:t xml:space="preserve"> ,</w:t>
      </w:r>
    </w:p>
    <w:p w:rsidR="0014632A" w:rsidRDefault="004641B3" w:rsidP="004641B3">
      <w:pPr>
        <w:pStyle w:val="a6"/>
        <w:shd w:val="clear" w:color="auto" w:fill="auto"/>
        <w:tabs>
          <w:tab w:val="left" w:leader="underscore" w:pos="8166"/>
        </w:tabs>
        <w:spacing w:before="0" w:after="240"/>
        <w:ind w:left="20" w:right="-141"/>
      </w:pPr>
      <w:r>
        <w:t>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tab/>
      </w:r>
    </w:p>
    <w:p w:rsidR="0014632A" w:rsidRDefault="004641B3" w:rsidP="004641B3">
      <w:pPr>
        <w:pStyle w:val="a6"/>
        <w:shd w:val="clear" w:color="auto" w:fill="auto"/>
        <w:tabs>
          <w:tab w:val="right" w:leader="underscore" w:pos="9351"/>
        </w:tabs>
        <w:spacing w:before="0"/>
        <w:ind w:left="20" w:right="-141"/>
      </w:pPr>
      <w:r>
        <w:t>расположенное по адресу:</w:t>
      </w:r>
      <w:r>
        <w:tab/>
        <w:t>,</w:t>
      </w:r>
    </w:p>
    <w:p w:rsidR="0014632A" w:rsidRDefault="004641B3" w:rsidP="004641B3">
      <w:pPr>
        <w:pStyle w:val="a6"/>
        <w:shd w:val="clear" w:color="auto" w:fill="auto"/>
        <w:tabs>
          <w:tab w:val="right" w:leader="underscore" w:pos="5281"/>
          <w:tab w:val="left" w:pos="5433"/>
          <w:tab w:val="center" w:leader="underscore" w:pos="9183"/>
        </w:tabs>
        <w:spacing w:before="0"/>
        <w:ind w:left="20" w:right="-141"/>
      </w:pPr>
      <w:r>
        <w:t>кадастровый номер</w:t>
      </w:r>
      <w:r>
        <w:tab/>
        <w:t>,</w:t>
      </w:r>
      <w:r>
        <w:tab/>
        <w:t>сроком на</w:t>
      </w:r>
      <w:r>
        <w:tab/>
        <w:t>.</w:t>
      </w:r>
      <w:r w:rsidR="002E32DB">
        <w:fldChar w:fldCharType="end"/>
      </w:r>
    </w:p>
    <w:p w:rsidR="0014632A" w:rsidRDefault="004641B3" w:rsidP="004641B3">
      <w:pPr>
        <w:pStyle w:val="2"/>
        <w:shd w:val="clear" w:color="auto" w:fill="auto"/>
        <w:spacing w:after="219" w:line="274" w:lineRule="exact"/>
        <w:ind w:left="20" w:right="-141" w:firstLine="580"/>
        <w:jc w:val="both"/>
      </w:pPr>
      <w: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</w:t>
      </w:r>
    </w:p>
    <w:p w:rsidR="004641B3" w:rsidRPr="004641B3" w:rsidRDefault="004641B3" w:rsidP="004641B3">
      <w:pPr>
        <w:pStyle w:val="2"/>
        <w:shd w:val="clear" w:color="auto" w:fill="auto"/>
        <w:spacing w:line="274" w:lineRule="exact"/>
        <w:ind w:left="20" w:right="-142" w:hanging="20"/>
        <w:jc w:val="both"/>
      </w:pPr>
      <w:r w:rsidRPr="004641B3">
        <w:t>_____________________________________________________________________________________</w:t>
      </w:r>
    </w:p>
    <w:p w:rsidR="0014632A" w:rsidRPr="004641B3" w:rsidRDefault="004641B3" w:rsidP="004641B3">
      <w:pPr>
        <w:pStyle w:val="30"/>
        <w:shd w:val="clear" w:color="auto" w:fill="auto"/>
        <w:spacing w:before="0" w:after="0" w:line="150" w:lineRule="exact"/>
        <w:ind w:right="-142"/>
        <w:rPr>
          <w:rFonts w:ascii="Times New Roman" w:hAnsi="Times New Roman" w:cs="Times New Roman"/>
        </w:rPr>
      </w:pPr>
      <w:r w:rsidRPr="004641B3">
        <w:rPr>
          <w:rFonts w:ascii="Times New Roman" w:hAnsi="Times New Roman" w:cs="Times New Roman"/>
        </w:rPr>
        <w:t>(наименование, организационно-правовая форма юридического лица, фамилия, имя, отчество, паспортные данные индивидуального</w:t>
      </w:r>
    </w:p>
    <w:p w:rsidR="0014632A" w:rsidRPr="004641B3" w:rsidRDefault="004641B3" w:rsidP="004641B3">
      <w:pPr>
        <w:pStyle w:val="30"/>
        <w:shd w:val="clear" w:color="auto" w:fill="auto"/>
        <w:spacing w:before="0" w:after="0" w:line="150" w:lineRule="exact"/>
        <w:ind w:right="-142"/>
        <w:rPr>
          <w:rFonts w:ascii="Times New Roman" w:hAnsi="Times New Roman" w:cs="Times New Roman"/>
        </w:rPr>
      </w:pPr>
      <w:r w:rsidRPr="004641B3">
        <w:rPr>
          <w:rFonts w:ascii="Times New Roman" w:hAnsi="Times New Roman" w:cs="Times New Roman"/>
        </w:rPr>
        <w:t>предпринимателя)</w:t>
      </w:r>
    </w:p>
    <w:p w:rsidR="0014632A" w:rsidRDefault="004641B3" w:rsidP="004641B3">
      <w:pPr>
        <w:pStyle w:val="2"/>
        <w:shd w:val="clear" w:color="auto" w:fill="auto"/>
        <w:spacing w:after="210" w:line="220" w:lineRule="exact"/>
        <w:ind w:left="20" w:right="-141" w:firstLine="0"/>
        <w:jc w:val="both"/>
      </w:pPr>
      <w:r>
        <w:t>не принимались.</w:t>
      </w:r>
    </w:p>
    <w:p w:rsidR="0014632A" w:rsidRDefault="004641B3" w:rsidP="004641B3">
      <w:pPr>
        <w:pStyle w:val="2"/>
        <w:shd w:val="clear" w:color="auto" w:fill="auto"/>
        <w:spacing w:after="245" w:line="274" w:lineRule="exact"/>
        <w:ind w:left="20" w:right="-141" w:firstLine="580"/>
        <w:jc w:val="both"/>
      </w:pPr>
      <w:r>
        <w:t>В соответствии с Федеральным законом от 27.07.2006 №152-ФЗ «О персональных данных» даю согласие на обработку администрацией Навлинского района (отделом по управлению муниципальным имуществом) содержащихся в данном заявлении и приложениях к нему моих персональных данных.</w:t>
      </w:r>
    </w:p>
    <w:p w:rsidR="0014632A" w:rsidRDefault="004641B3" w:rsidP="004641B3">
      <w:pPr>
        <w:pStyle w:val="a8"/>
        <w:framePr w:w="6408" w:wrap="notBeside" w:vAnchor="text" w:hAnchor="text" w:y="1"/>
        <w:shd w:val="clear" w:color="auto" w:fill="auto"/>
        <w:spacing w:line="220" w:lineRule="exact"/>
        <w:ind w:right="-141"/>
      </w:pPr>
      <w:r>
        <w:t>Приложения: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2592"/>
        <w:gridCol w:w="653"/>
        <w:gridCol w:w="878"/>
      </w:tblGrid>
      <w:tr w:rsidR="0014632A">
        <w:trPr>
          <w:trHeight w:hRule="exact" w:val="178"/>
        </w:trPr>
        <w:tc>
          <w:tcPr>
            <w:tcW w:w="2285" w:type="dxa"/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40" w:right="-141" w:firstLine="0"/>
            </w:pPr>
            <w:r>
              <w:rPr>
                <w:rStyle w:val="1"/>
              </w:rPr>
              <w:t>1</w:t>
            </w:r>
            <w:r>
              <w:rPr>
                <w:rStyle w:val="LucidaSansUnicode8pt"/>
              </w:rPr>
              <w:t>.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2120" w:right="-141" w:firstLine="0"/>
            </w:pPr>
            <w:r>
              <w:rPr>
                <w:rStyle w:val="1"/>
              </w:rPr>
              <w:t>на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л. в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экз.;</w:t>
            </w:r>
          </w:p>
        </w:tc>
      </w:tr>
      <w:tr w:rsidR="0014632A">
        <w:trPr>
          <w:trHeight w:hRule="exact" w:val="27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40" w:right="-141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2120" w:right="-141" w:firstLine="0"/>
            </w:pPr>
            <w:r>
              <w:rPr>
                <w:rStyle w:val="1"/>
              </w:rPr>
              <w:t>на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л. в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экз.;</w:t>
            </w:r>
          </w:p>
        </w:tc>
      </w:tr>
      <w:tr w:rsidR="0014632A">
        <w:trPr>
          <w:trHeight w:hRule="exact" w:val="27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40" w:right="-141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2120" w:right="-141" w:firstLine="0"/>
            </w:pPr>
            <w:r>
              <w:rPr>
                <w:rStyle w:val="1"/>
              </w:rPr>
              <w:t>на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л. в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экз.;</w:t>
            </w:r>
          </w:p>
        </w:tc>
      </w:tr>
      <w:tr w:rsidR="0014632A">
        <w:trPr>
          <w:trHeight w:hRule="exact" w:val="288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40" w:right="-141" w:firstLine="0"/>
            </w:pPr>
            <w:r>
              <w:rPr>
                <w:rStyle w:val="1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left="2120" w:right="-141" w:firstLine="0"/>
            </w:pPr>
            <w:r>
              <w:rPr>
                <w:rStyle w:val="1"/>
              </w:rPr>
              <w:t>на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л. в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4632A" w:rsidRDefault="004641B3" w:rsidP="004641B3">
            <w:pPr>
              <w:pStyle w:val="2"/>
              <w:framePr w:w="6408" w:wrap="notBeside" w:vAnchor="text" w:hAnchor="text" w:y="1"/>
              <w:shd w:val="clear" w:color="auto" w:fill="auto"/>
              <w:spacing w:line="220" w:lineRule="exact"/>
              <w:ind w:right="-141" w:firstLine="0"/>
              <w:jc w:val="right"/>
            </w:pPr>
            <w:r>
              <w:rPr>
                <w:rStyle w:val="1"/>
              </w:rPr>
              <w:t>экз.</w:t>
            </w:r>
          </w:p>
        </w:tc>
      </w:tr>
    </w:tbl>
    <w:p w:rsidR="0014632A" w:rsidRDefault="0014632A" w:rsidP="004641B3">
      <w:pPr>
        <w:ind w:right="-141"/>
        <w:rPr>
          <w:sz w:val="2"/>
          <w:szCs w:val="2"/>
        </w:rPr>
      </w:pPr>
    </w:p>
    <w:p w:rsidR="004641B3" w:rsidRDefault="004641B3" w:rsidP="004641B3">
      <w:pPr>
        <w:pStyle w:val="2"/>
        <w:shd w:val="clear" w:color="auto" w:fill="auto"/>
        <w:spacing w:line="240" w:lineRule="auto"/>
        <w:ind w:left="1599" w:right="-142" w:firstLine="0"/>
      </w:pPr>
    </w:p>
    <w:p w:rsidR="004641B3" w:rsidRDefault="004641B3" w:rsidP="004641B3">
      <w:pPr>
        <w:pStyle w:val="2"/>
        <w:shd w:val="clear" w:color="auto" w:fill="auto"/>
        <w:spacing w:line="240" w:lineRule="auto"/>
        <w:ind w:left="1599" w:right="-142" w:firstLine="0"/>
      </w:pPr>
      <w:r>
        <w:t>__________________</w:t>
      </w:r>
    </w:p>
    <w:p w:rsidR="0014632A" w:rsidRDefault="004641B3" w:rsidP="004641B3">
      <w:pPr>
        <w:pStyle w:val="2"/>
        <w:shd w:val="clear" w:color="auto" w:fill="auto"/>
        <w:spacing w:line="240" w:lineRule="auto"/>
        <w:ind w:left="1600" w:firstLine="0"/>
      </w:pPr>
      <w:r>
        <w:t xml:space="preserve">               (дата)</w:t>
      </w:r>
    </w:p>
    <w:p w:rsidR="004641B3" w:rsidRDefault="004641B3" w:rsidP="004641B3">
      <w:pPr>
        <w:pStyle w:val="2"/>
        <w:shd w:val="clear" w:color="auto" w:fill="auto"/>
        <w:spacing w:line="240" w:lineRule="auto"/>
        <w:ind w:left="1600" w:firstLine="0"/>
      </w:pPr>
    </w:p>
    <w:p w:rsidR="004641B3" w:rsidRDefault="004641B3" w:rsidP="004641B3">
      <w:pPr>
        <w:pStyle w:val="2"/>
        <w:shd w:val="clear" w:color="auto" w:fill="auto"/>
        <w:spacing w:line="240" w:lineRule="auto"/>
        <w:ind w:left="1600" w:firstLine="0"/>
      </w:pPr>
      <w:r>
        <w:t>___________________</w:t>
      </w:r>
    </w:p>
    <w:p w:rsidR="0014632A" w:rsidRDefault="004641B3" w:rsidP="004641B3">
      <w:pPr>
        <w:pStyle w:val="2"/>
        <w:shd w:val="clear" w:color="auto" w:fill="auto"/>
        <w:spacing w:line="240" w:lineRule="auto"/>
        <w:ind w:left="2300"/>
      </w:pPr>
      <w:r>
        <w:t xml:space="preserve">             (должность, подпись) </w:t>
      </w:r>
    </w:p>
    <w:p w:rsidR="0014632A" w:rsidRDefault="0014632A" w:rsidP="004641B3">
      <w:pPr>
        <w:pStyle w:val="40"/>
        <w:shd w:val="clear" w:color="auto" w:fill="auto"/>
        <w:spacing w:line="150" w:lineRule="exact"/>
        <w:ind w:right="-141"/>
      </w:pPr>
    </w:p>
    <w:sectPr w:rsidR="0014632A" w:rsidSect="005A22A4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C7" w:rsidRDefault="00DE65C7" w:rsidP="0014632A">
      <w:r>
        <w:separator/>
      </w:r>
    </w:p>
  </w:endnote>
  <w:endnote w:type="continuationSeparator" w:id="1">
    <w:p w:rsidR="00DE65C7" w:rsidRDefault="00DE65C7" w:rsidP="0014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C7" w:rsidRDefault="00DE65C7"/>
  </w:footnote>
  <w:footnote w:type="continuationSeparator" w:id="1">
    <w:p w:rsidR="00DE65C7" w:rsidRDefault="00DE65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6F9"/>
    <w:multiLevelType w:val="multilevel"/>
    <w:tmpl w:val="638C7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07686"/>
    <w:multiLevelType w:val="multilevel"/>
    <w:tmpl w:val="9C32D3B6"/>
    <w:lvl w:ilvl="0">
      <w:start w:val="2007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E792B"/>
    <w:multiLevelType w:val="multilevel"/>
    <w:tmpl w:val="6BD0A4A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F5E21"/>
    <w:multiLevelType w:val="multilevel"/>
    <w:tmpl w:val="A5E24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E2E01"/>
    <w:multiLevelType w:val="multilevel"/>
    <w:tmpl w:val="0D805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735FF"/>
    <w:multiLevelType w:val="multilevel"/>
    <w:tmpl w:val="5C9AEC8E"/>
    <w:lvl w:ilvl="0">
      <w:start w:val="2007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630F4"/>
    <w:multiLevelType w:val="multilevel"/>
    <w:tmpl w:val="9CA02B8E"/>
    <w:lvl w:ilvl="0">
      <w:start w:val="2007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632A"/>
    <w:rsid w:val="00143B79"/>
    <w:rsid w:val="0014632A"/>
    <w:rsid w:val="002E32DB"/>
    <w:rsid w:val="003678A6"/>
    <w:rsid w:val="00383F0D"/>
    <w:rsid w:val="004330FF"/>
    <w:rsid w:val="00445E76"/>
    <w:rsid w:val="004641B3"/>
    <w:rsid w:val="004E05C5"/>
    <w:rsid w:val="0054437A"/>
    <w:rsid w:val="005A22A4"/>
    <w:rsid w:val="005F1328"/>
    <w:rsid w:val="0072190A"/>
    <w:rsid w:val="007C6F4A"/>
    <w:rsid w:val="0087110A"/>
    <w:rsid w:val="008A65A9"/>
    <w:rsid w:val="00987658"/>
    <w:rsid w:val="00C55D75"/>
    <w:rsid w:val="00D42C36"/>
    <w:rsid w:val="00DE65C7"/>
    <w:rsid w:val="00F8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3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32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46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146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146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8pt-1pt">
    <w:name w:val="Основной текст (2) + 8 pt;Курсив;Интервал -1 pt"/>
    <w:basedOn w:val="20"/>
    <w:rsid w:val="0014632A"/>
    <w:rPr>
      <w:i/>
      <w:iCs/>
      <w:color w:val="000000"/>
      <w:spacing w:val="-30"/>
      <w:w w:val="100"/>
      <w:position w:val="0"/>
      <w:sz w:val="16"/>
      <w:szCs w:val="16"/>
      <w:lang w:val="en-US" w:eastAsia="en-US" w:bidi="en-US"/>
    </w:rPr>
  </w:style>
  <w:style w:type="character" w:customStyle="1" w:styleId="2Corbel12pt0pt">
    <w:name w:val="Основной текст (2) + Corbel;12 pt;Курсив;Интервал 0 pt"/>
    <w:basedOn w:val="20"/>
    <w:rsid w:val="0014632A"/>
    <w:rPr>
      <w:rFonts w:ascii="Corbel" w:eastAsia="Corbel" w:hAnsi="Corbel" w:cs="Corbel"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8pt-1pt0">
    <w:name w:val="Основной текст (2) + 8 pt;Курсив;Интервал -1 pt"/>
    <w:basedOn w:val="20"/>
    <w:rsid w:val="0014632A"/>
    <w:rPr>
      <w:i/>
      <w:iCs/>
      <w:color w:val="000000"/>
      <w:spacing w:val="-20"/>
      <w:w w:val="100"/>
      <w:position w:val="0"/>
      <w:sz w:val="16"/>
      <w:szCs w:val="16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14632A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главление_"/>
    <w:basedOn w:val="a0"/>
    <w:link w:val="a6"/>
    <w:rsid w:val="00146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146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1463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LucidaSansUnicode8pt">
    <w:name w:val="Основной текст + Lucida Sans Unicode;8 pt"/>
    <w:basedOn w:val="a4"/>
    <w:rsid w:val="0014632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FranklinGothicHeavy65pt">
    <w:name w:val="Основной текст + Franklin Gothic Heavy;6;5 pt"/>
    <w:basedOn w:val="a4"/>
    <w:rsid w:val="0014632A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632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">
    <w:name w:val="Основной текст2"/>
    <w:basedOn w:val="a"/>
    <w:link w:val="a4"/>
    <w:rsid w:val="0014632A"/>
    <w:pPr>
      <w:shd w:val="clear" w:color="auto" w:fill="FFFFFF"/>
      <w:spacing w:line="0" w:lineRule="atLeast"/>
      <w:ind w:hanging="1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14632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Основной текст (3)"/>
    <w:basedOn w:val="a"/>
    <w:link w:val="3"/>
    <w:rsid w:val="0014632A"/>
    <w:pPr>
      <w:shd w:val="clear" w:color="auto" w:fill="FFFFFF"/>
      <w:spacing w:before="660" w:after="300" w:line="278" w:lineRule="exact"/>
      <w:jc w:val="center"/>
    </w:pPr>
    <w:rPr>
      <w:rFonts w:ascii="Corbel" w:eastAsia="Corbel" w:hAnsi="Corbel" w:cs="Corbel"/>
      <w:sz w:val="15"/>
      <w:szCs w:val="15"/>
    </w:rPr>
  </w:style>
  <w:style w:type="paragraph" w:customStyle="1" w:styleId="a6">
    <w:name w:val="Оглавление"/>
    <w:basedOn w:val="a"/>
    <w:link w:val="a5"/>
    <w:rsid w:val="0014632A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1463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4632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styleId="a9">
    <w:name w:val="List Paragraph"/>
    <w:basedOn w:val="a"/>
    <w:uiPriority w:val="34"/>
    <w:qFormat/>
    <w:rsid w:val="00367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Kostina</cp:lastModifiedBy>
  <cp:revision>7</cp:revision>
  <cp:lastPrinted>2018-08-23T11:19:00Z</cp:lastPrinted>
  <dcterms:created xsi:type="dcterms:W3CDTF">2018-08-07T11:30:00Z</dcterms:created>
  <dcterms:modified xsi:type="dcterms:W3CDTF">2018-08-23T11:19:00Z</dcterms:modified>
</cp:coreProperties>
</file>