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0C9" w:rsidRDefault="00BA165F" w:rsidP="001333A2">
      <w:pPr>
        <w:tabs>
          <w:tab w:val="left" w:pos="5387"/>
        </w:tabs>
        <w:ind w:firstLine="5580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1333A2" w:rsidRDefault="001333A2" w:rsidP="001333A2">
      <w:pPr>
        <w:tabs>
          <w:tab w:val="left" w:pos="5685"/>
        </w:tabs>
        <w:jc w:val="right"/>
      </w:pPr>
    </w:p>
    <w:p w:rsidR="001333A2" w:rsidRDefault="001333A2" w:rsidP="001333A2">
      <w:pPr>
        <w:tabs>
          <w:tab w:val="left" w:pos="5685"/>
        </w:tabs>
        <w:jc w:val="right"/>
      </w:pPr>
    </w:p>
    <w:p w:rsidR="001333A2" w:rsidRDefault="001333A2" w:rsidP="001333A2">
      <w:pPr>
        <w:pStyle w:val="ConsPlusNormal"/>
        <w:widowControl/>
        <w:ind w:right="-2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A0EA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ложение </w:t>
      </w:r>
    </w:p>
    <w:p w:rsidR="001333A2" w:rsidRDefault="001333A2" w:rsidP="001333A2">
      <w:pPr>
        <w:pStyle w:val="ConsPlusNormal"/>
        <w:widowControl/>
        <w:ind w:right="-2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порядке установления (изменения) регулируемых тарифов на перевозки  пассажиров и багажа автомобильным транспортом по муниципальным маршрутам регулярных перевозок в Навлинском районе</w:t>
      </w:r>
    </w:p>
    <w:p w:rsidR="001333A2" w:rsidRPr="008B3D37" w:rsidRDefault="001333A2" w:rsidP="001333A2">
      <w:pPr>
        <w:tabs>
          <w:tab w:val="left" w:pos="5685"/>
        </w:tabs>
        <w:rPr>
          <w:sz w:val="28"/>
          <w:szCs w:val="28"/>
        </w:rPr>
      </w:pPr>
    </w:p>
    <w:p w:rsidR="001333A2" w:rsidRDefault="001333A2" w:rsidP="001333A2">
      <w:pPr>
        <w:tabs>
          <w:tab w:val="left" w:pos="2580"/>
        </w:tabs>
        <w:jc w:val="center"/>
        <w:rPr>
          <w:sz w:val="28"/>
          <w:szCs w:val="28"/>
        </w:rPr>
      </w:pPr>
      <w:r w:rsidRPr="000706CA">
        <w:rPr>
          <w:sz w:val="28"/>
          <w:szCs w:val="28"/>
        </w:rPr>
        <w:t>1.Общие положения</w:t>
      </w:r>
    </w:p>
    <w:p w:rsidR="001333A2" w:rsidRPr="000706CA" w:rsidRDefault="001333A2" w:rsidP="001333A2">
      <w:pPr>
        <w:tabs>
          <w:tab w:val="left" w:pos="2580"/>
        </w:tabs>
        <w:jc w:val="center"/>
        <w:rPr>
          <w:sz w:val="28"/>
          <w:szCs w:val="28"/>
        </w:rPr>
      </w:pPr>
    </w:p>
    <w:p w:rsidR="001333A2" w:rsidRDefault="001333A2" w:rsidP="001333A2">
      <w:pPr>
        <w:pStyle w:val="ConsPlusNormal"/>
        <w:tabs>
          <w:tab w:val="left" w:pos="360"/>
          <w:tab w:val="left" w:pos="7200"/>
        </w:tabs>
        <w:ind w:right="-339"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37495">
        <w:rPr>
          <w:rFonts w:ascii="Times New Roman" w:hAnsi="Times New Roman" w:cs="Times New Roman"/>
          <w:sz w:val="28"/>
          <w:szCs w:val="28"/>
        </w:rPr>
        <w:t>1.1. Настоящ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4374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Положение о порядке установления (изменения) регулируемых тарифов на перевозки пассажиров и багажа автомобильным транспортом по муниципальным маршрутам регулярных перевозок в Навлинском районе (далее - Положение),</w:t>
      </w:r>
      <w:r w:rsidRPr="00437495">
        <w:rPr>
          <w:rFonts w:ascii="Times New Roman" w:hAnsi="Times New Roman" w:cs="Times New Roman"/>
          <w:sz w:val="28"/>
          <w:szCs w:val="28"/>
        </w:rPr>
        <w:t xml:space="preserve"> разработан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437495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0EA3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495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Федеральным</w:t>
      </w:r>
      <w:r w:rsidRPr="00DA0EA3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A0EA3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DA0EA3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A0EA3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DA0EA3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220</w:t>
      </w:r>
      <w:r w:rsidRPr="00DA0EA3">
        <w:rPr>
          <w:rFonts w:ascii="Times New Roman" w:hAnsi="Times New Roman" w:cs="Times New Roman"/>
          <w:sz w:val="28"/>
          <w:szCs w:val="28"/>
        </w:rPr>
        <w:t xml:space="preserve">-ФЗ «Об </w:t>
      </w:r>
      <w:r>
        <w:rPr>
          <w:rFonts w:ascii="Times New Roman" w:hAnsi="Times New Roman" w:cs="Times New Roman"/>
          <w:sz w:val="28"/>
          <w:szCs w:val="28"/>
        </w:rPr>
        <w:t>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Законом Брянской области от 03.07.2010 № 54-З «Об организации транспортного обслуживания населения на территории Брянской области».</w:t>
      </w:r>
    </w:p>
    <w:p w:rsidR="001333A2" w:rsidRDefault="001333A2" w:rsidP="001333A2">
      <w:pPr>
        <w:tabs>
          <w:tab w:val="left" w:pos="2580"/>
        </w:tabs>
        <w:ind w:right="-144"/>
        <w:jc w:val="both"/>
        <w:rPr>
          <w:sz w:val="28"/>
          <w:szCs w:val="28"/>
        </w:rPr>
      </w:pPr>
      <w:r>
        <w:rPr>
          <w:sz w:val="28"/>
          <w:szCs w:val="28"/>
        </w:rPr>
        <w:t>1.2.  Положение разработано в целях:</w:t>
      </w:r>
    </w:p>
    <w:p w:rsidR="001333A2" w:rsidRDefault="001333A2" w:rsidP="001333A2">
      <w:pPr>
        <w:tabs>
          <w:tab w:val="left" w:pos="2580"/>
        </w:tabs>
        <w:ind w:right="-1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установления  единого метода  формирования тарифа на перевозки пассажиров и багажа автомобильным транспортом по муниципальным маршрутам;</w:t>
      </w:r>
    </w:p>
    <w:p w:rsidR="001333A2" w:rsidRDefault="001333A2" w:rsidP="001333A2">
      <w:pPr>
        <w:tabs>
          <w:tab w:val="left" w:pos="2580"/>
        </w:tabs>
        <w:ind w:right="-1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защиты экономических интересов потребителей и обеспечения доступности услуг для малообеспеченных групп населения;</w:t>
      </w:r>
    </w:p>
    <w:p w:rsidR="001333A2" w:rsidRDefault="001333A2" w:rsidP="001333A2">
      <w:pPr>
        <w:tabs>
          <w:tab w:val="left" w:pos="2580"/>
        </w:tabs>
        <w:ind w:right="-1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создания экономической заинтересованности предприятий, оказывающих услуги в сфере пассажирских перевозок.</w:t>
      </w:r>
    </w:p>
    <w:p w:rsidR="001333A2" w:rsidRDefault="001333A2" w:rsidP="001333A2">
      <w:pPr>
        <w:tabs>
          <w:tab w:val="left" w:pos="2580"/>
        </w:tabs>
        <w:jc w:val="both"/>
        <w:rPr>
          <w:sz w:val="28"/>
          <w:szCs w:val="28"/>
        </w:rPr>
      </w:pPr>
      <w:r>
        <w:rPr>
          <w:sz w:val="28"/>
          <w:szCs w:val="28"/>
        </w:rPr>
        <w:t>1.3.Основные понятия, используемые в настоящем Положении:</w:t>
      </w:r>
    </w:p>
    <w:p w:rsidR="001333A2" w:rsidRDefault="001333A2" w:rsidP="001333A2">
      <w:pPr>
        <w:tabs>
          <w:tab w:val="left" w:pos="25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муниципальный маршрут регулярных перевозок – путь следования пассажирских транспортных средств, в границах поселений Навлинского района;</w:t>
      </w:r>
    </w:p>
    <w:p w:rsidR="001333A2" w:rsidRDefault="001333A2" w:rsidP="001333A2">
      <w:pPr>
        <w:tabs>
          <w:tab w:val="left" w:pos="25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регулярные перевозки по регулируемым тарифам – пассажирские перевозки автомобильным транспортом с применением тарифов, установленных Навлинским районным Советом народных депутатов</w:t>
      </w:r>
      <w:r w:rsidRPr="000706CA">
        <w:rPr>
          <w:sz w:val="28"/>
          <w:szCs w:val="28"/>
        </w:rPr>
        <w:t xml:space="preserve"> </w:t>
      </w:r>
      <w:r>
        <w:rPr>
          <w:sz w:val="28"/>
          <w:szCs w:val="28"/>
        </w:rPr>
        <w:t>и предоставлением льгот на проезд, установленных действующим законодательством;</w:t>
      </w:r>
    </w:p>
    <w:p w:rsidR="001333A2" w:rsidRDefault="001333A2" w:rsidP="001333A2">
      <w:pPr>
        <w:tabs>
          <w:tab w:val="left" w:pos="25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перевозчик - юридическое лицо или индивидуальный предприниматель,  оказывающий услуги по перевозке пассажиров и багажа и имеющий на это разрешение;</w:t>
      </w:r>
    </w:p>
    <w:p w:rsidR="001333A2" w:rsidRDefault="001333A2" w:rsidP="001333A2">
      <w:pPr>
        <w:tabs>
          <w:tab w:val="left" w:pos="426"/>
          <w:tab w:val="left" w:pos="25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период регулирования – период, соответствующий очередному финансовому году, следующему за текущим годом;</w:t>
      </w:r>
    </w:p>
    <w:p w:rsidR="001333A2" w:rsidRDefault="001333A2" w:rsidP="001333A2">
      <w:pPr>
        <w:tabs>
          <w:tab w:val="left" w:pos="426"/>
          <w:tab w:val="left" w:pos="25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отчетный период – год, предшествующий текущему году.</w:t>
      </w:r>
    </w:p>
    <w:p w:rsidR="001333A2" w:rsidRDefault="001333A2" w:rsidP="001333A2">
      <w:pPr>
        <w:tabs>
          <w:tab w:val="left" w:pos="2580"/>
        </w:tabs>
        <w:jc w:val="center"/>
        <w:rPr>
          <w:sz w:val="28"/>
          <w:szCs w:val="28"/>
        </w:rPr>
      </w:pPr>
    </w:p>
    <w:p w:rsidR="001333A2" w:rsidRDefault="001333A2" w:rsidP="001333A2">
      <w:pPr>
        <w:tabs>
          <w:tab w:val="left" w:pos="2580"/>
        </w:tabs>
        <w:jc w:val="both"/>
        <w:rPr>
          <w:sz w:val="28"/>
          <w:szCs w:val="28"/>
        </w:rPr>
      </w:pPr>
      <w:r w:rsidRPr="00262A37">
        <w:rPr>
          <w:sz w:val="28"/>
          <w:szCs w:val="28"/>
        </w:rPr>
        <w:t>2. Основные принципы установления (изменения) регулируемых тарифов</w:t>
      </w:r>
    </w:p>
    <w:p w:rsidR="001333A2" w:rsidRPr="00262A37" w:rsidRDefault="001333A2" w:rsidP="001333A2">
      <w:pPr>
        <w:tabs>
          <w:tab w:val="left" w:pos="2580"/>
        </w:tabs>
        <w:jc w:val="both"/>
        <w:rPr>
          <w:sz w:val="28"/>
          <w:szCs w:val="28"/>
        </w:rPr>
      </w:pPr>
    </w:p>
    <w:p w:rsidR="001333A2" w:rsidRPr="00262A37" w:rsidRDefault="001333A2" w:rsidP="001333A2">
      <w:pPr>
        <w:tabs>
          <w:tab w:val="left" w:pos="270"/>
          <w:tab w:val="left" w:pos="2580"/>
        </w:tabs>
        <w:jc w:val="both"/>
        <w:rPr>
          <w:sz w:val="28"/>
          <w:szCs w:val="28"/>
        </w:rPr>
      </w:pPr>
      <w:r w:rsidRPr="00262A37">
        <w:rPr>
          <w:sz w:val="28"/>
          <w:szCs w:val="28"/>
        </w:rPr>
        <w:tab/>
        <w:t xml:space="preserve">2.1 Основными принципами установления (изменения) регулируемых тарифов являются: </w:t>
      </w:r>
    </w:p>
    <w:p w:rsidR="001333A2" w:rsidRPr="00262A37" w:rsidRDefault="001333A2" w:rsidP="001333A2">
      <w:pPr>
        <w:tabs>
          <w:tab w:val="left" w:pos="270"/>
          <w:tab w:val="left" w:pos="2580"/>
        </w:tabs>
        <w:jc w:val="both"/>
        <w:rPr>
          <w:sz w:val="28"/>
          <w:szCs w:val="28"/>
        </w:rPr>
      </w:pPr>
      <w:r w:rsidRPr="00262A37">
        <w:rPr>
          <w:sz w:val="28"/>
          <w:szCs w:val="28"/>
        </w:rPr>
        <w:t xml:space="preserve">    достижение  баланса  экономических интересов перевозчиков и потребителей транспортных услуг;</w:t>
      </w:r>
    </w:p>
    <w:p w:rsidR="001333A2" w:rsidRPr="00262A37" w:rsidRDefault="001333A2" w:rsidP="001333A2">
      <w:pPr>
        <w:tabs>
          <w:tab w:val="left" w:pos="270"/>
          <w:tab w:val="left" w:pos="2580"/>
        </w:tabs>
        <w:jc w:val="both"/>
        <w:rPr>
          <w:sz w:val="28"/>
          <w:szCs w:val="28"/>
        </w:rPr>
      </w:pPr>
      <w:r w:rsidRPr="00262A37">
        <w:rPr>
          <w:sz w:val="28"/>
          <w:szCs w:val="28"/>
        </w:rPr>
        <w:t xml:space="preserve">    установление тарифов, обеспечивающих безубыточную финансово-хозяйственную деятельность перевозчиков;</w:t>
      </w:r>
    </w:p>
    <w:p w:rsidR="001333A2" w:rsidRPr="00262A37" w:rsidRDefault="001333A2" w:rsidP="001333A2">
      <w:pPr>
        <w:tabs>
          <w:tab w:val="left" w:pos="270"/>
          <w:tab w:val="left" w:pos="2580"/>
        </w:tabs>
        <w:jc w:val="both"/>
        <w:rPr>
          <w:sz w:val="28"/>
          <w:szCs w:val="28"/>
        </w:rPr>
      </w:pPr>
      <w:r w:rsidRPr="00262A37">
        <w:rPr>
          <w:sz w:val="28"/>
          <w:szCs w:val="28"/>
        </w:rPr>
        <w:t xml:space="preserve">    выявление необоснованных и неэффективных расходов (затрат), включаемых в расчет тарифов;</w:t>
      </w:r>
    </w:p>
    <w:p w:rsidR="001333A2" w:rsidRPr="00262A37" w:rsidRDefault="001333A2" w:rsidP="001333A2">
      <w:pPr>
        <w:tabs>
          <w:tab w:val="left" w:pos="270"/>
          <w:tab w:val="left" w:pos="2580"/>
        </w:tabs>
        <w:jc w:val="both"/>
        <w:rPr>
          <w:sz w:val="28"/>
          <w:szCs w:val="28"/>
        </w:rPr>
      </w:pPr>
      <w:r w:rsidRPr="00262A37">
        <w:rPr>
          <w:sz w:val="28"/>
          <w:szCs w:val="28"/>
        </w:rPr>
        <w:t xml:space="preserve">    доступность информации о тарифах на перевозки пассажиров и багажа автомобильным транспортом по муниципальным маршрутам. </w:t>
      </w:r>
    </w:p>
    <w:p w:rsidR="001333A2" w:rsidRPr="00262A37" w:rsidRDefault="00455E80" w:rsidP="001333A2">
      <w:pPr>
        <w:tabs>
          <w:tab w:val="left" w:pos="270"/>
          <w:tab w:val="left" w:pos="25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2.2 Основным</w:t>
      </w:r>
      <w:r w:rsidR="001333A2" w:rsidRPr="00262A37">
        <w:rPr>
          <w:sz w:val="28"/>
          <w:szCs w:val="28"/>
        </w:rPr>
        <w:t xml:space="preserve"> метод</w:t>
      </w:r>
      <w:r>
        <w:rPr>
          <w:sz w:val="28"/>
          <w:szCs w:val="28"/>
        </w:rPr>
        <w:t>ом</w:t>
      </w:r>
      <w:r w:rsidR="001333A2" w:rsidRPr="00262A37">
        <w:rPr>
          <w:sz w:val="28"/>
          <w:szCs w:val="28"/>
        </w:rPr>
        <w:t xml:space="preserve"> установления (изменения) тарифов на перевозки пассажиров и багажа по муниципальным маршрутам регулярных перевозок  в Навлинском районе явля</w:t>
      </w:r>
      <w:r w:rsidR="00F42B06">
        <w:rPr>
          <w:sz w:val="28"/>
          <w:szCs w:val="28"/>
        </w:rPr>
        <w:t>ется</w:t>
      </w:r>
      <w:r w:rsidR="001333A2" w:rsidRPr="00262A37">
        <w:rPr>
          <w:sz w:val="28"/>
          <w:szCs w:val="28"/>
        </w:rPr>
        <w:t xml:space="preserve"> метод экономически</w:t>
      </w:r>
      <w:r w:rsidR="00F42B06">
        <w:rPr>
          <w:sz w:val="28"/>
          <w:szCs w:val="28"/>
        </w:rPr>
        <w:t xml:space="preserve"> обоснованных расходов (затрат).</w:t>
      </w:r>
    </w:p>
    <w:p w:rsidR="001333A2" w:rsidRPr="00262A37" w:rsidRDefault="001333A2" w:rsidP="001333A2">
      <w:pPr>
        <w:tabs>
          <w:tab w:val="left" w:pos="270"/>
          <w:tab w:val="left" w:pos="2580"/>
        </w:tabs>
        <w:jc w:val="both"/>
        <w:rPr>
          <w:sz w:val="28"/>
          <w:szCs w:val="28"/>
        </w:rPr>
      </w:pPr>
      <w:r w:rsidRPr="00262A37">
        <w:rPr>
          <w:sz w:val="28"/>
          <w:szCs w:val="28"/>
        </w:rPr>
        <w:t xml:space="preserve">    2.3 Изменение регулируемых тарифов производится не чаще одного раза в год, если иное не предусмотрено законодательством Российской Федерации.</w:t>
      </w:r>
    </w:p>
    <w:p w:rsidR="001333A2" w:rsidRDefault="001333A2" w:rsidP="001333A2">
      <w:pPr>
        <w:tabs>
          <w:tab w:val="left" w:pos="270"/>
          <w:tab w:val="left" w:pos="2580"/>
        </w:tabs>
        <w:jc w:val="both"/>
        <w:rPr>
          <w:sz w:val="28"/>
          <w:szCs w:val="28"/>
        </w:rPr>
      </w:pPr>
      <w:r w:rsidRPr="00262A37">
        <w:rPr>
          <w:sz w:val="28"/>
          <w:szCs w:val="28"/>
        </w:rPr>
        <w:t xml:space="preserve">    2.4 На перевозки пассажиров по муниципальным маршрутам устанавливается тариф на 1 км. пробега</w:t>
      </w:r>
      <w:r>
        <w:rPr>
          <w:sz w:val="28"/>
          <w:szCs w:val="28"/>
        </w:rPr>
        <w:t>.</w:t>
      </w:r>
      <w:r w:rsidRPr="00262A37">
        <w:rPr>
          <w:sz w:val="28"/>
          <w:szCs w:val="28"/>
        </w:rPr>
        <w:t xml:space="preserve"> </w:t>
      </w:r>
    </w:p>
    <w:p w:rsidR="001333A2" w:rsidRPr="00262A37" w:rsidRDefault="001333A2" w:rsidP="001333A2">
      <w:pPr>
        <w:tabs>
          <w:tab w:val="left" w:pos="270"/>
          <w:tab w:val="left" w:pos="2580"/>
        </w:tabs>
        <w:jc w:val="both"/>
        <w:rPr>
          <w:sz w:val="28"/>
          <w:szCs w:val="28"/>
        </w:rPr>
      </w:pPr>
    </w:p>
    <w:p w:rsidR="001333A2" w:rsidRDefault="001333A2" w:rsidP="001333A2">
      <w:pPr>
        <w:tabs>
          <w:tab w:val="left" w:pos="270"/>
          <w:tab w:val="left" w:pos="25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3.Порядок представления  документов для установления (изменения) регулируемых тарифов</w:t>
      </w:r>
    </w:p>
    <w:p w:rsidR="001333A2" w:rsidRDefault="001333A2" w:rsidP="001333A2">
      <w:pPr>
        <w:tabs>
          <w:tab w:val="left" w:pos="270"/>
          <w:tab w:val="left" w:pos="2580"/>
        </w:tabs>
        <w:jc w:val="center"/>
        <w:rPr>
          <w:sz w:val="28"/>
          <w:szCs w:val="28"/>
        </w:rPr>
      </w:pPr>
    </w:p>
    <w:p w:rsidR="001333A2" w:rsidRDefault="001333A2" w:rsidP="001333A2">
      <w:pPr>
        <w:tabs>
          <w:tab w:val="left" w:pos="2580"/>
        </w:tabs>
        <w:jc w:val="both"/>
        <w:rPr>
          <w:sz w:val="28"/>
          <w:szCs w:val="28"/>
        </w:rPr>
      </w:pPr>
      <w:r>
        <w:rPr>
          <w:sz w:val="28"/>
          <w:szCs w:val="28"/>
        </w:rPr>
        <w:t>3.1 Установление (изменение) регулируемых тарифов на услуги по перевозке пассажиров и багажа автомобильным транспортом по муниципальным маршрутам регулярных перевозок осуществляется на основании  письменного заявления перевозчика с указа</w:t>
      </w:r>
      <w:r w:rsidR="00DB65EA">
        <w:rPr>
          <w:sz w:val="28"/>
          <w:szCs w:val="28"/>
        </w:rPr>
        <w:t>нием предлагаемого уровня тарифов (в том числе предельных (максимальных)тарифов) на пассажирские перевозки</w:t>
      </w:r>
      <w:r>
        <w:rPr>
          <w:sz w:val="28"/>
          <w:szCs w:val="28"/>
        </w:rPr>
        <w:t>,</w:t>
      </w:r>
      <w:r w:rsidR="00DB65EA">
        <w:rPr>
          <w:sz w:val="28"/>
          <w:szCs w:val="28"/>
        </w:rPr>
        <w:t xml:space="preserve"> </w:t>
      </w:r>
      <w:r w:rsidRPr="00FB1604">
        <w:rPr>
          <w:sz w:val="28"/>
          <w:szCs w:val="28"/>
        </w:rPr>
        <w:t xml:space="preserve">представленного в адрес </w:t>
      </w:r>
      <w:r>
        <w:rPr>
          <w:sz w:val="28"/>
          <w:szCs w:val="28"/>
        </w:rPr>
        <w:t>Навлинского районного Совета народных депутатов</w:t>
      </w:r>
      <w:r w:rsidRPr="00FB1604">
        <w:rPr>
          <w:sz w:val="28"/>
          <w:szCs w:val="28"/>
        </w:rPr>
        <w:t>.</w:t>
      </w:r>
    </w:p>
    <w:p w:rsidR="001333A2" w:rsidRDefault="001333A2" w:rsidP="001333A2">
      <w:pPr>
        <w:tabs>
          <w:tab w:val="left" w:pos="2580"/>
        </w:tabs>
        <w:jc w:val="both"/>
        <w:rPr>
          <w:sz w:val="28"/>
          <w:szCs w:val="28"/>
        </w:rPr>
      </w:pPr>
      <w:r>
        <w:rPr>
          <w:sz w:val="28"/>
          <w:szCs w:val="28"/>
        </w:rPr>
        <w:t>3.2 К заявлению об установлении (изменении) тарифов, перевозчику необходимо приложить следующие документы:</w:t>
      </w:r>
    </w:p>
    <w:p w:rsidR="001333A2" w:rsidRDefault="001333A2" w:rsidP="001333A2">
      <w:pPr>
        <w:tabs>
          <w:tab w:val="left" w:pos="25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 пояснительную записку с обоснованием необходимости установления (изменения) тарифа,</w:t>
      </w:r>
      <w:r w:rsidR="001400C9">
        <w:rPr>
          <w:sz w:val="28"/>
          <w:szCs w:val="28"/>
        </w:rPr>
        <w:t xml:space="preserve"> с предоставлением общих сведений о перевозчике (таблица №3);</w:t>
      </w:r>
    </w:p>
    <w:p w:rsidR="001333A2" w:rsidRDefault="001333A2" w:rsidP="001333A2">
      <w:pPr>
        <w:tabs>
          <w:tab w:val="left" w:pos="25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документ о согласовании маршрутной сети на период регулирования,  (таблица №2), а также утвержденное организатором перевозок расписание движения транспортных средств на регулируемый период, </w:t>
      </w:r>
    </w:p>
    <w:p w:rsidR="001333A2" w:rsidRDefault="001333A2" w:rsidP="001333A2">
      <w:pPr>
        <w:tabs>
          <w:tab w:val="left" w:pos="25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 копии учредительных документов (для юридических лиц),</w:t>
      </w:r>
    </w:p>
    <w:p w:rsidR="001333A2" w:rsidRDefault="001333A2" w:rsidP="001333A2">
      <w:pPr>
        <w:tabs>
          <w:tab w:val="left" w:pos="25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 копию положения об учетной политике (при наличии);</w:t>
      </w:r>
    </w:p>
    <w:p w:rsidR="001333A2" w:rsidRDefault="001333A2" w:rsidP="001333A2">
      <w:pPr>
        <w:tabs>
          <w:tab w:val="left" w:pos="25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 копию лицензии на оказание услуг по перевозке пассажиров и багажа,</w:t>
      </w:r>
    </w:p>
    <w:p w:rsidR="001333A2" w:rsidRDefault="001333A2" w:rsidP="001333A2">
      <w:pPr>
        <w:tabs>
          <w:tab w:val="left" w:pos="284"/>
          <w:tab w:val="left" w:pos="25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 копии бухгалтерской  и статистической отчетности за предшествующий период регулирования и на последнюю отчетную дату,</w:t>
      </w:r>
    </w:p>
    <w:p w:rsidR="001333A2" w:rsidRDefault="001333A2" w:rsidP="001333A2">
      <w:pPr>
        <w:tabs>
          <w:tab w:val="left" w:pos="284"/>
          <w:tab w:val="left" w:pos="258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-  уведомление Фонда социального страхования Российской Федерации о размере страхового взноса на обязательное социальное страхование от несчастных случаев на производстве и профессиональных заболеваний на отчетную дату;</w:t>
      </w:r>
    </w:p>
    <w:p w:rsidR="001333A2" w:rsidRDefault="001333A2" w:rsidP="001333A2">
      <w:pPr>
        <w:tabs>
          <w:tab w:val="left" w:pos="284"/>
          <w:tab w:val="left" w:pos="25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копию уведомления из налогового органа о применяемой системе налогообложения или иного специального режима;</w:t>
      </w:r>
    </w:p>
    <w:p w:rsidR="001333A2" w:rsidRDefault="001333A2" w:rsidP="001333A2">
      <w:pPr>
        <w:tabs>
          <w:tab w:val="left" w:pos="25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 копию налоговой декларации по единому налогу на вмененный доход для отдельных видов деятельности (индивидуальным предпринимателям);</w:t>
      </w:r>
    </w:p>
    <w:p w:rsidR="001333A2" w:rsidRDefault="001333A2" w:rsidP="001333A2">
      <w:pPr>
        <w:tabs>
          <w:tab w:val="left" w:pos="25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 налоговые декларации и расчеты по другим налогам и сборам, подтверждающие их уплату,</w:t>
      </w:r>
    </w:p>
    <w:p w:rsidR="001333A2" w:rsidRDefault="001333A2" w:rsidP="001333A2">
      <w:pPr>
        <w:tabs>
          <w:tab w:val="left" w:pos="25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 копии документов, подтверждающих наличие на праве собственности или на иных законных основаниях пассажирских транспортных средств, </w:t>
      </w:r>
      <w:r w:rsidR="00CC1F9C">
        <w:rPr>
          <w:sz w:val="28"/>
          <w:szCs w:val="28"/>
        </w:rPr>
        <w:t>их техническая характеристика (таблица №4);</w:t>
      </w:r>
    </w:p>
    <w:p w:rsidR="001333A2" w:rsidRDefault="001333A2" w:rsidP="001333A2">
      <w:pPr>
        <w:tabs>
          <w:tab w:val="left" w:pos="25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 копии договоров на оказание услуг сторонними организациями;</w:t>
      </w:r>
    </w:p>
    <w:p w:rsidR="001333A2" w:rsidRDefault="001333A2" w:rsidP="001333A2">
      <w:pPr>
        <w:tabs>
          <w:tab w:val="left" w:pos="25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ведомости амортизационных отчислений за отчетный период, в части транспортных средств по видам перевозок;</w:t>
      </w:r>
    </w:p>
    <w:p w:rsidR="001333A2" w:rsidRDefault="001333A2" w:rsidP="001333A2">
      <w:pPr>
        <w:tabs>
          <w:tab w:val="left" w:pos="25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 сведения о фактическом пробеге пассажирских транспортных средств (таблица №6);</w:t>
      </w:r>
    </w:p>
    <w:p w:rsidR="001333A2" w:rsidRDefault="001333A2" w:rsidP="001333A2">
      <w:pPr>
        <w:tabs>
          <w:tab w:val="left" w:pos="25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 расчет объема перевозок и пассажирооборота за отчетный период и на период регулирования (таблица №5);</w:t>
      </w:r>
    </w:p>
    <w:p w:rsidR="001333A2" w:rsidRDefault="001333A2" w:rsidP="001333A2">
      <w:pPr>
        <w:tabs>
          <w:tab w:val="left" w:pos="25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 расчет расходов на горюче-смазочные материалы (таблица№9).</w:t>
      </w:r>
    </w:p>
    <w:p w:rsidR="001333A2" w:rsidRDefault="001333A2" w:rsidP="001333A2">
      <w:pPr>
        <w:tabs>
          <w:tab w:val="left" w:pos="2580"/>
        </w:tabs>
        <w:jc w:val="both"/>
      </w:pPr>
      <w:r>
        <w:rPr>
          <w:sz w:val="28"/>
          <w:szCs w:val="28"/>
        </w:rPr>
        <w:t>Расход топлива и смазочных материалов определяется по действующим «</w:t>
      </w:r>
      <w:hyperlink r:id="rId8" w:history="1">
        <w:r w:rsidRPr="001333A2">
          <w:rPr>
            <w:rStyle w:val="a9"/>
            <w:color w:val="000000"/>
            <w:sz w:val="28"/>
            <w:szCs w:val="28"/>
            <w:u w:val="none"/>
          </w:rPr>
          <w:t>Нормам</w:t>
        </w:r>
      </w:hyperlink>
      <w:r w:rsidRPr="002C28B5">
        <w:rPr>
          <w:sz w:val="28"/>
          <w:szCs w:val="28"/>
        </w:rPr>
        <w:t xml:space="preserve"> </w:t>
      </w:r>
      <w:r>
        <w:rPr>
          <w:sz w:val="28"/>
          <w:szCs w:val="28"/>
        </w:rPr>
        <w:t>расхода топлива и смазочных материалов на автомобильном транспорте», установленным с учетом надбавок, согласно Распоряжению Минтранса РФ от 14.03.2008 № АМ-23-р.</w:t>
      </w:r>
    </w:p>
    <w:p w:rsidR="001333A2" w:rsidRDefault="001333A2" w:rsidP="001333A2">
      <w:pPr>
        <w:tabs>
          <w:tab w:val="left" w:pos="284"/>
          <w:tab w:val="left" w:pos="25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расшифровку затрат на восстановление износа и ремонт автомобильных шин (таблица №11).Учитываются расходы на приобретение шин взамен изношенных исходя из нормы эксплуатационного пробега шин в соответствии с «Временными </w:t>
      </w:r>
      <w:hyperlink r:id="rId9" w:history="1">
        <w:r w:rsidRPr="001333A2">
          <w:rPr>
            <w:rStyle w:val="a9"/>
            <w:color w:val="auto"/>
            <w:sz w:val="28"/>
            <w:szCs w:val="28"/>
            <w:u w:val="none"/>
          </w:rPr>
          <w:t>нормами</w:t>
        </w:r>
      </w:hyperlink>
      <w:r>
        <w:rPr>
          <w:sz w:val="28"/>
          <w:szCs w:val="28"/>
        </w:rPr>
        <w:t xml:space="preserve"> эксплуатационного пробега шин автотранспортных средств РД 3112199-1085-02», утвержденными Минтрансом РФ от 04.04.2002г, количества одновременно используемых шин.</w:t>
      </w:r>
    </w:p>
    <w:p w:rsidR="001333A2" w:rsidRDefault="001333A2" w:rsidP="001333A2">
      <w:pPr>
        <w:tabs>
          <w:tab w:val="left" w:pos="284"/>
          <w:tab w:val="left" w:pos="25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расчет затрат на техническое обслуживание и ремонт транспортных средств (таблица№10).</w:t>
      </w:r>
    </w:p>
    <w:p w:rsidR="001333A2" w:rsidRDefault="001333A2" w:rsidP="001333A2">
      <w:pPr>
        <w:tabs>
          <w:tab w:val="left" w:pos="284"/>
          <w:tab w:val="left" w:pos="2580"/>
        </w:tabs>
        <w:jc w:val="both"/>
      </w:pPr>
      <w:r>
        <w:rPr>
          <w:sz w:val="28"/>
          <w:szCs w:val="28"/>
        </w:rPr>
        <w:t>Техническое обслуживание и ремонт подвижного состава автомобильного транспорта осуществляется в соответствии с «</w:t>
      </w:r>
      <w:hyperlink r:id="rId10" w:history="1">
        <w:r w:rsidRPr="001333A2">
          <w:rPr>
            <w:rStyle w:val="a9"/>
            <w:color w:val="auto"/>
            <w:sz w:val="28"/>
            <w:szCs w:val="28"/>
            <w:u w:val="none"/>
          </w:rPr>
          <w:t>Положением</w:t>
        </w:r>
      </w:hyperlink>
      <w:r>
        <w:rPr>
          <w:sz w:val="28"/>
          <w:szCs w:val="28"/>
        </w:rPr>
        <w:t xml:space="preserve"> о техническом обслуживании и ремонте подвижного состава автомобильного транспорта», утвержденным Министерством автомобильного транспорта РСФСР 20 сентября 1984г. Периодичность проведения ТО и ТР по маркам машин устанавливается в соответствии с «</w:t>
      </w:r>
      <w:hyperlink r:id="rId11" w:history="1">
        <w:r w:rsidRPr="001333A2">
          <w:rPr>
            <w:rStyle w:val="a9"/>
            <w:color w:val="auto"/>
            <w:sz w:val="28"/>
            <w:szCs w:val="28"/>
            <w:u w:val="none"/>
          </w:rPr>
          <w:t>Положением</w:t>
        </w:r>
      </w:hyperlink>
      <w:r>
        <w:rPr>
          <w:sz w:val="28"/>
          <w:szCs w:val="28"/>
        </w:rPr>
        <w:t xml:space="preserve"> о техническом ремонте подвижного состава».</w:t>
      </w:r>
    </w:p>
    <w:p w:rsidR="001333A2" w:rsidRDefault="001333A2" w:rsidP="001333A2">
      <w:pPr>
        <w:tabs>
          <w:tab w:val="left" w:pos="25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 расчет общехозяйственных расходов с постатейными расшифровками и приложением копий первичных документов (таблица№12</w:t>
      </w:r>
      <w:r w:rsidR="00CC1F9C">
        <w:rPr>
          <w:sz w:val="28"/>
          <w:szCs w:val="28"/>
        </w:rPr>
        <w:t>,14</w:t>
      </w:r>
      <w:r>
        <w:rPr>
          <w:sz w:val="28"/>
          <w:szCs w:val="28"/>
        </w:rPr>
        <w:t>);</w:t>
      </w:r>
    </w:p>
    <w:p w:rsidR="001333A2" w:rsidRDefault="001333A2" w:rsidP="001333A2">
      <w:pPr>
        <w:tabs>
          <w:tab w:val="left" w:pos="25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расшифровка затрат на оплату труда;</w:t>
      </w:r>
    </w:p>
    <w:p w:rsidR="001333A2" w:rsidRDefault="001333A2" w:rsidP="001333A2">
      <w:pPr>
        <w:tabs>
          <w:tab w:val="left" w:pos="258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- расчет среднесписочной численности и среднемесячной заработной платы сотрудников с приложением штатного расписания (таблица№7,№8);</w:t>
      </w:r>
    </w:p>
    <w:p w:rsidR="00CC1F9C" w:rsidRDefault="00CC1F9C" w:rsidP="001333A2">
      <w:pPr>
        <w:tabs>
          <w:tab w:val="left" w:pos="25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документы</w:t>
      </w:r>
      <w:r w:rsidR="001400C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подтверждающие лизинговые платежи </w:t>
      </w:r>
      <w:r w:rsidR="00DB65EA">
        <w:rPr>
          <w:sz w:val="28"/>
          <w:szCs w:val="28"/>
        </w:rPr>
        <w:t>(</w:t>
      </w:r>
      <w:r>
        <w:rPr>
          <w:sz w:val="28"/>
          <w:szCs w:val="28"/>
        </w:rPr>
        <w:t>таблица №13</w:t>
      </w:r>
      <w:r w:rsidR="00DB65EA">
        <w:rPr>
          <w:sz w:val="28"/>
          <w:szCs w:val="28"/>
        </w:rPr>
        <w:t>)</w:t>
      </w:r>
      <w:r>
        <w:rPr>
          <w:sz w:val="28"/>
          <w:szCs w:val="28"/>
        </w:rPr>
        <w:t>,</w:t>
      </w:r>
    </w:p>
    <w:p w:rsidR="001333A2" w:rsidRDefault="001333A2" w:rsidP="001333A2">
      <w:pPr>
        <w:tabs>
          <w:tab w:val="left" w:pos="25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 расчет размера тарифа.</w:t>
      </w:r>
    </w:p>
    <w:p w:rsidR="001333A2" w:rsidRDefault="001333A2" w:rsidP="001333A2">
      <w:pPr>
        <w:tabs>
          <w:tab w:val="left" w:pos="25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 Информация об источниках финансирования мероприятий по обновлению подвижного состава перевозчика, осуществляющего пассажирские перевозки, на период регулирования (таблица №1) составляется на основании целевых программ по обновлению подвижного состава, утвержденных в порядке, предусмотренном законодательством РФ, Брянской области и нормативными правовыми актами органов местного самоуправления. </w:t>
      </w:r>
    </w:p>
    <w:p w:rsidR="001333A2" w:rsidRDefault="001333A2" w:rsidP="001333A2">
      <w:pPr>
        <w:tabs>
          <w:tab w:val="left" w:pos="2580"/>
        </w:tabs>
        <w:jc w:val="both"/>
        <w:rPr>
          <w:sz w:val="28"/>
          <w:szCs w:val="28"/>
        </w:rPr>
      </w:pPr>
      <w:r>
        <w:rPr>
          <w:sz w:val="28"/>
          <w:szCs w:val="28"/>
        </w:rPr>
        <w:t>3.4 Перевозчик несет ответственность за достоверность представленных данных.</w:t>
      </w:r>
    </w:p>
    <w:p w:rsidR="001333A2" w:rsidRDefault="001333A2" w:rsidP="001333A2">
      <w:pPr>
        <w:tabs>
          <w:tab w:val="left" w:pos="2580"/>
        </w:tabs>
        <w:jc w:val="both"/>
        <w:rPr>
          <w:sz w:val="28"/>
          <w:szCs w:val="28"/>
        </w:rPr>
      </w:pPr>
      <w:r>
        <w:rPr>
          <w:sz w:val="28"/>
          <w:szCs w:val="28"/>
        </w:rPr>
        <w:t>3.5  Документы представляются в подлиннике или заверенных надлежащим образом копиях, прошитыми и пронумерованными  с обязательным приложением описи документов.</w:t>
      </w:r>
    </w:p>
    <w:p w:rsidR="001333A2" w:rsidRDefault="001333A2" w:rsidP="001333A2">
      <w:pPr>
        <w:jc w:val="both"/>
        <w:rPr>
          <w:sz w:val="28"/>
          <w:szCs w:val="28"/>
        </w:rPr>
      </w:pPr>
      <w:r>
        <w:rPr>
          <w:sz w:val="28"/>
          <w:szCs w:val="28"/>
        </w:rPr>
        <w:t>3.6  Расчет и формирование регулируемых тарифов осуществляется при условии ведения перевозчиком  раздельного учета  пассажирооборота, доходов и расходов  по видам перевозок (муниципальные, межмуниципальные).</w:t>
      </w:r>
    </w:p>
    <w:p w:rsidR="001333A2" w:rsidRDefault="001333A2" w:rsidP="001333A2">
      <w:pPr>
        <w:jc w:val="both"/>
        <w:rPr>
          <w:sz w:val="28"/>
          <w:szCs w:val="28"/>
        </w:rPr>
      </w:pPr>
      <w:r>
        <w:rPr>
          <w:sz w:val="28"/>
          <w:szCs w:val="28"/>
        </w:rPr>
        <w:t>3.7 Экономически обоснованные расходы на выполнение пассажирских перевозок автомобильным транспортом по муниципальным маршрутам в расчете на 1 пассажиро-километр определяются делением общей суммы экономически обоснованных расходов на пассажирооборот. Экономически обоснованные расходы на выполнение пассажирских перевозок в расчете на разовую поездку одного пассажира рассчитываются путем деления общей суммы экономически обоснованных расходов на объем перевозок.</w:t>
      </w:r>
    </w:p>
    <w:p w:rsidR="001333A2" w:rsidRDefault="001333A2" w:rsidP="001333A2">
      <w:pPr>
        <w:jc w:val="both"/>
        <w:rPr>
          <w:sz w:val="28"/>
          <w:szCs w:val="28"/>
        </w:rPr>
      </w:pPr>
    </w:p>
    <w:p w:rsidR="001333A2" w:rsidRDefault="001333A2" w:rsidP="001333A2">
      <w:pPr>
        <w:jc w:val="center"/>
        <w:rPr>
          <w:sz w:val="28"/>
          <w:szCs w:val="28"/>
        </w:rPr>
      </w:pPr>
      <w:r>
        <w:rPr>
          <w:sz w:val="28"/>
          <w:szCs w:val="28"/>
        </w:rPr>
        <w:t>4.Порядок принятия решений об установлении (изменении) тарифов</w:t>
      </w:r>
    </w:p>
    <w:p w:rsidR="001333A2" w:rsidRDefault="001333A2" w:rsidP="001333A2">
      <w:pPr>
        <w:jc w:val="center"/>
        <w:rPr>
          <w:sz w:val="28"/>
          <w:szCs w:val="28"/>
        </w:rPr>
      </w:pPr>
    </w:p>
    <w:p w:rsidR="001333A2" w:rsidRDefault="001333A2" w:rsidP="001333A2">
      <w:pPr>
        <w:tabs>
          <w:tab w:val="left" w:pos="330"/>
          <w:tab w:val="left" w:pos="25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 </w:t>
      </w:r>
      <w:r w:rsidR="00EB5A7B">
        <w:rPr>
          <w:sz w:val="28"/>
          <w:szCs w:val="28"/>
        </w:rPr>
        <w:t xml:space="preserve">Заявление об установлении (изменении) регулируемых тарифов рассматривается </w:t>
      </w:r>
      <w:r>
        <w:rPr>
          <w:sz w:val="28"/>
          <w:szCs w:val="28"/>
        </w:rPr>
        <w:t>в течение 30 календарных дней со дня представления перевозчиком  документов, указанных в п.3.2 настоящего</w:t>
      </w:r>
      <w:r w:rsidR="00EB5A7B">
        <w:rPr>
          <w:sz w:val="28"/>
          <w:szCs w:val="28"/>
        </w:rPr>
        <w:t xml:space="preserve"> Положения.</w:t>
      </w:r>
    </w:p>
    <w:p w:rsidR="001333A2" w:rsidRDefault="001333A2" w:rsidP="001333A2">
      <w:pPr>
        <w:jc w:val="both"/>
        <w:rPr>
          <w:sz w:val="28"/>
          <w:szCs w:val="28"/>
        </w:rPr>
      </w:pPr>
      <w:r>
        <w:rPr>
          <w:sz w:val="28"/>
          <w:szCs w:val="28"/>
        </w:rPr>
        <w:t>4.2 Основанием для отказа рассмотрения заявления об установлении (изменении)  регулируемых тарифов  перевозчику является:</w:t>
      </w:r>
    </w:p>
    <w:p w:rsidR="001333A2" w:rsidRDefault="001333A2" w:rsidP="001333A2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</w:t>
      </w:r>
      <w:r w:rsidRPr="004E133D">
        <w:rPr>
          <w:sz w:val="28"/>
          <w:szCs w:val="28"/>
        </w:rPr>
        <w:t>представление документов не в полном</w:t>
      </w:r>
      <w:r>
        <w:rPr>
          <w:sz w:val="28"/>
          <w:szCs w:val="28"/>
        </w:rPr>
        <w:t xml:space="preserve"> объеме;</w:t>
      </w:r>
    </w:p>
    <w:p w:rsidR="001333A2" w:rsidRDefault="001333A2" w:rsidP="001333A2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представление сведений, не соответствующих фактическим показателям финансово-хозяйственной деятельности перевозчика.</w:t>
      </w:r>
    </w:p>
    <w:p w:rsidR="001333A2" w:rsidRPr="00D65878" w:rsidRDefault="001333A2" w:rsidP="001333A2">
      <w:pPr>
        <w:jc w:val="both"/>
        <w:rPr>
          <w:sz w:val="28"/>
          <w:szCs w:val="28"/>
        </w:rPr>
      </w:pPr>
      <w:r w:rsidRPr="00AD34E1">
        <w:rPr>
          <w:sz w:val="28"/>
          <w:szCs w:val="28"/>
        </w:rPr>
        <w:t xml:space="preserve">4.3  </w:t>
      </w:r>
      <w:r>
        <w:rPr>
          <w:sz w:val="28"/>
          <w:szCs w:val="28"/>
        </w:rPr>
        <w:t xml:space="preserve">Решение </w:t>
      </w:r>
      <w:r w:rsidRPr="00AC6EA1">
        <w:rPr>
          <w:sz w:val="28"/>
          <w:szCs w:val="28"/>
        </w:rPr>
        <w:t xml:space="preserve">Навлинского </w:t>
      </w:r>
      <w:r>
        <w:rPr>
          <w:sz w:val="28"/>
          <w:szCs w:val="28"/>
        </w:rPr>
        <w:t xml:space="preserve">районного Совета народных депутатов </w:t>
      </w:r>
      <w:r w:rsidRPr="00FB1604">
        <w:rPr>
          <w:sz w:val="28"/>
          <w:szCs w:val="28"/>
        </w:rPr>
        <w:t xml:space="preserve"> об установлении (изменении)  регулируемых тарифов на перевозки  пассажиров и багажа автомобильным транспортом  по муниципальным маршрутам регулярных перевозок в Навлинском районе направляется перевозчику в течение 5 рабочих дней со дня его принятия.</w:t>
      </w:r>
      <w:r>
        <w:rPr>
          <w:sz w:val="28"/>
          <w:szCs w:val="28"/>
        </w:rPr>
        <w:t xml:space="preserve">    </w:t>
      </w:r>
    </w:p>
    <w:p w:rsidR="001333A2" w:rsidRDefault="001333A2" w:rsidP="00187B50">
      <w:pPr>
        <w:jc w:val="both"/>
      </w:pPr>
    </w:p>
    <w:sectPr w:rsidR="001333A2" w:rsidSect="00E25B5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2AA0" w:rsidRDefault="00332AA0" w:rsidP="00874AE4">
      <w:r>
        <w:separator/>
      </w:r>
    </w:p>
  </w:endnote>
  <w:endnote w:type="continuationSeparator" w:id="1">
    <w:p w:rsidR="00332AA0" w:rsidRDefault="00332AA0" w:rsidP="00874A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2AA0" w:rsidRDefault="00332AA0" w:rsidP="00874AE4">
      <w:r>
        <w:separator/>
      </w:r>
    </w:p>
  </w:footnote>
  <w:footnote w:type="continuationSeparator" w:id="1">
    <w:p w:rsidR="00332AA0" w:rsidRDefault="00332AA0" w:rsidP="00874A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E67BF"/>
    <w:multiLevelType w:val="hybridMultilevel"/>
    <w:tmpl w:val="0636BEBA"/>
    <w:lvl w:ilvl="0" w:tplc="64265BEC">
      <w:start w:val="1"/>
      <w:numFmt w:val="decimal"/>
      <w:lvlText w:val="%1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81A7E9E"/>
    <w:multiLevelType w:val="hybridMultilevel"/>
    <w:tmpl w:val="DBF85CE8"/>
    <w:lvl w:ilvl="0" w:tplc="344CC7F6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3A161EFC"/>
    <w:multiLevelType w:val="hybridMultilevel"/>
    <w:tmpl w:val="BF34A1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9E7C44"/>
    <w:multiLevelType w:val="hybridMultilevel"/>
    <w:tmpl w:val="1B281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2319A1"/>
    <w:multiLevelType w:val="hybridMultilevel"/>
    <w:tmpl w:val="E33AA33C"/>
    <w:lvl w:ilvl="0" w:tplc="47F25FAC">
      <w:start w:val="1"/>
      <w:numFmt w:val="decimal"/>
      <w:lvlText w:val="%1.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3F6D"/>
    <w:rsid w:val="00051324"/>
    <w:rsid w:val="0006331B"/>
    <w:rsid w:val="00067477"/>
    <w:rsid w:val="00080032"/>
    <w:rsid w:val="00083F6D"/>
    <w:rsid w:val="000873F2"/>
    <w:rsid w:val="0009091E"/>
    <w:rsid w:val="000A5912"/>
    <w:rsid w:val="000A5EE2"/>
    <w:rsid w:val="000E6147"/>
    <w:rsid w:val="000E787B"/>
    <w:rsid w:val="000F04FC"/>
    <w:rsid w:val="001003CA"/>
    <w:rsid w:val="00113E53"/>
    <w:rsid w:val="00127233"/>
    <w:rsid w:val="0012788A"/>
    <w:rsid w:val="001333A2"/>
    <w:rsid w:val="001400C9"/>
    <w:rsid w:val="00150EB7"/>
    <w:rsid w:val="00181A61"/>
    <w:rsid w:val="001867A2"/>
    <w:rsid w:val="00187B50"/>
    <w:rsid w:val="001977C2"/>
    <w:rsid w:val="001A7783"/>
    <w:rsid w:val="001C7977"/>
    <w:rsid w:val="001E7CE5"/>
    <w:rsid w:val="0023090B"/>
    <w:rsid w:val="00234978"/>
    <w:rsid w:val="00251749"/>
    <w:rsid w:val="00253EA3"/>
    <w:rsid w:val="002702F4"/>
    <w:rsid w:val="00283196"/>
    <w:rsid w:val="0028533C"/>
    <w:rsid w:val="00286FCC"/>
    <w:rsid w:val="003106F6"/>
    <w:rsid w:val="00323BE4"/>
    <w:rsid w:val="00326101"/>
    <w:rsid w:val="00332AA0"/>
    <w:rsid w:val="00355494"/>
    <w:rsid w:val="00362B96"/>
    <w:rsid w:val="00363A72"/>
    <w:rsid w:val="00370059"/>
    <w:rsid w:val="00384700"/>
    <w:rsid w:val="00393E5C"/>
    <w:rsid w:val="00394F10"/>
    <w:rsid w:val="003C4EA2"/>
    <w:rsid w:val="0040483C"/>
    <w:rsid w:val="00417D56"/>
    <w:rsid w:val="00447978"/>
    <w:rsid w:val="00455E80"/>
    <w:rsid w:val="00456EA8"/>
    <w:rsid w:val="00476148"/>
    <w:rsid w:val="004A0564"/>
    <w:rsid w:val="004A4EA8"/>
    <w:rsid w:val="004B122E"/>
    <w:rsid w:val="004B7318"/>
    <w:rsid w:val="004D05FF"/>
    <w:rsid w:val="00516D73"/>
    <w:rsid w:val="005436E0"/>
    <w:rsid w:val="005779F9"/>
    <w:rsid w:val="005829A2"/>
    <w:rsid w:val="005C279C"/>
    <w:rsid w:val="005C666C"/>
    <w:rsid w:val="005F79D1"/>
    <w:rsid w:val="005F7FC8"/>
    <w:rsid w:val="00633D9E"/>
    <w:rsid w:val="006505A6"/>
    <w:rsid w:val="006658A8"/>
    <w:rsid w:val="0068361D"/>
    <w:rsid w:val="006C0EB0"/>
    <w:rsid w:val="006E6285"/>
    <w:rsid w:val="006F516A"/>
    <w:rsid w:val="007051C0"/>
    <w:rsid w:val="00722381"/>
    <w:rsid w:val="00723520"/>
    <w:rsid w:val="00771094"/>
    <w:rsid w:val="007913E5"/>
    <w:rsid w:val="00793CFF"/>
    <w:rsid w:val="007A4D80"/>
    <w:rsid w:val="007B3AC0"/>
    <w:rsid w:val="007B5F67"/>
    <w:rsid w:val="007B6AEF"/>
    <w:rsid w:val="007C3BD4"/>
    <w:rsid w:val="00803B3B"/>
    <w:rsid w:val="00807725"/>
    <w:rsid w:val="00874AE4"/>
    <w:rsid w:val="008B0B60"/>
    <w:rsid w:val="008B13BD"/>
    <w:rsid w:val="008B6931"/>
    <w:rsid w:val="008C1338"/>
    <w:rsid w:val="008F34DA"/>
    <w:rsid w:val="008F52C5"/>
    <w:rsid w:val="00927B1A"/>
    <w:rsid w:val="00943129"/>
    <w:rsid w:val="00963D53"/>
    <w:rsid w:val="00975567"/>
    <w:rsid w:val="009A5A99"/>
    <w:rsid w:val="009B563C"/>
    <w:rsid w:val="009E694A"/>
    <w:rsid w:val="00A30431"/>
    <w:rsid w:val="00A408A6"/>
    <w:rsid w:val="00A5373E"/>
    <w:rsid w:val="00A77BCA"/>
    <w:rsid w:val="00A945C2"/>
    <w:rsid w:val="00A97453"/>
    <w:rsid w:val="00AC0F5C"/>
    <w:rsid w:val="00B02F21"/>
    <w:rsid w:val="00B03E58"/>
    <w:rsid w:val="00B25097"/>
    <w:rsid w:val="00B35B8F"/>
    <w:rsid w:val="00B41AC5"/>
    <w:rsid w:val="00BA165F"/>
    <w:rsid w:val="00BB0C91"/>
    <w:rsid w:val="00C060DC"/>
    <w:rsid w:val="00C11C5C"/>
    <w:rsid w:val="00C20087"/>
    <w:rsid w:val="00C56368"/>
    <w:rsid w:val="00C874B9"/>
    <w:rsid w:val="00C92CCF"/>
    <w:rsid w:val="00CA1298"/>
    <w:rsid w:val="00CC1F9C"/>
    <w:rsid w:val="00CE4B8F"/>
    <w:rsid w:val="00CE6EF1"/>
    <w:rsid w:val="00CF0B23"/>
    <w:rsid w:val="00D13637"/>
    <w:rsid w:val="00D2000F"/>
    <w:rsid w:val="00D211BD"/>
    <w:rsid w:val="00DB65EA"/>
    <w:rsid w:val="00DC6A6C"/>
    <w:rsid w:val="00DE3FF7"/>
    <w:rsid w:val="00E010FC"/>
    <w:rsid w:val="00E15B83"/>
    <w:rsid w:val="00E17D4E"/>
    <w:rsid w:val="00E25B5E"/>
    <w:rsid w:val="00E54265"/>
    <w:rsid w:val="00E8138B"/>
    <w:rsid w:val="00EB0519"/>
    <w:rsid w:val="00EB28C8"/>
    <w:rsid w:val="00EB5A7B"/>
    <w:rsid w:val="00ED3B98"/>
    <w:rsid w:val="00EE2693"/>
    <w:rsid w:val="00EE27DB"/>
    <w:rsid w:val="00F008BE"/>
    <w:rsid w:val="00F26F0F"/>
    <w:rsid w:val="00F42B06"/>
    <w:rsid w:val="00F628DC"/>
    <w:rsid w:val="00FB51CF"/>
    <w:rsid w:val="00FC1B4F"/>
    <w:rsid w:val="00FD5A8C"/>
    <w:rsid w:val="00FE0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4265"/>
    <w:rPr>
      <w:sz w:val="24"/>
      <w:szCs w:val="24"/>
    </w:rPr>
  </w:style>
  <w:style w:type="paragraph" w:styleId="1">
    <w:name w:val="heading 1"/>
    <w:basedOn w:val="a"/>
    <w:next w:val="a"/>
    <w:qFormat/>
    <w:rsid w:val="00E54265"/>
    <w:pPr>
      <w:keepNext/>
      <w:jc w:val="right"/>
      <w:outlineLvl w:val="0"/>
    </w:pPr>
    <w:rPr>
      <w:sz w:val="28"/>
    </w:rPr>
  </w:style>
  <w:style w:type="paragraph" w:styleId="3">
    <w:name w:val="heading 3"/>
    <w:basedOn w:val="a"/>
    <w:next w:val="a"/>
    <w:qFormat/>
    <w:rsid w:val="000E614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54265"/>
    <w:pPr>
      <w:jc w:val="both"/>
    </w:pPr>
    <w:rPr>
      <w:sz w:val="28"/>
    </w:rPr>
  </w:style>
  <w:style w:type="paragraph" w:styleId="a4">
    <w:name w:val="header"/>
    <w:basedOn w:val="a"/>
    <w:link w:val="a5"/>
    <w:rsid w:val="00874A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74AE4"/>
    <w:rPr>
      <w:sz w:val="24"/>
      <w:szCs w:val="24"/>
    </w:rPr>
  </w:style>
  <w:style w:type="paragraph" w:styleId="a6">
    <w:name w:val="footer"/>
    <w:basedOn w:val="a"/>
    <w:link w:val="a7"/>
    <w:rsid w:val="00874A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74AE4"/>
    <w:rPr>
      <w:sz w:val="24"/>
      <w:szCs w:val="24"/>
    </w:rPr>
  </w:style>
  <w:style w:type="paragraph" w:styleId="a8">
    <w:name w:val="Balloon Text"/>
    <w:basedOn w:val="a"/>
    <w:semiHidden/>
    <w:rsid w:val="0023090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304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basedOn w:val="a0"/>
    <w:uiPriority w:val="99"/>
    <w:unhideWhenUsed/>
    <w:rsid w:val="001333A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4984A639A2121334497B57EEB500A22A98FA62296C7502C847C19A883B121BFDD76C4A65E70786gE2C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24984A639A2121334497B57EEB500A22D97FC6426672808C01ECD98g82F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24984A639A2121334497B57EEB500A22D97FC6426672808C01ECD98g82F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24984A639A2121334497B57EEB500A22A91FB66236F7502C847C19A88g32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5777D-4629-4DCD-B715-BA22A2202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1477</Words>
  <Characters>8422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</vt:lpstr>
    </vt:vector>
  </TitlesOfParts>
  <Company>Pre_Installed Company</Company>
  <LinksUpToDate>false</LinksUpToDate>
  <CharactersWithSpaces>9880</CharactersWithSpaces>
  <SharedDoc>false</SharedDoc>
  <HLinks>
    <vt:vector size="24" baseType="variant">
      <vt:variant>
        <vt:i4>8323130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consultantplus://offline/ref=024984A639A2121334497B57EEB500A22D97FC6426672808C01ECD98g82FG</vt:lpwstr>
      </vt:variant>
      <vt:variant>
        <vt:lpwstr/>
      </vt:variant>
      <vt:variant>
        <vt:i4>8323130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consultantplus://offline/ref=024984A639A2121334497B57EEB500A22D97FC6426672808C01ECD98g82FG</vt:lpwstr>
      </vt:variant>
      <vt:variant>
        <vt:lpwstr/>
      </vt:variant>
      <vt:variant>
        <vt:i4>4653064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consultantplus://offline/ref=024984A639A2121334497B57EEB500A22A91FB66236F7502C847C19A88g32BG</vt:lpwstr>
      </vt:variant>
      <vt:variant>
        <vt:lpwstr/>
      </vt:variant>
      <vt:variant>
        <vt:i4>3080254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consultantplus://offline/ref=024984A639A2121334497B57EEB500A22A98FA62296C7502C847C19A883B121BFDD76C4A65E70786gE2CG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</dc:title>
  <dc:subject/>
  <dc:creator>Pre_Installed User</dc:creator>
  <cp:keywords/>
  <dc:description/>
  <cp:lastModifiedBy>Татьяна </cp:lastModifiedBy>
  <cp:revision>4</cp:revision>
  <cp:lastPrinted>2016-12-21T09:56:00Z</cp:lastPrinted>
  <dcterms:created xsi:type="dcterms:W3CDTF">2016-12-23T07:38:00Z</dcterms:created>
  <dcterms:modified xsi:type="dcterms:W3CDTF">2016-12-23T12:08:00Z</dcterms:modified>
</cp:coreProperties>
</file>